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Default="00CE40FF" w:rsidP="00CE40FF">
      <w:pPr>
        <w:ind w:left="-1418" w:right="-141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1AF72CBF" wp14:editId="177C583B">
            <wp:extent cx="7734299" cy="1645920"/>
            <wp:effectExtent l="0" t="0" r="635" b="0"/>
            <wp:docPr id="1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ormato para boletín DICI (1)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34552" cy="1645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40FF" w:rsidRDefault="00CE40FF" w:rsidP="00C54EEF">
      <w:pPr>
        <w:jc w:val="right"/>
        <w:rPr>
          <w:rFonts w:ascii="Arial" w:hAnsi="Arial" w:cs="Arial"/>
          <w:sz w:val="24"/>
          <w:szCs w:val="24"/>
        </w:rPr>
      </w:pPr>
    </w:p>
    <w:p w:rsidR="00C54EEF" w:rsidRDefault="00CE40FF" w:rsidP="0047340F">
      <w:pPr>
        <w:ind w:right="-563"/>
        <w:jc w:val="right"/>
        <w:rPr>
          <w:rFonts w:ascii="Arial" w:hAnsi="Arial" w:cs="Arial"/>
          <w:b/>
          <w:sz w:val="24"/>
          <w:szCs w:val="24"/>
        </w:rPr>
      </w:pPr>
      <w:r w:rsidRPr="00CE40FF">
        <w:rPr>
          <w:rFonts w:ascii="Arial" w:hAnsi="Arial" w:cs="Arial"/>
          <w:b/>
          <w:sz w:val="24"/>
          <w:szCs w:val="24"/>
        </w:rPr>
        <w:t xml:space="preserve">BOLETÍN </w:t>
      </w:r>
      <w:r w:rsidR="00723A6F" w:rsidRPr="003E16B0">
        <w:rPr>
          <w:rFonts w:ascii="Arial" w:hAnsi="Arial" w:cs="Arial"/>
          <w:b/>
          <w:sz w:val="24"/>
          <w:szCs w:val="24"/>
        </w:rPr>
        <w:t>0</w:t>
      </w:r>
      <w:r w:rsidR="00924EEB">
        <w:rPr>
          <w:rFonts w:ascii="Arial" w:hAnsi="Arial" w:cs="Arial"/>
          <w:b/>
          <w:sz w:val="24"/>
          <w:szCs w:val="24"/>
        </w:rPr>
        <w:t>7</w:t>
      </w:r>
      <w:r w:rsidR="001325B3">
        <w:rPr>
          <w:rFonts w:ascii="Arial" w:hAnsi="Arial" w:cs="Arial"/>
          <w:b/>
          <w:sz w:val="24"/>
          <w:szCs w:val="24"/>
        </w:rPr>
        <w:t>8</w:t>
      </w:r>
      <w:r w:rsidR="00C54EEF" w:rsidRPr="00CE40FF">
        <w:rPr>
          <w:rFonts w:ascii="Arial" w:hAnsi="Arial" w:cs="Arial"/>
          <w:b/>
          <w:sz w:val="24"/>
          <w:szCs w:val="24"/>
        </w:rPr>
        <w:t>/201</w:t>
      </w:r>
      <w:r w:rsidR="00F87348" w:rsidRPr="00CE40FF">
        <w:rPr>
          <w:rFonts w:ascii="Arial" w:hAnsi="Arial" w:cs="Arial"/>
          <w:b/>
          <w:sz w:val="24"/>
          <w:szCs w:val="24"/>
        </w:rPr>
        <w:t>3</w:t>
      </w:r>
      <w:r w:rsidR="00C54EEF" w:rsidRPr="00CE40FF">
        <w:rPr>
          <w:rFonts w:ascii="Arial" w:hAnsi="Arial" w:cs="Arial"/>
          <w:b/>
          <w:sz w:val="24"/>
          <w:szCs w:val="24"/>
        </w:rPr>
        <w:t>-1</w:t>
      </w:r>
    </w:p>
    <w:p w:rsidR="003C099C" w:rsidRPr="00606D73" w:rsidRDefault="003C099C" w:rsidP="00A179A7">
      <w:pPr>
        <w:ind w:right="-563"/>
        <w:jc w:val="right"/>
        <w:rPr>
          <w:rFonts w:ascii="Arial" w:hAnsi="Arial" w:cs="Arial"/>
          <w:b/>
          <w:sz w:val="16"/>
          <w:szCs w:val="16"/>
        </w:rPr>
      </w:pPr>
    </w:p>
    <w:p w:rsidR="006E38F0" w:rsidRPr="001325B3" w:rsidRDefault="00E5648A" w:rsidP="006E38F0">
      <w:pPr>
        <w:pStyle w:val="Sinespaciado"/>
        <w:jc w:val="center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Aprenden mientras se divierten en la FIL UABC</w:t>
      </w:r>
    </w:p>
    <w:p w:rsidR="006E38F0" w:rsidRDefault="006E38F0" w:rsidP="006E38F0">
      <w:pPr>
        <w:rPr>
          <w:rFonts w:ascii="Arial" w:hAnsi="Arial" w:cs="Arial"/>
          <w:b/>
          <w:sz w:val="24"/>
          <w:szCs w:val="24"/>
        </w:rPr>
      </w:pPr>
    </w:p>
    <w:p w:rsidR="006E38F0" w:rsidRPr="006E38F0" w:rsidRDefault="00294AB4" w:rsidP="006E38F0">
      <w:pPr>
        <w:pStyle w:val="Prrafodelista"/>
        <w:numPr>
          <w:ilvl w:val="0"/>
          <w:numId w:val="26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El maestro Pedro González d</w:t>
      </w:r>
      <w:r w:rsidR="0016149C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consejos para leer cuentos</w:t>
      </w:r>
      <w:r w:rsidR="006E38F0">
        <w:rPr>
          <w:rFonts w:ascii="Arial" w:hAnsi="Arial" w:cs="Arial"/>
          <w:sz w:val="24"/>
          <w:szCs w:val="24"/>
        </w:rPr>
        <w:t>.</w:t>
      </w:r>
      <w:r w:rsidR="006E38F0" w:rsidRPr="006E38F0">
        <w:rPr>
          <w:rFonts w:ascii="Arial" w:hAnsi="Arial" w:cs="Arial"/>
          <w:sz w:val="24"/>
          <w:szCs w:val="24"/>
        </w:rPr>
        <w:t xml:space="preserve"> </w:t>
      </w:r>
    </w:p>
    <w:p w:rsidR="006E38F0" w:rsidRPr="006E38F0" w:rsidRDefault="00294AB4" w:rsidP="006E38F0">
      <w:pPr>
        <w:pStyle w:val="Prrafodelista"/>
        <w:numPr>
          <w:ilvl w:val="0"/>
          <w:numId w:val="26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Presentan texto para prevención de trastornos alimentarios</w:t>
      </w:r>
      <w:r w:rsidR="006E38F0">
        <w:rPr>
          <w:rFonts w:ascii="Arial" w:hAnsi="Arial" w:cs="Arial"/>
          <w:sz w:val="24"/>
          <w:szCs w:val="24"/>
        </w:rPr>
        <w:t>.</w:t>
      </w:r>
    </w:p>
    <w:p w:rsidR="006E38F0" w:rsidRDefault="00294AB4" w:rsidP="006E38F0">
      <w:pPr>
        <w:pStyle w:val="Prrafodelista"/>
        <w:numPr>
          <w:ilvl w:val="0"/>
          <w:numId w:val="26"/>
        </w:numPr>
        <w:ind w:left="142" w:hanging="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Convergen arte y vino</w:t>
      </w:r>
      <w:r w:rsidR="00BE7D74">
        <w:rPr>
          <w:rFonts w:ascii="Arial" w:hAnsi="Arial" w:cs="Arial"/>
          <w:sz w:val="24"/>
          <w:szCs w:val="24"/>
        </w:rPr>
        <w:t xml:space="preserve"> en el recinto ferial</w:t>
      </w:r>
      <w:r w:rsidR="006E38F0">
        <w:rPr>
          <w:rFonts w:ascii="Arial" w:hAnsi="Arial" w:cs="Arial"/>
          <w:sz w:val="24"/>
          <w:szCs w:val="24"/>
        </w:rPr>
        <w:t>.</w:t>
      </w:r>
    </w:p>
    <w:p w:rsidR="006E38F0" w:rsidRPr="00E5648A" w:rsidRDefault="006E38F0" w:rsidP="00E5648A">
      <w:pPr>
        <w:pStyle w:val="Prrafodelista"/>
        <w:ind w:left="142"/>
        <w:jc w:val="both"/>
        <w:rPr>
          <w:rFonts w:ascii="Arial" w:hAnsi="Arial" w:cs="Arial"/>
          <w:sz w:val="24"/>
          <w:szCs w:val="24"/>
        </w:rPr>
      </w:pPr>
    </w:p>
    <w:p w:rsidR="00E5648A" w:rsidRDefault="006E38F0" w:rsidP="00E5648A">
      <w:pPr>
        <w:jc w:val="both"/>
        <w:rPr>
          <w:rFonts w:ascii="Arial" w:hAnsi="Arial" w:cs="Arial"/>
          <w:sz w:val="24"/>
          <w:szCs w:val="24"/>
        </w:rPr>
      </w:pPr>
      <w:r w:rsidRPr="00E5648A">
        <w:rPr>
          <w:rFonts w:ascii="Arial" w:hAnsi="Arial" w:cs="Arial"/>
          <w:b/>
          <w:sz w:val="24"/>
          <w:szCs w:val="24"/>
        </w:rPr>
        <w:t xml:space="preserve">Mexicali, B.C. a </w:t>
      </w:r>
      <w:r w:rsidR="00E5648A" w:rsidRPr="00E5648A">
        <w:rPr>
          <w:rFonts w:ascii="Arial" w:hAnsi="Arial" w:cs="Arial"/>
          <w:b/>
          <w:sz w:val="24"/>
          <w:szCs w:val="24"/>
        </w:rPr>
        <w:t>martes</w:t>
      </w:r>
      <w:r w:rsidRPr="00E5648A">
        <w:rPr>
          <w:rFonts w:ascii="Arial" w:hAnsi="Arial" w:cs="Arial"/>
          <w:b/>
          <w:sz w:val="24"/>
          <w:szCs w:val="24"/>
        </w:rPr>
        <w:t xml:space="preserve"> 2</w:t>
      </w:r>
      <w:r w:rsidR="00E5648A" w:rsidRPr="00E5648A">
        <w:rPr>
          <w:rFonts w:ascii="Arial" w:hAnsi="Arial" w:cs="Arial"/>
          <w:b/>
          <w:sz w:val="24"/>
          <w:szCs w:val="24"/>
        </w:rPr>
        <w:t>3</w:t>
      </w:r>
      <w:r w:rsidRPr="00E5648A">
        <w:rPr>
          <w:rFonts w:ascii="Arial" w:hAnsi="Arial" w:cs="Arial"/>
          <w:b/>
          <w:sz w:val="24"/>
          <w:szCs w:val="24"/>
        </w:rPr>
        <w:t xml:space="preserve"> de abril de 2013.- </w:t>
      </w:r>
      <w:r w:rsidR="00E5648A" w:rsidRPr="00E5648A">
        <w:rPr>
          <w:rFonts w:ascii="Arial" w:hAnsi="Arial" w:cs="Arial"/>
          <w:sz w:val="24"/>
          <w:szCs w:val="24"/>
        </w:rPr>
        <w:t>El antes maestro de primaria y ahora actor del grupo de teatro ¨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Tutiatro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>¨, Pedro González, impartió el taller</w:t>
      </w:r>
      <w:r w:rsidR="00E5648A">
        <w:rPr>
          <w:rFonts w:ascii="Arial" w:hAnsi="Arial" w:cs="Arial"/>
          <w:sz w:val="24"/>
          <w:szCs w:val="24"/>
        </w:rPr>
        <w:t xml:space="preserve"> </w:t>
      </w:r>
      <w:r w:rsidR="00E5648A" w:rsidRPr="00E5648A">
        <w:rPr>
          <w:rFonts w:ascii="Arial" w:hAnsi="Arial" w:cs="Arial"/>
          <w:sz w:val="24"/>
          <w:szCs w:val="24"/>
        </w:rPr>
        <w:t>“La narración oral en el aula. Estrategias y recomendaciones</w:t>
      </w:r>
      <w:r w:rsidR="00E5648A">
        <w:rPr>
          <w:rFonts w:ascii="Arial" w:hAnsi="Arial" w:cs="Arial"/>
          <w:sz w:val="24"/>
          <w:szCs w:val="24"/>
        </w:rPr>
        <w:t xml:space="preserve">”, </w:t>
      </w:r>
      <w:r w:rsidR="00E5648A" w:rsidRPr="00E5648A">
        <w:rPr>
          <w:rFonts w:ascii="Arial" w:hAnsi="Arial" w:cs="Arial"/>
          <w:sz w:val="24"/>
          <w:szCs w:val="24"/>
        </w:rPr>
        <w:t>durante el último día de</w:t>
      </w:r>
      <w:r w:rsidR="00E5648A">
        <w:rPr>
          <w:rFonts w:ascii="Arial" w:hAnsi="Arial" w:cs="Arial"/>
          <w:sz w:val="24"/>
          <w:szCs w:val="24"/>
        </w:rPr>
        <w:t xml:space="preserve"> </w:t>
      </w:r>
      <w:r w:rsidR="00E5648A" w:rsidRPr="00E5648A">
        <w:rPr>
          <w:rFonts w:ascii="Arial" w:hAnsi="Arial" w:cs="Arial"/>
          <w:sz w:val="24"/>
          <w:szCs w:val="24"/>
        </w:rPr>
        <w:t>l</w:t>
      </w:r>
      <w:r w:rsidR="00E5648A">
        <w:rPr>
          <w:rFonts w:ascii="Arial" w:hAnsi="Arial" w:cs="Arial"/>
          <w:sz w:val="24"/>
          <w:szCs w:val="24"/>
        </w:rPr>
        <w:t>a Feria Internacional del Libro de la Universidad Autónoma de Baja California (</w:t>
      </w:r>
      <w:r w:rsidR="00E5648A" w:rsidRPr="00E5648A">
        <w:rPr>
          <w:rFonts w:ascii="Arial" w:hAnsi="Arial" w:cs="Arial"/>
          <w:sz w:val="24"/>
          <w:szCs w:val="24"/>
        </w:rPr>
        <w:t>FIL</w:t>
      </w:r>
      <w:r w:rsidR="00E5648A">
        <w:rPr>
          <w:rFonts w:ascii="Arial" w:hAnsi="Arial" w:cs="Arial"/>
          <w:sz w:val="24"/>
          <w:szCs w:val="24"/>
        </w:rPr>
        <w:t xml:space="preserve"> UABC).</w:t>
      </w:r>
      <w:r w:rsidR="00E5648A" w:rsidRPr="00E5648A">
        <w:rPr>
          <w:rFonts w:ascii="Arial" w:hAnsi="Arial" w:cs="Arial"/>
          <w:sz w:val="24"/>
          <w:szCs w:val="24"/>
        </w:rPr>
        <w:t xml:space="preserve"> </w:t>
      </w:r>
    </w:p>
    <w:p w:rsidR="00E5648A" w:rsidRPr="00E5648A" w:rsidRDefault="00E5648A" w:rsidP="00E5648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Los asistentes al taller </w:t>
      </w:r>
      <w:r w:rsidRPr="00E5648A">
        <w:rPr>
          <w:rFonts w:ascii="Arial" w:hAnsi="Arial" w:cs="Arial"/>
          <w:sz w:val="24"/>
          <w:szCs w:val="24"/>
        </w:rPr>
        <w:t>escucharon atentamente las lecciones y consejos del maestro, que gracias a su pasión por los cuentos y su entrenamiento en las artes escénicas, logró captar la atención de su público con sus expresiones, gesticulaciones e inflexiones de voz</w:t>
      </w:r>
      <w:r>
        <w:rPr>
          <w:rFonts w:ascii="Arial" w:hAnsi="Arial" w:cs="Arial"/>
          <w:sz w:val="24"/>
          <w:szCs w:val="24"/>
        </w:rPr>
        <w:t>,</w:t>
      </w:r>
      <w:r w:rsidRPr="00E5648A">
        <w:rPr>
          <w:rFonts w:ascii="Arial" w:hAnsi="Arial" w:cs="Arial"/>
          <w:sz w:val="24"/>
          <w:szCs w:val="24"/>
        </w:rPr>
        <w:t xml:space="preserve"> las cuales, de acuerdo con el maestro, son indispensables al momento de contar un cuento.</w:t>
      </w:r>
    </w:p>
    <w:p w:rsidR="00E5648A" w:rsidRP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</w:p>
    <w:p w:rsidR="00C40704" w:rsidRDefault="00E5648A" w:rsidP="00E5648A">
      <w:pPr>
        <w:jc w:val="both"/>
        <w:rPr>
          <w:rFonts w:ascii="Arial" w:hAnsi="Arial" w:cs="Arial"/>
          <w:sz w:val="24"/>
          <w:szCs w:val="24"/>
        </w:rPr>
      </w:pPr>
      <w:r w:rsidRPr="00E5648A">
        <w:rPr>
          <w:rFonts w:ascii="Arial" w:hAnsi="Arial" w:cs="Arial"/>
          <w:sz w:val="24"/>
          <w:szCs w:val="24"/>
        </w:rPr>
        <w:t xml:space="preserve">Durante el taller el maestro González recurrió a actividades </w:t>
      </w:r>
      <w:r w:rsidR="00C40704">
        <w:rPr>
          <w:rFonts w:ascii="Arial" w:hAnsi="Arial" w:cs="Arial"/>
          <w:sz w:val="24"/>
          <w:szCs w:val="24"/>
        </w:rPr>
        <w:t xml:space="preserve">para </w:t>
      </w:r>
      <w:r w:rsidRPr="00E5648A">
        <w:rPr>
          <w:rFonts w:ascii="Arial" w:hAnsi="Arial" w:cs="Arial"/>
          <w:sz w:val="24"/>
          <w:szCs w:val="24"/>
        </w:rPr>
        <w:t xml:space="preserve">poner en práctica su ejemplo, dándole a los asistentes frases a leer y recordar, para </w:t>
      </w:r>
      <w:r w:rsidR="00C40704">
        <w:rPr>
          <w:rFonts w:ascii="Arial" w:hAnsi="Arial" w:cs="Arial"/>
          <w:sz w:val="24"/>
          <w:szCs w:val="24"/>
        </w:rPr>
        <w:t xml:space="preserve">que </w:t>
      </w:r>
      <w:r w:rsidRPr="00E5648A">
        <w:rPr>
          <w:rFonts w:ascii="Arial" w:hAnsi="Arial" w:cs="Arial"/>
          <w:sz w:val="24"/>
          <w:szCs w:val="24"/>
        </w:rPr>
        <w:t xml:space="preserve">luego cada uno de ellos </w:t>
      </w:r>
      <w:r w:rsidR="00C40704">
        <w:rPr>
          <w:rFonts w:ascii="Arial" w:hAnsi="Arial" w:cs="Arial"/>
          <w:sz w:val="24"/>
          <w:szCs w:val="24"/>
        </w:rPr>
        <w:t>las dramatizaran.</w:t>
      </w:r>
    </w:p>
    <w:p w:rsidR="00E5648A" w:rsidRP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</w:p>
    <w:p w:rsidR="00E5648A" w:rsidRP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  <w:r w:rsidRPr="00E5648A">
        <w:rPr>
          <w:rFonts w:ascii="Arial" w:hAnsi="Arial" w:cs="Arial"/>
          <w:sz w:val="24"/>
          <w:szCs w:val="24"/>
        </w:rPr>
        <w:t xml:space="preserve">Por último, remarcó la importancia de alentar a los niños y niñas a leer </w:t>
      </w:r>
      <w:r w:rsidR="00C40704">
        <w:rPr>
          <w:rFonts w:ascii="Arial" w:hAnsi="Arial" w:cs="Arial"/>
          <w:sz w:val="24"/>
          <w:szCs w:val="24"/>
        </w:rPr>
        <w:t>cuentos, a</w:t>
      </w:r>
      <w:r w:rsidRPr="00E5648A">
        <w:rPr>
          <w:rFonts w:ascii="Arial" w:hAnsi="Arial" w:cs="Arial"/>
          <w:sz w:val="24"/>
          <w:szCs w:val="24"/>
        </w:rPr>
        <w:t xml:space="preserve"> involucrarse en el arte de la narración, pero sobre todo, ¨a divertirse contando el cuento</w:t>
      </w:r>
      <w:r w:rsidR="00563798">
        <w:rPr>
          <w:rFonts w:ascii="Arial" w:hAnsi="Arial" w:cs="Arial"/>
          <w:sz w:val="24"/>
          <w:szCs w:val="24"/>
        </w:rPr>
        <w:t>s</w:t>
      </w:r>
      <w:r w:rsidRPr="00E5648A">
        <w:rPr>
          <w:rFonts w:ascii="Arial" w:hAnsi="Arial" w:cs="Arial"/>
          <w:sz w:val="24"/>
          <w:szCs w:val="24"/>
        </w:rPr>
        <w:t>, vivir de nuevo la niñez¨.</w:t>
      </w:r>
    </w:p>
    <w:p w:rsidR="00E5648A" w:rsidRPr="00E5648A" w:rsidRDefault="00E5648A" w:rsidP="00E5648A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:rsidR="00E5648A" w:rsidRPr="00E5648A" w:rsidRDefault="00C40704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Presentan estrategias para prevenir trastornos alimentarios</w:t>
      </w:r>
    </w:p>
    <w:p w:rsidR="00E5648A" w:rsidRP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</w:p>
    <w:p w:rsidR="00E5648A" w:rsidRDefault="00C40704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La doctora en </w:t>
      </w:r>
      <w:r w:rsidR="00E5648A" w:rsidRPr="00E5648A">
        <w:rPr>
          <w:rFonts w:ascii="Arial" w:hAnsi="Arial" w:cs="Arial"/>
          <w:sz w:val="24"/>
          <w:szCs w:val="24"/>
        </w:rPr>
        <w:t>Psicología</w:t>
      </w:r>
      <w:r>
        <w:rPr>
          <w:rFonts w:ascii="Arial" w:hAnsi="Arial" w:cs="Arial"/>
          <w:sz w:val="24"/>
          <w:szCs w:val="24"/>
        </w:rPr>
        <w:t>,</w:t>
      </w:r>
      <w:r w:rsidR="00E5648A" w:rsidRPr="00E5648A">
        <w:rPr>
          <w:rFonts w:ascii="Arial" w:hAnsi="Arial" w:cs="Arial"/>
          <w:sz w:val="24"/>
          <w:szCs w:val="24"/>
        </w:rPr>
        <w:t xml:space="preserve"> Gisela Pineda García, </w:t>
      </w:r>
      <w:r>
        <w:rPr>
          <w:rFonts w:ascii="Arial" w:hAnsi="Arial" w:cs="Arial"/>
          <w:sz w:val="24"/>
          <w:szCs w:val="24"/>
        </w:rPr>
        <w:t xml:space="preserve">presentó </w:t>
      </w:r>
      <w:r w:rsidR="00E5648A" w:rsidRPr="00E5648A">
        <w:rPr>
          <w:rFonts w:ascii="Arial" w:hAnsi="Arial" w:cs="Arial"/>
          <w:sz w:val="24"/>
          <w:szCs w:val="24"/>
        </w:rPr>
        <w:t>su libro ¨Estrategias preventivas de factores de riesgo en trastorn</w:t>
      </w:r>
      <w:r>
        <w:rPr>
          <w:rFonts w:ascii="Arial" w:hAnsi="Arial" w:cs="Arial"/>
          <w:sz w:val="24"/>
          <w:szCs w:val="24"/>
        </w:rPr>
        <w:t xml:space="preserve">os de la conducta alimenticia¨, el cual tiene como objetivo proporcionar guías o manuales para la identificación de dichos factores de riesgo. La autora indicó que para proporcionar esta información </w:t>
      </w:r>
      <w:r w:rsidR="00294AB4">
        <w:rPr>
          <w:rFonts w:ascii="Arial" w:hAnsi="Arial" w:cs="Arial"/>
          <w:sz w:val="24"/>
          <w:szCs w:val="24"/>
        </w:rPr>
        <w:t>se basó en la teoría de la</w:t>
      </w:r>
      <w:r>
        <w:rPr>
          <w:rFonts w:ascii="Arial" w:hAnsi="Arial" w:cs="Arial"/>
          <w:sz w:val="24"/>
          <w:szCs w:val="24"/>
        </w:rPr>
        <w:t xml:space="preserve"> Disonancia Cognitiva, </w:t>
      </w:r>
      <w:r w:rsidR="00D01EDB">
        <w:rPr>
          <w:rFonts w:ascii="Arial" w:hAnsi="Arial" w:cs="Arial"/>
          <w:sz w:val="24"/>
          <w:szCs w:val="24"/>
        </w:rPr>
        <w:t>que aborda</w:t>
      </w:r>
      <w:r>
        <w:rPr>
          <w:rFonts w:ascii="Arial" w:hAnsi="Arial" w:cs="Arial"/>
          <w:sz w:val="24"/>
          <w:szCs w:val="24"/>
        </w:rPr>
        <w:t xml:space="preserve"> el conflicto entre el pensamiento y las actitudes</w:t>
      </w:r>
      <w:r w:rsidR="00294AB4">
        <w:rPr>
          <w:rFonts w:ascii="Arial" w:hAnsi="Arial" w:cs="Arial"/>
          <w:sz w:val="24"/>
          <w:szCs w:val="24"/>
        </w:rPr>
        <w:t>.</w:t>
      </w:r>
    </w:p>
    <w:p w:rsidR="00C40704" w:rsidRDefault="00C40704" w:rsidP="00E5648A">
      <w:pPr>
        <w:jc w:val="both"/>
        <w:rPr>
          <w:rFonts w:ascii="Arial" w:hAnsi="Arial" w:cs="Arial"/>
          <w:sz w:val="24"/>
          <w:szCs w:val="24"/>
        </w:rPr>
      </w:pPr>
    </w:p>
    <w:p w:rsidR="00E5648A" w:rsidRPr="00E5648A" w:rsidRDefault="00294AB4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su exposición, la doctora</w:t>
      </w:r>
      <w:r w:rsidR="00E5648A" w:rsidRPr="00E5648A">
        <w:rPr>
          <w:rFonts w:ascii="Arial" w:hAnsi="Arial" w:cs="Arial"/>
          <w:sz w:val="24"/>
          <w:szCs w:val="24"/>
        </w:rPr>
        <w:t xml:space="preserve"> indic</w:t>
      </w:r>
      <w:r>
        <w:rPr>
          <w:rFonts w:ascii="Arial" w:hAnsi="Arial" w:cs="Arial"/>
          <w:sz w:val="24"/>
          <w:szCs w:val="24"/>
        </w:rPr>
        <w:t>ó</w:t>
      </w:r>
      <w:r w:rsidR="00E5648A" w:rsidRPr="00E5648A">
        <w:rPr>
          <w:rFonts w:ascii="Arial" w:hAnsi="Arial" w:cs="Arial"/>
          <w:sz w:val="24"/>
          <w:szCs w:val="24"/>
        </w:rPr>
        <w:t xml:space="preserve"> los beneficios de utilizar este modelo </w:t>
      </w:r>
      <w:r>
        <w:rPr>
          <w:rFonts w:ascii="Arial" w:hAnsi="Arial" w:cs="Arial"/>
          <w:sz w:val="24"/>
          <w:szCs w:val="24"/>
        </w:rPr>
        <w:t>preventivo a nivel educacional y aclaró que su</w:t>
      </w:r>
      <w:r w:rsidR="00E5648A" w:rsidRPr="00E5648A">
        <w:rPr>
          <w:rFonts w:ascii="Arial" w:hAnsi="Arial" w:cs="Arial"/>
          <w:sz w:val="24"/>
          <w:szCs w:val="24"/>
        </w:rPr>
        <w:t xml:space="preserve"> libro no contiene el material para tratar </w:t>
      </w:r>
      <w:r>
        <w:rPr>
          <w:rFonts w:ascii="Arial" w:hAnsi="Arial" w:cs="Arial"/>
          <w:sz w:val="24"/>
          <w:szCs w:val="24"/>
        </w:rPr>
        <w:t>el</w:t>
      </w:r>
      <w:r w:rsidR="00E5648A" w:rsidRPr="00E5648A">
        <w:rPr>
          <w:rFonts w:ascii="Arial" w:hAnsi="Arial" w:cs="Arial"/>
          <w:sz w:val="24"/>
          <w:szCs w:val="24"/>
        </w:rPr>
        <w:t xml:space="preserve"> trastorno, solo para identificar</w:t>
      </w:r>
      <w:r>
        <w:rPr>
          <w:rFonts w:ascii="Arial" w:hAnsi="Arial" w:cs="Arial"/>
          <w:sz w:val="24"/>
          <w:szCs w:val="24"/>
        </w:rPr>
        <w:t xml:space="preserve">lo y en el mejor de los casos, prevenirlo. Por último, la autora señaló que su texto es </w:t>
      </w:r>
      <w:r w:rsidR="00E5648A" w:rsidRPr="00E5648A">
        <w:rPr>
          <w:rFonts w:ascii="Arial" w:hAnsi="Arial" w:cs="Arial"/>
          <w:sz w:val="24"/>
          <w:szCs w:val="24"/>
        </w:rPr>
        <w:t>un paso más hacia el tratamiento y una herramienta indispensable¨.</w:t>
      </w:r>
    </w:p>
    <w:p w:rsidR="00E5648A" w:rsidRPr="00E5648A" w:rsidRDefault="00E5648A" w:rsidP="00E5648A">
      <w:pPr>
        <w:jc w:val="both"/>
        <w:rPr>
          <w:rFonts w:ascii="Arial" w:hAnsi="Arial" w:cs="Arial"/>
          <w:b/>
          <w:sz w:val="24"/>
          <w:szCs w:val="24"/>
        </w:rPr>
      </w:pPr>
    </w:p>
    <w:p w:rsidR="00E5648A" w:rsidRPr="00E5648A" w:rsidRDefault="00AE4E1B" w:rsidP="00E5648A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Vino y Arte en el recinto ferial</w:t>
      </w:r>
    </w:p>
    <w:p w:rsidR="00A265C6" w:rsidRPr="00E5648A" w:rsidRDefault="00A265C6" w:rsidP="00A265C6">
      <w:pPr>
        <w:tabs>
          <w:tab w:val="left" w:pos="2410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el pabellón gastronómico se ofreció la conferencia</w:t>
      </w:r>
      <w:r w:rsidRPr="00E5648A">
        <w:rPr>
          <w:rFonts w:ascii="Arial" w:hAnsi="Arial" w:cs="Arial"/>
          <w:i/>
          <w:sz w:val="24"/>
          <w:szCs w:val="24"/>
        </w:rPr>
        <w:t xml:space="preserve"> </w:t>
      </w:r>
      <w:r w:rsidRPr="00A265C6">
        <w:rPr>
          <w:rFonts w:ascii="Arial" w:hAnsi="Arial" w:cs="Arial"/>
          <w:sz w:val="24"/>
          <w:szCs w:val="24"/>
        </w:rPr>
        <w:t>“Y ahora</w:t>
      </w:r>
      <w:r>
        <w:rPr>
          <w:rFonts w:ascii="Arial" w:hAnsi="Arial" w:cs="Arial"/>
          <w:sz w:val="24"/>
          <w:szCs w:val="24"/>
        </w:rPr>
        <w:t>,</w:t>
      </w:r>
      <w:r w:rsidRPr="00A265C6">
        <w:rPr>
          <w:rFonts w:ascii="Arial" w:hAnsi="Arial" w:cs="Arial"/>
          <w:sz w:val="24"/>
          <w:szCs w:val="24"/>
        </w:rPr>
        <w:t xml:space="preserve"> ¿</w:t>
      </w:r>
      <w:r>
        <w:rPr>
          <w:rFonts w:ascii="Arial" w:hAnsi="Arial" w:cs="Arial"/>
          <w:sz w:val="24"/>
          <w:szCs w:val="24"/>
        </w:rPr>
        <w:t xml:space="preserve">por qué un dulce?” que estuvo a cargo de la maestra Griselda López de la Escuela de Enología y </w:t>
      </w:r>
      <w:r>
        <w:rPr>
          <w:rFonts w:ascii="Arial" w:hAnsi="Arial" w:cs="Arial"/>
          <w:sz w:val="24"/>
          <w:szCs w:val="24"/>
        </w:rPr>
        <w:lastRenderedPageBreak/>
        <w:t xml:space="preserve">Gastronomía de la UABC Campus Ensenada en </w:t>
      </w:r>
      <w:r w:rsidR="00BE7D74">
        <w:rPr>
          <w:rFonts w:ascii="Arial" w:hAnsi="Arial" w:cs="Arial"/>
          <w:sz w:val="24"/>
          <w:szCs w:val="24"/>
        </w:rPr>
        <w:t>la</w:t>
      </w:r>
      <w:r>
        <w:rPr>
          <w:rFonts w:ascii="Arial" w:hAnsi="Arial" w:cs="Arial"/>
          <w:sz w:val="24"/>
          <w:szCs w:val="24"/>
        </w:rPr>
        <w:t xml:space="preserve"> que presentaron </w:t>
      </w:r>
      <w:r w:rsidR="00BE7D74">
        <w:rPr>
          <w:rFonts w:ascii="Arial" w:hAnsi="Arial" w:cs="Arial"/>
          <w:sz w:val="24"/>
          <w:szCs w:val="24"/>
        </w:rPr>
        <w:t xml:space="preserve">los vinos de la región del Valle de Guadalupe. </w:t>
      </w:r>
      <w:r>
        <w:rPr>
          <w:rFonts w:ascii="Arial" w:hAnsi="Arial" w:cs="Arial"/>
          <w:sz w:val="24"/>
          <w:szCs w:val="24"/>
        </w:rPr>
        <w:t xml:space="preserve"> </w:t>
      </w:r>
    </w:p>
    <w:p w:rsidR="00A265C6" w:rsidRPr="00E5648A" w:rsidRDefault="00A265C6" w:rsidP="00E5648A">
      <w:pPr>
        <w:jc w:val="both"/>
        <w:rPr>
          <w:rFonts w:ascii="Arial" w:hAnsi="Arial" w:cs="Arial"/>
          <w:sz w:val="24"/>
          <w:szCs w:val="24"/>
        </w:rPr>
      </w:pPr>
    </w:p>
    <w:p w:rsidR="00A265C6" w:rsidRP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  <w:r w:rsidRPr="00E5648A">
        <w:rPr>
          <w:rFonts w:ascii="Arial" w:hAnsi="Arial" w:cs="Arial"/>
          <w:sz w:val="24"/>
          <w:szCs w:val="24"/>
        </w:rPr>
        <w:t>Durante la presentación la maestra explic</w:t>
      </w:r>
      <w:r w:rsidR="00BE7D74">
        <w:rPr>
          <w:rFonts w:ascii="Arial" w:hAnsi="Arial" w:cs="Arial"/>
          <w:sz w:val="24"/>
          <w:szCs w:val="24"/>
        </w:rPr>
        <w:t>ó</w:t>
      </w:r>
      <w:r w:rsidRPr="00E5648A">
        <w:rPr>
          <w:rFonts w:ascii="Arial" w:hAnsi="Arial" w:cs="Arial"/>
          <w:sz w:val="24"/>
          <w:szCs w:val="24"/>
        </w:rPr>
        <w:t xml:space="preserve"> el largo proceso por el </w:t>
      </w:r>
      <w:r w:rsidR="00BE7D74">
        <w:rPr>
          <w:rFonts w:ascii="Arial" w:hAnsi="Arial" w:cs="Arial"/>
          <w:sz w:val="24"/>
          <w:szCs w:val="24"/>
        </w:rPr>
        <w:t xml:space="preserve">que pasa un vino para ser creado </w:t>
      </w:r>
      <w:r w:rsidRPr="00E5648A">
        <w:rPr>
          <w:rFonts w:ascii="Arial" w:hAnsi="Arial" w:cs="Arial"/>
          <w:sz w:val="24"/>
          <w:szCs w:val="24"/>
        </w:rPr>
        <w:t xml:space="preserve">y </w:t>
      </w:r>
      <w:r w:rsidR="00BE7D74">
        <w:rPr>
          <w:rFonts w:ascii="Arial" w:hAnsi="Arial" w:cs="Arial"/>
          <w:sz w:val="24"/>
          <w:szCs w:val="24"/>
        </w:rPr>
        <w:t>los</w:t>
      </w:r>
      <w:r w:rsidRPr="00E5648A">
        <w:rPr>
          <w:rFonts w:ascii="Arial" w:hAnsi="Arial" w:cs="Arial"/>
          <w:sz w:val="24"/>
          <w:szCs w:val="24"/>
        </w:rPr>
        <w:t xml:space="preserve"> cambios se hacen para generar los distintos tipo</w:t>
      </w:r>
      <w:r w:rsidR="00BE7D74">
        <w:rPr>
          <w:rFonts w:ascii="Arial" w:hAnsi="Arial" w:cs="Arial"/>
          <w:sz w:val="24"/>
          <w:szCs w:val="24"/>
        </w:rPr>
        <w:t xml:space="preserve">s de vinos tales como </w:t>
      </w:r>
      <w:r w:rsidRPr="00E5648A">
        <w:rPr>
          <w:rFonts w:ascii="Arial" w:hAnsi="Arial" w:cs="Arial"/>
          <w:sz w:val="24"/>
          <w:szCs w:val="24"/>
        </w:rPr>
        <w:t>la utilización de diferentes estilos de uva, el tiempo de fermentación, la utilización de hongos en las uvas, entre much</w:t>
      </w:r>
      <w:r w:rsidR="00BE7D74">
        <w:rPr>
          <w:rFonts w:ascii="Arial" w:hAnsi="Arial" w:cs="Arial"/>
          <w:sz w:val="24"/>
          <w:szCs w:val="24"/>
        </w:rPr>
        <w:t>o</w:t>
      </w:r>
      <w:r w:rsidRPr="00E5648A">
        <w:rPr>
          <w:rFonts w:ascii="Arial" w:hAnsi="Arial" w:cs="Arial"/>
          <w:sz w:val="24"/>
          <w:szCs w:val="24"/>
        </w:rPr>
        <w:t xml:space="preserve">s </w:t>
      </w:r>
      <w:r w:rsidR="00BE7D74">
        <w:rPr>
          <w:rFonts w:ascii="Arial" w:hAnsi="Arial" w:cs="Arial"/>
          <w:sz w:val="24"/>
          <w:szCs w:val="24"/>
        </w:rPr>
        <w:t>otros factores.</w:t>
      </w:r>
      <w:r w:rsidRPr="00E5648A">
        <w:rPr>
          <w:rFonts w:ascii="Arial" w:hAnsi="Arial" w:cs="Arial"/>
          <w:sz w:val="24"/>
          <w:szCs w:val="24"/>
        </w:rPr>
        <w:t xml:space="preserve"> </w:t>
      </w:r>
      <w:r w:rsidR="00AE4E1B">
        <w:rPr>
          <w:rFonts w:ascii="Arial" w:hAnsi="Arial" w:cs="Arial"/>
          <w:sz w:val="24"/>
          <w:szCs w:val="24"/>
        </w:rPr>
        <w:t>Antes de concluir la conferencia, l</w:t>
      </w:r>
      <w:r w:rsidR="00BE7D74">
        <w:rPr>
          <w:rFonts w:ascii="Arial" w:hAnsi="Arial" w:cs="Arial"/>
          <w:sz w:val="24"/>
          <w:szCs w:val="24"/>
        </w:rPr>
        <w:t xml:space="preserve">os asistentes pudieron </w:t>
      </w:r>
      <w:r w:rsidR="00AE4E1B">
        <w:rPr>
          <w:rFonts w:ascii="Arial" w:hAnsi="Arial" w:cs="Arial"/>
          <w:sz w:val="24"/>
          <w:szCs w:val="24"/>
        </w:rPr>
        <w:t>degustar</w:t>
      </w:r>
      <w:r w:rsidR="00BE7D74">
        <w:rPr>
          <w:rFonts w:ascii="Arial" w:hAnsi="Arial" w:cs="Arial"/>
          <w:sz w:val="24"/>
          <w:szCs w:val="24"/>
        </w:rPr>
        <w:t xml:space="preserve"> </w:t>
      </w:r>
      <w:r w:rsidR="00AE4E1B">
        <w:rPr>
          <w:rFonts w:ascii="Arial" w:hAnsi="Arial" w:cs="Arial"/>
          <w:sz w:val="24"/>
          <w:szCs w:val="24"/>
        </w:rPr>
        <w:t>tres vinos blancos dulces</w:t>
      </w:r>
    </w:p>
    <w:p w:rsidR="00E5648A" w:rsidRDefault="00E5648A" w:rsidP="00E5648A">
      <w:pPr>
        <w:jc w:val="both"/>
        <w:rPr>
          <w:rFonts w:ascii="Arial" w:hAnsi="Arial" w:cs="Arial"/>
          <w:sz w:val="24"/>
          <w:szCs w:val="24"/>
        </w:rPr>
      </w:pPr>
    </w:p>
    <w:p w:rsidR="00AE4E1B" w:rsidRDefault="00AE4E1B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Junto a este pabellón gastronómico se puede disfrutar de la Exposición </w:t>
      </w:r>
      <w:r w:rsidR="00E5648A" w:rsidRPr="00E5648A">
        <w:rPr>
          <w:rFonts w:ascii="Arial" w:hAnsi="Arial" w:cs="Arial"/>
          <w:sz w:val="24"/>
          <w:szCs w:val="24"/>
        </w:rPr>
        <w:t>Colectiva de Profesores y Alumnos de la licenciatura en Artes Plásticas</w:t>
      </w:r>
      <w:r>
        <w:rPr>
          <w:rFonts w:ascii="Arial" w:hAnsi="Arial" w:cs="Arial"/>
          <w:sz w:val="24"/>
          <w:szCs w:val="24"/>
        </w:rPr>
        <w:t xml:space="preserve"> de la Facultad de Artes. Ofrece una diversidad de obras c</w:t>
      </w:r>
      <w:r w:rsidR="00E5648A" w:rsidRPr="00E5648A">
        <w:rPr>
          <w:rFonts w:ascii="Arial" w:hAnsi="Arial" w:cs="Arial"/>
          <w:sz w:val="24"/>
          <w:szCs w:val="24"/>
        </w:rPr>
        <w:t xml:space="preserve">omo “Canasta de cuentos mexicanos” </w:t>
      </w:r>
      <w:r>
        <w:rPr>
          <w:rFonts w:ascii="Arial" w:hAnsi="Arial" w:cs="Arial"/>
          <w:sz w:val="24"/>
          <w:szCs w:val="24"/>
        </w:rPr>
        <w:t>de</w:t>
      </w:r>
      <w:r w:rsidR="00E5648A" w:rsidRPr="00E5648A">
        <w:rPr>
          <w:rFonts w:ascii="Arial" w:hAnsi="Arial" w:cs="Arial"/>
          <w:sz w:val="24"/>
          <w:szCs w:val="24"/>
        </w:rPr>
        <w:t xml:space="preserve"> Omar Perea López</w:t>
      </w:r>
      <w:r>
        <w:rPr>
          <w:rFonts w:ascii="Arial" w:hAnsi="Arial" w:cs="Arial"/>
          <w:sz w:val="24"/>
          <w:szCs w:val="24"/>
        </w:rPr>
        <w:t>;</w:t>
      </w:r>
      <w:r w:rsidR="00E5648A" w:rsidRPr="00E5648A">
        <w:rPr>
          <w:rFonts w:ascii="Arial" w:hAnsi="Arial" w:cs="Arial"/>
          <w:sz w:val="24"/>
          <w:szCs w:val="24"/>
        </w:rPr>
        <w:t xml:space="preserve"> “La ilusión de la ilusión” </w:t>
      </w:r>
      <w:r>
        <w:rPr>
          <w:rFonts w:ascii="Arial" w:hAnsi="Arial" w:cs="Arial"/>
          <w:sz w:val="24"/>
          <w:szCs w:val="24"/>
        </w:rPr>
        <w:t>de</w:t>
      </w:r>
      <w:r w:rsidR="00E5648A" w:rsidRPr="00E564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Zuri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 Reyes</w:t>
      </w:r>
      <w:r>
        <w:rPr>
          <w:rFonts w:ascii="Arial" w:hAnsi="Arial" w:cs="Arial"/>
          <w:sz w:val="24"/>
          <w:szCs w:val="24"/>
        </w:rPr>
        <w:t>,</w:t>
      </w:r>
      <w:r w:rsidR="00E5648A" w:rsidRPr="00E5648A">
        <w:rPr>
          <w:rFonts w:ascii="Arial" w:hAnsi="Arial" w:cs="Arial"/>
          <w:sz w:val="24"/>
          <w:szCs w:val="24"/>
        </w:rPr>
        <w:t xml:space="preserve">  e “Irak” </w:t>
      </w:r>
      <w:r>
        <w:rPr>
          <w:rFonts w:ascii="Arial" w:hAnsi="Arial" w:cs="Arial"/>
          <w:sz w:val="24"/>
          <w:szCs w:val="24"/>
        </w:rPr>
        <w:t>de</w:t>
      </w:r>
      <w:r w:rsidR="00E5648A" w:rsidRPr="00E5648A">
        <w:rPr>
          <w:rFonts w:ascii="Arial" w:hAnsi="Arial" w:cs="Arial"/>
          <w:sz w:val="24"/>
          <w:szCs w:val="24"/>
        </w:rPr>
        <w:t xml:space="preserve"> César Castro, entre otras</w:t>
      </w:r>
      <w:r>
        <w:rPr>
          <w:rFonts w:ascii="Arial" w:hAnsi="Arial" w:cs="Arial"/>
          <w:sz w:val="24"/>
          <w:szCs w:val="24"/>
        </w:rPr>
        <w:t>.</w:t>
      </w:r>
    </w:p>
    <w:p w:rsidR="00AE4E1B" w:rsidRDefault="00AE4E1B" w:rsidP="00E5648A">
      <w:pPr>
        <w:jc w:val="both"/>
        <w:rPr>
          <w:rFonts w:ascii="Arial" w:hAnsi="Arial" w:cs="Arial"/>
          <w:sz w:val="24"/>
          <w:szCs w:val="24"/>
        </w:rPr>
      </w:pPr>
    </w:p>
    <w:p w:rsidR="00E5648A" w:rsidRPr="00E5648A" w:rsidRDefault="00AE4E1B" w:rsidP="00E5648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</w:t>
      </w:r>
      <w:r w:rsidR="00E5648A" w:rsidRPr="00E5648A">
        <w:rPr>
          <w:rFonts w:ascii="Arial" w:hAnsi="Arial" w:cs="Arial"/>
          <w:sz w:val="24"/>
          <w:szCs w:val="24"/>
        </w:rPr>
        <w:t>sta exposición  cuenta con 3 esculturas y 23 piezas más que consisten en pinturas de óleo sobre lienzo, acuarela sobre papel, óleo sobre madera, tinta sobre papel, imagen digital sobre tela, y otras técnicas.</w:t>
      </w:r>
      <w:r>
        <w:rPr>
          <w:rFonts w:ascii="Arial" w:hAnsi="Arial" w:cs="Arial"/>
          <w:sz w:val="24"/>
          <w:szCs w:val="24"/>
        </w:rPr>
        <w:t xml:space="preserve"> </w:t>
      </w:r>
      <w:r w:rsidR="00E5648A" w:rsidRPr="00E5648A">
        <w:rPr>
          <w:rFonts w:ascii="Arial" w:hAnsi="Arial" w:cs="Arial"/>
          <w:sz w:val="24"/>
          <w:szCs w:val="24"/>
        </w:rPr>
        <w:t xml:space="preserve">Algunos de los estudiantes que están participando en esta expo son del Colectivo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Ars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Laudens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: Isabel Gallardo e Isela Quiñones, de La Salvia Colectivo: Porfirio Aceves Palacio y Sandra Lizbeth Gonzáles Parra, entre los egresados están Omar Parra López, Eder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Lindorfe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 y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Gani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 Guerrero, así como los profesores Héctor </w:t>
      </w:r>
      <w:proofErr w:type="spellStart"/>
      <w:r w:rsidR="00E5648A" w:rsidRPr="00E5648A">
        <w:rPr>
          <w:rFonts w:ascii="Arial" w:hAnsi="Arial" w:cs="Arial"/>
          <w:sz w:val="24"/>
          <w:szCs w:val="24"/>
        </w:rPr>
        <w:t>Bázaca</w:t>
      </w:r>
      <w:proofErr w:type="spellEnd"/>
      <w:r w:rsidR="00E5648A" w:rsidRPr="00E5648A">
        <w:rPr>
          <w:rFonts w:ascii="Arial" w:hAnsi="Arial" w:cs="Arial"/>
          <w:sz w:val="24"/>
          <w:szCs w:val="24"/>
        </w:rPr>
        <w:t xml:space="preserve"> y Maricarmen Arroyo.</w:t>
      </w:r>
    </w:p>
    <w:p w:rsidR="00E5648A" w:rsidRPr="008F0C87" w:rsidRDefault="00E5648A" w:rsidP="00B11153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E5648A" w:rsidRPr="008F0C87" w:rsidSect="00A05706">
      <w:pgSz w:w="12240" w:h="15840"/>
      <w:pgMar w:top="0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95B78"/>
    <w:multiLevelType w:val="multilevel"/>
    <w:tmpl w:val="B7CEF45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>
    <w:nsid w:val="17F2425F"/>
    <w:multiLevelType w:val="hybridMultilevel"/>
    <w:tmpl w:val="EA06A87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D451F01"/>
    <w:multiLevelType w:val="hybridMultilevel"/>
    <w:tmpl w:val="604CC0C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47433B"/>
    <w:multiLevelType w:val="hybridMultilevel"/>
    <w:tmpl w:val="F44CC3A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0D95DC2"/>
    <w:multiLevelType w:val="hybridMultilevel"/>
    <w:tmpl w:val="65DAB75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291CA0"/>
    <w:multiLevelType w:val="hybridMultilevel"/>
    <w:tmpl w:val="AA6C5AD0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B100254"/>
    <w:multiLevelType w:val="hybridMultilevel"/>
    <w:tmpl w:val="F53C8D9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75EFC"/>
    <w:multiLevelType w:val="hybridMultilevel"/>
    <w:tmpl w:val="6CD82B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EC83736"/>
    <w:multiLevelType w:val="hybridMultilevel"/>
    <w:tmpl w:val="B3BE2D86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439E48CB"/>
    <w:multiLevelType w:val="hybridMultilevel"/>
    <w:tmpl w:val="909EA8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F0F28C9"/>
    <w:multiLevelType w:val="hybridMultilevel"/>
    <w:tmpl w:val="D1403A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38229B"/>
    <w:multiLevelType w:val="hybridMultilevel"/>
    <w:tmpl w:val="0C56A6E6"/>
    <w:lvl w:ilvl="0" w:tplc="51B2A1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548656F"/>
    <w:multiLevelType w:val="hybridMultilevel"/>
    <w:tmpl w:val="44C0095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1357C4E"/>
    <w:multiLevelType w:val="hybridMultilevel"/>
    <w:tmpl w:val="94CCF46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3945DE"/>
    <w:multiLevelType w:val="hybridMultilevel"/>
    <w:tmpl w:val="9F1EE55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56D5C41"/>
    <w:multiLevelType w:val="hybridMultilevel"/>
    <w:tmpl w:val="C254AE0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07405D"/>
    <w:multiLevelType w:val="hybridMultilevel"/>
    <w:tmpl w:val="CC52F2A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19E1AFE"/>
    <w:multiLevelType w:val="hybridMultilevel"/>
    <w:tmpl w:val="4B8C9D1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5A2506"/>
    <w:multiLevelType w:val="hybridMultilevel"/>
    <w:tmpl w:val="37DC44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5867838"/>
    <w:multiLevelType w:val="hybridMultilevel"/>
    <w:tmpl w:val="8E5A974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A33334"/>
    <w:multiLevelType w:val="hybridMultilevel"/>
    <w:tmpl w:val="2F5652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78464EE"/>
    <w:multiLevelType w:val="hybridMultilevel"/>
    <w:tmpl w:val="7076E82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88A1A25"/>
    <w:multiLevelType w:val="hybridMultilevel"/>
    <w:tmpl w:val="5450EF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9E47BAA"/>
    <w:multiLevelType w:val="hybridMultilevel"/>
    <w:tmpl w:val="F9A4AB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3"/>
  </w:num>
  <w:num w:numId="5">
    <w:abstractNumId w:val="12"/>
  </w:num>
  <w:num w:numId="6">
    <w:abstractNumId w:val="15"/>
  </w:num>
  <w:num w:numId="7">
    <w:abstractNumId w:val="2"/>
  </w:num>
  <w:num w:numId="8">
    <w:abstractNumId w:val="5"/>
  </w:num>
  <w:num w:numId="9">
    <w:abstractNumId w:val="13"/>
  </w:num>
  <w:num w:numId="10">
    <w:abstractNumId w:val="18"/>
  </w:num>
  <w:num w:numId="11">
    <w:abstractNumId w:val="9"/>
  </w:num>
  <w:num w:numId="12">
    <w:abstractNumId w:val="1"/>
  </w:num>
  <w:num w:numId="13">
    <w:abstractNumId w:val="8"/>
  </w:num>
  <w:num w:numId="14">
    <w:abstractNumId w:val="19"/>
  </w:num>
  <w:num w:numId="15">
    <w:abstractNumId w:val="20"/>
  </w:num>
  <w:num w:numId="16">
    <w:abstractNumId w:val="11"/>
  </w:num>
  <w:num w:numId="17">
    <w:abstractNumId w:val="21"/>
  </w:num>
  <w:num w:numId="18">
    <w:abstractNumId w:val="22"/>
  </w:num>
  <w:num w:numId="19">
    <w:abstractNumId w:val="25"/>
  </w:num>
  <w:num w:numId="20">
    <w:abstractNumId w:val="4"/>
  </w:num>
  <w:num w:numId="21">
    <w:abstractNumId w:val="17"/>
  </w:num>
  <w:num w:numId="22">
    <w:abstractNumId w:val="6"/>
  </w:num>
  <w:num w:numId="23">
    <w:abstractNumId w:val="7"/>
  </w:num>
  <w:num w:numId="24">
    <w:abstractNumId w:val="24"/>
  </w:num>
  <w:num w:numId="25">
    <w:abstractNumId w:val="23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415"/>
    <w:rsid w:val="0000532B"/>
    <w:rsid w:val="0001240F"/>
    <w:rsid w:val="00014AB1"/>
    <w:rsid w:val="00014C11"/>
    <w:rsid w:val="00017B56"/>
    <w:rsid w:val="000213C4"/>
    <w:rsid w:val="00021A3C"/>
    <w:rsid w:val="00024B7C"/>
    <w:rsid w:val="0002539F"/>
    <w:rsid w:val="00030C4B"/>
    <w:rsid w:val="000319C0"/>
    <w:rsid w:val="00032F83"/>
    <w:rsid w:val="00034B14"/>
    <w:rsid w:val="00036308"/>
    <w:rsid w:val="00037926"/>
    <w:rsid w:val="00037A4D"/>
    <w:rsid w:val="0004073F"/>
    <w:rsid w:val="00045AC1"/>
    <w:rsid w:val="00056D26"/>
    <w:rsid w:val="00060783"/>
    <w:rsid w:val="0006389C"/>
    <w:rsid w:val="000703D4"/>
    <w:rsid w:val="00070C4F"/>
    <w:rsid w:val="00080722"/>
    <w:rsid w:val="00084B73"/>
    <w:rsid w:val="00092554"/>
    <w:rsid w:val="000944A1"/>
    <w:rsid w:val="00095BB2"/>
    <w:rsid w:val="000B1CBE"/>
    <w:rsid w:val="000B3EF7"/>
    <w:rsid w:val="000C25F4"/>
    <w:rsid w:val="000D04C6"/>
    <w:rsid w:val="000D5164"/>
    <w:rsid w:val="000D7013"/>
    <w:rsid w:val="000E30AB"/>
    <w:rsid w:val="000E5D58"/>
    <w:rsid w:val="000E7D23"/>
    <w:rsid w:val="001002E7"/>
    <w:rsid w:val="001047B4"/>
    <w:rsid w:val="00123D9D"/>
    <w:rsid w:val="001279F8"/>
    <w:rsid w:val="0013183A"/>
    <w:rsid w:val="001325B3"/>
    <w:rsid w:val="00132809"/>
    <w:rsid w:val="001436D4"/>
    <w:rsid w:val="001478DC"/>
    <w:rsid w:val="00153E8B"/>
    <w:rsid w:val="0016149C"/>
    <w:rsid w:val="00162DCC"/>
    <w:rsid w:val="0018112E"/>
    <w:rsid w:val="00186C51"/>
    <w:rsid w:val="00187A70"/>
    <w:rsid w:val="00196399"/>
    <w:rsid w:val="001970DB"/>
    <w:rsid w:val="001A24B1"/>
    <w:rsid w:val="001B3735"/>
    <w:rsid w:val="001B7D20"/>
    <w:rsid w:val="001D56D0"/>
    <w:rsid w:val="001D623C"/>
    <w:rsid w:val="001E62A1"/>
    <w:rsid w:val="001F10B1"/>
    <w:rsid w:val="001F2299"/>
    <w:rsid w:val="00200AFF"/>
    <w:rsid w:val="002027D0"/>
    <w:rsid w:val="00203676"/>
    <w:rsid w:val="00207E5D"/>
    <w:rsid w:val="00211392"/>
    <w:rsid w:val="00211CF7"/>
    <w:rsid w:val="00221034"/>
    <w:rsid w:val="0022120C"/>
    <w:rsid w:val="002216DE"/>
    <w:rsid w:val="00232E9E"/>
    <w:rsid w:val="00235A1E"/>
    <w:rsid w:val="00242CB8"/>
    <w:rsid w:val="002472C6"/>
    <w:rsid w:val="00266333"/>
    <w:rsid w:val="002674DF"/>
    <w:rsid w:val="00271E15"/>
    <w:rsid w:val="00271FD7"/>
    <w:rsid w:val="00281B78"/>
    <w:rsid w:val="0028380A"/>
    <w:rsid w:val="00293EC9"/>
    <w:rsid w:val="00294AB4"/>
    <w:rsid w:val="002A2E58"/>
    <w:rsid w:val="002A60FD"/>
    <w:rsid w:val="002B7322"/>
    <w:rsid w:val="002C1A8A"/>
    <w:rsid w:val="002C6AEA"/>
    <w:rsid w:val="002D0F6C"/>
    <w:rsid w:val="002D39D5"/>
    <w:rsid w:val="002E1BE3"/>
    <w:rsid w:val="002E7B1B"/>
    <w:rsid w:val="002F0C86"/>
    <w:rsid w:val="002F2D59"/>
    <w:rsid w:val="002F3DDD"/>
    <w:rsid w:val="002F5ABB"/>
    <w:rsid w:val="002F6A7D"/>
    <w:rsid w:val="0030012A"/>
    <w:rsid w:val="00301187"/>
    <w:rsid w:val="00315E55"/>
    <w:rsid w:val="00344834"/>
    <w:rsid w:val="00353198"/>
    <w:rsid w:val="003544F3"/>
    <w:rsid w:val="0035593E"/>
    <w:rsid w:val="00357325"/>
    <w:rsid w:val="00357410"/>
    <w:rsid w:val="00360330"/>
    <w:rsid w:val="0037219D"/>
    <w:rsid w:val="0037393A"/>
    <w:rsid w:val="00381368"/>
    <w:rsid w:val="003958A6"/>
    <w:rsid w:val="003971F1"/>
    <w:rsid w:val="003A0FA1"/>
    <w:rsid w:val="003B0F21"/>
    <w:rsid w:val="003B7BCB"/>
    <w:rsid w:val="003C099C"/>
    <w:rsid w:val="003C6E67"/>
    <w:rsid w:val="003D46C7"/>
    <w:rsid w:val="003D5306"/>
    <w:rsid w:val="003E16B0"/>
    <w:rsid w:val="003E22BE"/>
    <w:rsid w:val="003E528D"/>
    <w:rsid w:val="003E6882"/>
    <w:rsid w:val="003F079E"/>
    <w:rsid w:val="003F18AF"/>
    <w:rsid w:val="003F2A66"/>
    <w:rsid w:val="003F3AA2"/>
    <w:rsid w:val="0040035C"/>
    <w:rsid w:val="0040249B"/>
    <w:rsid w:val="00411B8E"/>
    <w:rsid w:val="0041729B"/>
    <w:rsid w:val="004216BD"/>
    <w:rsid w:val="004239DE"/>
    <w:rsid w:val="00431313"/>
    <w:rsid w:val="00434882"/>
    <w:rsid w:val="004435AE"/>
    <w:rsid w:val="004452CC"/>
    <w:rsid w:val="00450DE5"/>
    <w:rsid w:val="0045430E"/>
    <w:rsid w:val="004664C1"/>
    <w:rsid w:val="0047340F"/>
    <w:rsid w:val="00476013"/>
    <w:rsid w:val="00495F2F"/>
    <w:rsid w:val="004B35CF"/>
    <w:rsid w:val="004B6F94"/>
    <w:rsid w:val="004C7888"/>
    <w:rsid w:val="004C7E1D"/>
    <w:rsid w:val="004D01A5"/>
    <w:rsid w:val="004D0492"/>
    <w:rsid w:val="004D349F"/>
    <w:rsid w:val="004D3954"/>
    <w:rsid w:val="004E38EE"/>
    <w:rsid w:val="004F4846"/>
    <w:rsid w:val="004F617C"/>
    <w:rsid w:val="00531C4E"/>
    <w:rsid w:val="00535AC9"/>
    <w:rsid w:val="00540320"/>
    <w:rsid w:val="00540A2B"/>
    <w:rsid w:val="00542004"/>
    <w:rsid w:val="00544F66"/>
    <w:rsid w:val="00547BC8"/>
    <w:rsid w:val="005523F7"/>
    <w:rsid w:val="00561142"/>
    <w:rsid w:val="00561BD1"/>
    <w:rsid w:val="00561C4C"/>
    <w:rsid w:val="0056211A"/>
    <w:rsid w:val="00562BBA"/>
    <w:rsid w:val="00563798"/>
    <w:rsid w:val="005705CE"/>
    <w:rsid w:val="0057702F"/>
    <w:rsid w:val="00580E09"/>
    <w:rsid w:val="005850E1"/>
    <w:rsid w:val="00592538"/>
    <w:rsid w:val="00592EBE"/>
    <w:rsid w:val="0059764B"/>
    <w:rsid w:val="005A0A5A"/>
    <w:rsid w:val="005A3A56"/>
    <w:rsid w:val="005A4DEC"/>
    <w:rsid w:val="005A7053"/>
    <w:rsid w:val="005B1E81"/>
    <w:rsid w:val="005B2115"/>
    <w:rsid w:val="005B6013"/>
    <w:rsid w:val="005C22C7"/>
    <w:rsid w:val="005C44B5"/>
    <w:rsid w:val="005D19E2"/>
    <w:rsid w:val="005D62C6"/>
    <w:rsid w:val="005E7EDD"/>
    <w:rsid w:val="005F252D"/>
    <w:rsid w:val="005F31C5"/>
    <w:rsid w:val="005F39C5"/>
    <w:rsid w:val="00600E61"/>
    <w:rsid w:val="00606D73"/>
    <w:rsid w:val="00615DCF"/>
    <w:rsid w:val="00627973"/>
    <w:rsid w:val="00631030"/>
    <w:rsid w:val="006319EB"/>
    <w:rsid w:val="00652240"/>
    <w:rsid w:val="00660EEA"/>
    <w:rsid w:val="006641AC"/>
    <w:rsid w:val="00665B7D"/>
    <w:rsid w:val="00666A23"/>
    <w:rsid w:val="0067098F"/>
    <w:rsid w:val="0068163C"/>
    <w:rsid w:val="006821C0"/>
    <w:rsid w:val="00686379"/>
    <w:rsid w:val="006863C9"/>
    <w:rsid w:val="00696C5D"/>
    <w:rsid w:val="006A1490"/>
    <w:rsid w:val="006A5CD0"/>
    <w:rsid w:val="006C0191"/>
    <w:rsid w:val="006C5285"/>
    <w:rsid w:val="006C5A35"/>
    <w:rsid w:val="006C7A63"/>
    <w:rsid w:val="006D6329"/>
    <w:rsid w:val="006E2FF9"/>
    <w:rsid w:val="006E38F0"/>
    <w:rsid w:val="006E48CF"/>
    <w:rsid w:val="006E56CE"/>
    <w:rsid w:val="006E684C"/>
    <w:rsid w:val="006F0453"/>
    <w:rsid w:val="007014A4"/>
    <w:rsid w:val="00705D09"/>
    <w:rsid w:val="00711821"/>
    <w:rsid w:val="00712166"/>
    <w:rsid w:val="007237D5"/>
    <w:rsid w:val="00723A6F"/>
    <w:rsid w:val="007245EF"/>
    <w:rsid w:val="007304EC"/>
    <w:rsid w:val="00735EE5"/>
    <w:rsid w:val="0074206D"/>
    <w:rsid w:val="00743090"/>
    <w:rsid w:val="007512D8"/>
    <w:rsid w:val="00765C76"/>
    <w:rsid w:val="007859DA"/>
    <w:rsid w:val="0078743A"/>
    <w:rsid w:val="00790566"/>
    <w:rsid w:val="00792795"/>
    <w:rsid w:val="007937BF"/>
    <w:rsid w:val="007A08FD"/>
    <w:rsid w:val="007A16AA"/>
    <w:rsid w:val="007A4B2D"/>
    <w:rsid w:val="007B540A"/>
    <w:rsid w:val="007C079E"/>
    <w:rsid w:val="007C68B0"/>
    <w:rsid w:val="007C7A63"/>
    <w:rsid w:val="007D12ED"/>
    <w:rsid w:val="007E1E63"/>
    <w:rsid w:val="007E5C1D"/>
    <w:rsid w:val="007F12D5"/>
    <w:rsid w:val="007F5930"/>
    <w:rsid w:val="0082326F"/>
    <w:rsid w:val="008316AE"/>
    <w:rsid w:val="0083605B"/>
    <w:rsid w:val="0084674F"/>
    <w:rsid w:val="008519A6"/>
    <w:rsid w:val="00853FE8"/>
    <w:rsid w:val="008611F1"/>
    <w:rsid w:val="00875B01"/>
    <w:rsid w:val="0087724E"/>
    <w:rsid w:val="00877943"/>
    <w:rsid w:val="008947A3"/>
    <w:rsid w:val="0089494C"/>
    <w:rsid w:val="00895D36"/>
    <w:rsid w:val="008A05A6"/>
    <w:rsid w:val="008A2240"/>
    <w:rsid w:val="008A36CB"/>
    <w:rsid w:val="008A7F44"/>
    <w:rsid w:val="008B0F63"/>
    <w:rsid w:val="008B15DF"/>
    <w:rsid w:val="008B3AB2"/>
    <w:rsid w:val="008B70B1"/>
    <w:rsid w:val="008B7E0E"/>
    <w:rsid w:val="008C0EA2"/>
    <w:rsid w:val="008C4171"/>
    <w:rsid w:val="008D4798"/>
    <w:rsid w:val="008D50F1"/>
    <w:rsid w:val="008E549A"/>
    <w:rsid w:val="008E5938"/>
    <w:rsid w:val="008F0491"/>
    <w:rsid w:val="008F0C87"/>
    <w:rsid w:val="009162BA"/>
    <w:rsid w:val="0092305F"/>
    <w:rsid w:val="00923076"/>
    <w:rsid w:val="00924EEB"/>
    <w:rsid w:val="00927B09"/>
    <w:rsid w:val="00933580"/>
    <w:rsid w:val="00933A25"/>
    <w:rsid w:val="0094425B"/>
    <w:rsid w:val="009468D4"/>
    <w:rsid w:val="00946F03"/>
    <w:rsid w:val="00947AEA"/>
    <w:rsid w:val="00947CD6"/>
    <w:rsid w:val="00947E4A"/>
    <w:rsid w:val="0096246F"/>
    <w:rsid w:val="00972AD4"/>
    <w:rsid w:val="009A0BA3"/>
    <w:rsid w:val="009A2C85"/>
    <w:rsid w:val="009A6764"/>
    <w:rsid w:val="009B4465"/>
    <w:rsid w:val="009B7E82"/>
    <w:rsid w:val="009C4240"/>
    <w:rsid w:val="009C47C5"/>
    <w:rsid w:val="009C5AF3"/>
    <w:rsid w:val="009D313B"/>
    <w:rsid w:val="009D4C20"/>
    <w:rsid w:val="009E2199"/>
    <w:rsid w:val="009F3FE9"/>
    <w:rsid w:val="009F5B77"/>
    <w:rsid w:val="009F7028"/>
    <w:rsid w:val="009F7779"/>
    <w:rsid w:val="00A05706"/>
    <w:rsid w:val="00A064E5"/>
    <w:rsid w:val="00A11578"/>
    <w:rsid w:val="00A14BE2"/>
    <w:rsid w:val="00A179A7"/>
    <w:rsid w:val="00A244D8"/>
    <w:rsid w:val="00A24503"/>
    <w:rsid w:val="00A24D77"/>
    <w:rsid w:val="00A265C6"/>
    <w:rsid w:val="00A41015"/>
    <w:rsid w:val="00A4337F"/>
    <w:rsid w:val="00A447F6"/>
    <w:rsid w:val="00A5051C"/>
    <w:rsid w:val="00A523C1"/>
    <w:rsid w:val="00A53D24"/>
    <w:rsid w:val="00A64E93"/>
    <w:rsid w:val="00A813A4"/>
    <w:rsid w:val="00A84233"/>
    <w:rsid w:val="00A9273A"/>
    <w:rsid w:val="00AA3980"/>
    <w:rsid w:val="00AA4960"/>
    <w:rsid w:val="00AB03E3"/>
    <w:rsid w:val="00AB256E"/>
    <w:rsid w:val="00AB52BE"/>
    <w:rsid w:val="00AB790B"/>
    <w:rsid w:val="00AD74F1"/>
    <w:rsid w:val="00AE063A"/>
    <w:rsid w:val="00AE3756"/>
    <w:rsid w:val="00AE4E1B"/>
    <w:rsid w:val="00AF39BF"/>
    <w:rsid w:val="00AF3F73"/>
    <w:rsid w:val="00AF5013"/>
    <w:rsid w:val="00B0285E"/>
    <w:rsid w:val="00B07514"/>
    <w:rsid w:val="00B1060C"/>
    <w:rsid w:val="00B11153"/>
    <w:rsid w:val="00B12358"/>
    <w:rsid w:val="00B14CE7"/>
    <w:rsid w:val="00B14CF4"/>
    <w:rsid w:val="00B17774"/>
    <w:rsid w:val="00B22830"/>
    <w:rsid w:val="00B26E0F"/>
    <w:rsid w:val="00B56754"/>
    <w:rsid w:val="00B65D69"/>
    <w:rsid w:val="00B71DCD"/>
    <w:rsid w:val="00B72F01"/>
    <w:rsid w:val="00B8346C"/>
    <w:rsid w:val="00B858BC"/>
    <w:rsid w:val="00B8626A"/>
    <w:rsid w:val="00B93C2A"/>
    <w:rsid w:val="00BA3562"/>
    <w:rsid w:val="00BA509C"/>
    <w:rsid w:val="00BB271B"/>
    <w:rsid w:val="00BB5339"/>
    <w:rsid w:val="00BC17E1"/>
    <w:rsid w:val="00BC4DE6"/>
    <w:rsid w:val="00BC7B29"/>
    <w:rsid w:val="00BD391F"/>
    <w:rsid w:val="00BD5E76"/>
    <w:rsid w:val="00BE2A14"/>
    <w:rsid w:val="00BE7D74"/>
    <w:rsid w:val="00BF485A"/>
    <w:rsid w:val="00C01DB2"/>
    <w:rsid w:val="00C07333"/>
    <w:rsid w:val="00C07ED7"/>
    <w:rsid w:val="00C118C1"/>
    <w:rsid w:val="00C1196E"/>
    <w:rsid w:val="00C14061"/>
    <w:rsid w:val="00C168E8"/>
    <w:rsid w:val="00C1713B"/>
    <w:rsid w:val="00C21312"/>
    <w:rsid w:val="00C24429"/>
    <w:rsid w:val="00C30B10"/>
    <w:rsid w:val="00C314E1"/>
    <w:rsid w:val="00C3777A"/>
    <w:rsid w:val="00C40704"/>
    <w:rsid w:val="00C418E0"/>
    <w:rsid w:val="00C42591"/>
    <w:rsid w:val="00C430D4"/>
    <w:rsid w:val="00C536B9"/>
    <w:rsid w:val="00C54EEF"/>
    <w:rsid w:val="00C57CA5"/>
    <w:rsid w:val="00C6272D"/>
    <w:rsid w:val="00C637EA"/>
    <w:rsid w:val="00C67DD5"/>
    <w:rsid w:val="00C72FFF"/>
    <w:rsid w:val="00C777A7"/>
    <w:rsid w:val="00C830E6"/>
    <w:rsid w:val="00C857B5"/>
    <w:rsid w:val="00CA10A0"/>
    <w:rsid w:val="00CA3046"/>
    <w:rsid w:val="00CA4A80"/>
    <w:rsid w:val="00CB0B21"/>
    <w:rsid w:val="00CB151C"/>
    <w:rsid w:val="00CB5630"/>
    <w:rsid w:val="00CB6087"/>
    <w:rsid w:val="00CD019A"/>
    <w:rsid w:val="00CD314A"/>
    <w:rsid w:val="00CD51B1"/>
    <w:rsid w:val="00CD5341"/>
    <w:rsid w:val="00CD656E"/>
    <w:rsid w:val="00CE36DF"/>
    <w:rsid w:val="00CE3880"/>
    <w:rsid w:val="00CE40FF"/>
    <w:rsid w:val="00CE641D"/>
    <w:rsid w:val="00D00BCD"/>
    <w:rsid w:val="00D01EDB"/>
    <w:rsid w:val="00D0248F"/>
    <w:rsid w:val="00D02A61"/>
    <w:rsid w:val="00D043E3"/>
    <w:rsid w:val="00D06072"/>
    <w:rsid w:val="00D10BCD"/>
    <w:rsid w:val="00D137C6"/>
    <w:rsid w:val="00D15F4F"/>
    <w:rsid w:val="00D21A47"/>
    <w:rsid w:val="00D22AB9"/>
    <w:rsid w:val="00D24319"/>
    <w:rsid w:val="00D267FF"/>
    <w:rsid w:val="00D26B05"/>
    <w:rsid w:val="00D27282"/>
    <w:rsid w:val="00D302B8"/>
    <w:rsid w:val="00D34675"/>
    <w:rsid w:val="00D35C94"/>
    <w:rsid w:val="00D415AF"/>
    <w:rsid w:val="00D43D0D"/>
    <w:rsid w:val="00D52B0E"/>
    <w:rsid w:val="00D535DC"/>
    <w:rsid w:val="00D55E49"/>
    <w:rsid w:val="00D57E13"/>
    <w:rsid w:val="00D6484B"/>
    <w:rsid w:val="00D72551"/>
    <w:rsid w:val="00D82117"/>
    <w:rsid w:val="00D8366B"/>
    <w:rsid w:val="00D842DC"/>
    <w:rsid w:val="00D9235E"/>
    <w:rsid w:val="00D96DD0"/>
    <w:rsid w:val="00D9716B"/>
    <w:rsid w:val="00DA3048"/>
    <w:rsid w:val="00DB4145"/>
    <w:rsid w:val="00DB7A38"/>
    <w:rsid w:val="00DC0428"/>
    <w:rsid w:val="00DC062F"/>
    <w:rsid w:val="00DD1AA8"/>
    <w:rsid w:val="00DD33A7"/>
    <w:rsid w:val="00DD48FC"/>
    <w:rsid w:val="00DE1340"/>
    <w:rsid w:val="00DE51F4"/>
    <w:rsid w:val="00DF3C9E"/>
    <w:rsid w:val="00DF6852"/>
    <w:rsid w:val="00E03594"/>
    <w:rsid w:val="00E060BF"/>
    <w:rsid w:val="00E0662A"/>
    <w:rsid w:val="00E1264D"/>
    <w:rsid w:val="00E16481"/>
    <w:rsid w:val="00E31DDF"/>
    <w:rsid w:val="00E37B64"/>
    <w:rsid w:val="00E43DF0"/>
    <w:rsid w:val="00E444DF"/>
    <w:rsid w:val="00E47BFF"/>
    <w:rsid w:val="00E559A6"/>
    <w:rsid w:val="00E55C42"/>
    <w:rsid w:val="00E5648A"/>
    <w:rsid w:val="00E56E9A"/>
    <w:rsid w:val="00E61AF5"/>
    <w:rsid w:val="00E639C4"/>
    <w:rsid w:val="00E739A1"/>
    <w:rsid w:val="00E8581D"/>
    <w:rsid w:val="00E866AF"/>
    <w:rsid w:val="00E86EB1"/>
    <w:rsid w:val="00E94390"/>
    <w:rsid w:val="00E95208"/>
    <w:rsid w:val="00EA67D8"/>
    <w:rsid w:val="00EA7417"/>
    <w:rsid w:val="00EA7E8A"/>
    <w:rsid w:val="00EB3576"/>
    <w:rsid w:val="00EC0238"/>
    <w:rsid w:val="00EC23A3"/>
    <w:rsid w:val="00ED4C7C"/>
    <w:rsid w:val="00EE4725"/>
    <w:rsid w:val="00EF5529"/>
    <w:rsid w:val="00F015FF"/>
    <w:rsid w:val="00F063E5"/>
    <w:rsid w:val="00F17494"/>
    <w:rsid w:val="00F21A12"/>
    <w:rsid w:val="00F23F14"/>
    <w:rsid w:val="00F253F4"/>
    <w:rsid w:val="00F33204"/>
    <w:rsid w:val="00F34311"/>
    <w:rsid w:val="00F353B8"/>
    <w:rsid w:val="00F379DF"/>
    <w:rsid w:val="00F41AB1"/>
    <w:rsid w:val="00F45D43"/>
    <w:rsid w:val="00F4779C"/>
    <w:rsid w:val="00F47BA7"/>
    <w:rsid w:val="00F512D7"/>
    <w:rsid w:val="00F57F95"/>
    <w:rsid w:val="00F610D6"/>
    <w:rsid w:val="00F64FCA"/>
    <w:rsid w:val="00F660E7"/>
    <w:rsid w:val="00F87348"/>
    <w:rsid w:val="00F90335"/>
    <w:rsid w:val="00F93B4F"/>
    <w:rsid w:val="00F93C37"/>
    <w:rsid w:val="00FA4493"/>
    <w:rsid w:val="00FA7D82"/>
    <w:rsid w:val="00FB0307"/>
    <w:rsid w:val="00FC0857"/>
    <w:rsid w:val="00FD5EE7"/>
    <w:rsid w:val="00FD6C7B"/>
    <w:rsid w:val="00FD71FE"/>
    <w:rsid w:val="00FE0401"/>
    <w:rsid w:val="00FE1C58"/>
    <w:rsid w:val="00FF22D4"/>
    <w:rsid w:val="00FF46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basedOn w:val="Normal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8D50F1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933A25"/>
    <w:rPr>
      <w:b/>
      <w:bCs/>
    </w:rPr>
  </w:style>
  <w:style w:type="character" w:customStyle="1" w:styleId="il">
    <w:name w:val="il"/>
    <w:basedOn w:val="Fuentedeprrafopredeter"/>
    <w:rsid w:val="004C7E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60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15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09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70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46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9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64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9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2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750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6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226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22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9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00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35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2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20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5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85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1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4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30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2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5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8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33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7989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12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50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97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76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4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877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38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04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07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43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248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999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549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39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1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8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794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44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173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22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8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3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122AB7-3DDA-49F3-8CCB-46EBCE058B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583</Words>
  <Characters>3211</Characters>
  <Application>Microsoft Office Word</Application>
  <DocSecurity>0</DocSecurity>
  <Lines>26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3787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Lic. Erick Hernandez</cp:lastModifiedBy>
  <cp:revision>2</cp:revision>
  <cp:lastPrinted>2013-04-17T23:33:00Z</cp:lastPrinted>
  <dcterms:created xsi:type="dcterms:W3CDTF">2013-04-24T01:15:00Z</dcterms:created>
  <dcterms:modified xsi:type="dcterms:W3CDTF">2013-04-24T01:15:00Z</dcterms:modified>
</cp:coreProperties>
</file>