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3354A5" wp14:editId="42433BBF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7662B4">
        <w:rPr>
          <w:rFonts w:ascii="Arial" w:hAnsi="Arial" w:cs="Arial"/>
          <w:b/>
          <w:sz w:val="24"/>
          <w:szCs w:val="24"/>
        </w:rPr>
        <w:t>8</w:t>
      </w:r>
      <w:r w:rsidR="001637D0">
        <w:rPr>
          <w:rFonts w:ascii="Arial" w:hAnsi="Arial" w:cs="Arial"/>
          <w:b/>
          <w:sz w:val="24"/>
          <w:szCs w:val="24"/>
        </w:rPr>
        <w:t>2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1637D0" w:rsidRPr="005B5F07" w:rsidRDefault="001637D0" w:rsidP="001637D0">
      <w:pPr>
        <w:jc w:val="center"/>
        <w:rPr>
          <w:rFonts w:ascii="Arial" w:hAnsi="Arial" w:cs="Arial"/>
          <w:b/>
          <w:sz w:val="20"/>
          <w:szCs w:val="20"/>
        </w:rPr>
      </w:pPr>
    </w:p>
    <w:p w:rsidR="001637D0" w:rsidRDefault="001637D0" w:rsidP="001637D0">
      <w:pPr>
        <w:jc w:val="center"/>
        <w:rPr>
          <w:rFonts w:ascii="Arial" w:hAnsi="Arial" w:cs="Arial"/>
          <w:b/>
          <w:sz w:val="36"/>
          <w:szCs w:val="36"/>
        </w:rPr>
      </w:pPr>
      <w:r w:rsidRPr="001637D0">
        <w:rPr>
          <w:rFonts w:ascii="Arial" w:hAnsi="Arial" w:cs="Arial"/>
          <w:b/>
          <w:sz w:val="36"/>
          <w:szCs w:val="36"/>
        </w:rPr>
        <w:t xml:space="preserve">Festeja UABC Tecate 25 </w:t>
      </w:r>
      <w:r>
        <w:rPr>
          <w:rFonts w:ascii="Arial" w:hAnsi="Arial" w:cs="Arial"/>
          <w:b/>
          <w:sz w:val="36"/>
          <w:szCs w:val="36"/>
        </w:rPr>
        <w:t>aniversario</w:t>
      </w:r>
    </w:p>
    <w:p w:rsidR="00372CE1" w:rsidRPr="00372CE1" w:rsidRDefault="00372CE1" w:rsidP="001637D0">
      <w:pPr>
        <w:jc w:val="center"/>
        <w:rPr>
          <w:rFonts w:ascii="Arial" w:hAnsi="Arial" w:cs="Arial"/>
          <w:b/>
          <w:sz w:val="16"/>
          <w:szCs w:val="16"/>
        </w:rPr>
      </w:pPr>
    </w:p>
    <w:p w:rsidR="001637D0" w:rsidRPr="001637D0" w:rsidRDefault="00372CE1" w:rsidP="00372CE1">
      <w:pPr>
        <w:pStyle w:val="Prrafodelista"/>
        <w:numPr>
          <w:ilvl w:val="0"/>
          <w:numId w:val="21"/>
        </w:numPr>
        <w:spacing w:after="200" w:line="276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1988 esta unidad universitaria ha transformado la vida de miles de estudiantes.</w:t>
      </w:r>
    </w:p>
    <w:p w:rsidR="001637D0" w:rsidRDefault="001637D0" w:rsidP="001637D0">
      <w:pPr>
        <w:jc w:val="both"/>
        <w:rPr>
          <w:rFonts w:ascii="Arial" w:hAnsi="Arial" w:cs="Arial"/>
          <w:sz w:val="24"/>
          <w:szCs w:val="24"/>
        </w:rPr>
      </w:pPr>
      <w:r w:rsidRPr="001637D0">
        <w:rPr>
          <w:rFonts w:ascii="Arial" w:hAnsi="Arial" w:cs="Arial"/>
          <w:b/>
          <w:sz w:val="24"/>
          <w:szCs w:val="24"/>
        </w:rPr>
        <w:t xml:space="preserve">Tijuana, </w:t>
      </w:r>
      <w:r w:rsidRPr="001637D0">
        <w:rPr>
          <w:rFonts w:ascii="Arial" w:hAnsi="Arial" w:cs="Arial"/>
          <w:b/>
          <w:sz w:val="24"/>
          <w:szCs w:val="24"/>
        </w:rPr>
        <w:t>B.C., a viernes</w:t>
      </w:r>
      <w:r w:rsidRPr="001637D0">
        <w:rPr>
          <w:rFonts w:ascii="Arial" w:hAnsi="Arial" w:cs="Arial"/>
          <w:b/>
          <w:sz w:val="24"/>
          <w:szCs w:val="24"/>
        </w:rPr>
        <w:t xml:space="preserve"> 26 de abril de 2013</w:t>
      </w:r>
      <w:r w:rsidRPr="001637D0">
        <w:rPr>
          <w:rFonts w:ascii="Arial" w:hAnsi="Arial" w:cs="Arial"/>
          <w:sz w:val="24"/>
          <w:szCs w:val="24"/>
        </w:rPr>
        <w:t>.-</w:t>
      </w:r>
      <w:r>
        <w:rPr>
          <w:rFonts w:ascii="Arial" w:hAnsi="Arial" w:cs="Arial"/>
          <w:sz w:val="24"/>
          <w:szCs w:val="24"/>
        </w:rPr>
        <w:t xml:space="preserve"> La Unidad</w:t>
      </w:r>
      <w:r w:rsidR="005B5F07">
        <w:rPr>
          <w:rFonts w:ascii="Arial" w:hAnsi="Arial" w:cs="Arial"/>
          <w:sz w:val="24"/>
          <w:szCs w:val="24"/>
        </w:rPr>
        <w:t xml:space="preserve"> Universitaria</w:t>
      </w:r>
      <w:r>
        <w:rPr>
          <w:rFonts w:ascii="Arial" w:hAnsi="Arial" w:cs="Arial"/>
          <w:sz w:val="24"/>
          <w:szCs w:val="24"/>
        </w:rPr>
        <w:t xml:space="preserve"> </w:t>
      </w:r>
      <w:r w:rsidRPr="001637D0">
        <w:rPr>
          <w:rFonts w:ascii="Arial" w:hAnsi="Arial" w:cs="Arial"/>
          <w:sz w:val="24"/>
          <w:szCs w:val="24"/>
        </w:rPr>
        <w:t>Tecate de la Universidad Autónoma de Baja California (UABC),</w:t>
      </w:r>
      <w:r>
        <w:rPr>
          <w:rFonts w:ascii="Arial" w:hAnsi="Arial" w:cs="Arial"/>
          <w:sz w:val="24"/>
          <w:szCs w:val="24"/>
        </w:rPr>
        <w:t xml:space="preserve"> festejó su</w:t>
      </w:r>
      <w:r w:rsidRPr="001637D0">
        <w:rPr>
          <w:rFonts w:ascii="Arial" w:hAnsi="Arial" w:cs="Arial"/>
          <w:sz w:val="24"/>
          <w:szCs w:val="24"/>
        </w:rPr>
        <w:t xml:space="preserve"> 25 </w:t>
      </w:r>
      <w:r>
        <w:rPr>
          <w:rFonts w:ascii="Arial" w:hAnsi="Arial" w:cs="Arial"/>
          <w:sz w:val="24"/>
          <w:szCs w:val="24"/>
        </w:rPr>
        <w:t>aniversario de fundación, a través de una</w:t>
      </w:r>
      <w:r w:rsidRPr="001637D0">
        <w:rPr>
          <w:rFonts w:ascii="Arial" w:hAnsi="Arial" w:cs="Arial"/>
          <w:sz w:val="24"/>
          <w:szCs w:val="24"/>
        </w:rPr>
        <w:t xml:space="preserve"> ceremonia en la que se reconoció a autoridades</w:t>
      </w:r>
      <w:r>
        <w:rPr>
          <w:rFonts w:ascii="Arial" w:hAnsi="Arial" w:cs="Arial"/>
          <w:sz w:val="24"/>
          <w:szCs w:val="24"/>
        </w:rPr>
        <w:t xml:space="preserve"> y académicos</w:t>
      </w:r>
      <w:r w:rsidRPr="001637D0">
        <w:rPr>
          <w:rFonts w:ascii="Arial" w:hAnsi="Arial" w:cs="Arial"/>
          <w:sz w:val="24"/>
          <w:szCs w:val="24"/>
        </w:rPr>
        <w:t xml:space="preserve"> por su </w:t>
      </w:r>
      <w:r>
        <w:rPr>
          <w:rFonts w:ascii="Arial" w:hAnsi="Arial" w:cs="Arial"/>
          <w:sz w:val="24"/>
          <w:szCs w:val="24"/>
        </w:rPr>
        <w:t>aportación para la realización en</w:t>
      </w:r>
      <w:r w:rsidRPr="001637D0">
        <w:rPr>
          <w:rFonts w:ascii="Arial" w:hAnsi="Arial" w:cs="Arial"/>
          <w:sz w:val="24"/>
          <w:szCs w:val="24"/>
        </w:rPr>
        <w:t xml:space="preserve"> este proyecto </w:t>
      </w:r>
      <w:r>
        <w:rPr>
          <w:rFonts w:ascii="Arial" w:hAnsi="Arial" w:cs="Arial"/>
          <w:sz w:val="24"/>
          <w:szCs w:val="24"/>
        </w:rPr>
        <w:t xml:space="preserve">que beneficia a </w:t>
      </w:r>
      <w:r w:rsidRPr="001637D0">
        <w:rPr>
          <w:rFonts w:ascii="Arial" w:hAnsi="Arial" w:cs="Arial"/>
          <w:sz w:val="24"/>
          <w:szCs w:val="24"/>
        </w:rPr>
        <w:t xml:space="preserve">los </w:t>
      </w:r>
      <w:proofErr w:type="spellStart"/>
      <w:r w:rsidRPr="001637D0">
        <w:rPr>
          <w:rFonts w:ascii="Arial" w:hAnsi="Arial" w:cs="Arial"/>
          <w:sz w:val="24"/>
          <w:szCs w:val="24"/>
        </w:rPr>
        <w:t>tecatenses</w:t>
      </w:r>
      <w:proofErr w:type="spellEnd"/>
      <w:r w:rsidRPr="001637D0">
        <w:rPr>
          <w:rFonts w:ascii="Arial" w:hAnsi="Arial" w:cs="Arial"/>
          <w:sz w:val="24"/>
          <w:szCs w:val="24"/>
        </w:rPr>
        <w:t>.</w:t>
      </w:r>
    </w:p>
    <w:p w:rsidR="001637D0" w:rsidRPr="001637D0" w:rsidRDefault="001637D0" w:rsidP="001637D0">
      <w:pPr>
        <w:jc w:val="both"/>
        <w:rPr>
          <w:rFonts w:ascii="Arial" w:hAnsi="Arial" w:cs="Arial"/>
          <w:sz w:val="24"/>
          <w:szCs w:val="24"/>
        </w:rPr>
      </w:pPr>
    </w:p>
    <w:p w:rsidR="001637D0" w:rsidRDefault="001637D0" w:rsidP="001637D0">
      <w:pPr>
        <w:jc w:val="both"/>
        <w:rPr>
          <w:rFonts w:ascii="Arial" w:hAnsi="Arial" w:cs="Arial"/>
          <w:sz w:val="24"/>
          <w:szCs w:val="24"/>
        </w:rPr>
      </w:pPr>
      <w:r w:rsidRPr="001637D0">
        <w:rPr>
          <w:rFonts w:ascii="Arial" w:hAnsi="Arial" w:cs="Arial"/>
          <w:sz w:val="24"/>
          <w:szCs w:val="24"/>
        </w:rPr>
        <w:t>En esta ceremonia</w:t>
      </w:r>
      <w:r w:rsidR="002F2342">
        <w:rPr>
          <w:rFonts w:ascii="Arial" w:hAnsi="Arial" w:cs="Arial"/>
          <w:sz w:val="24"/>
          <w:szCs w:val="24"/>
        </w:rPr>
        <w:t>,</w:t>
      </w:r>
      <w:r w:rsidRPr="001637D0">
        <w:rPr>
          <w:rFonts w:ascii="Arial" w:hAnsi="Arial" w:cs="Arial"/>
          <w:sz w:val="24"/>
          <w:szCs w:val="24"/>
        </w:rPr>
        <w:t xml:space="preserve"> </w:t>
      </w:r>
      <w:r w:rsidR="00402C13">
        <w:rPr>
          <w:rFonts w:ascii="Arial" w:hAnsi="Arial" w:cs="Arial"/>
          <w:sz w:val="24"/>
          <w:szCs w:val="24"/>
        </w:rPr>
        <w:t xml:space="preserve">realizada ayer por la tarde, </w:t>
      </w:r>
      <w:bookmarkStart w:id="0" w:name="_GoBack"/>
      <w:bookmarkEnd w:id="0"/>
      <w:r w:rsidRPr="001637D0">
        <w:rPr>
          <w:rFonts w:ascii="Arial" w:hAnsi="Arial" w:cs="Arial"/>
          <w:sz w:val="24"/>
          <w:szCs w:val="24"/>
        </w:rPr>
        <w:t xml:space="preserve">el doctor Felipe </w:t>
      </w:r>
      <w:proofErr w:type="spellStart"/>
      <w:r w:rsidRPr="001637D0">
        <w:rPr>
          <w:rFonts w:ascii="Arial" w:hAnsi="Arial" w:cs="Arial"/>
          <w:sz w:val="24"/>
          <w:szCs w:val="24"/>
        </w:rPr>
        <w:t>Cuamea</w:t>
      </w:r>
      <w:proofErr w:type="spellEnd"/>
      <w:r w:rsidRPr="001637D0">
        <w:rPr>
          <w:rFonts w:ascii="Arial" w:hAnsi="Arial" w:cs="Arial"/>
          <w:sz w:val="24"/>
          <w:szCs w:val="24"/>
        </w:rPr>
        <w:t xml:space="preserve"> Velázquez, Rector de UABC, también agradeció la confianza y</w:t>
      </w:r>
      <w:r>
        <w:rPr>
          <w:rFonts w:ascii="Arial" w:hAnsi="Arial" w:cs="Arial"/>
          <w:sz w:val="24"/>
          <w:szCs w:val="24"/>
        </w:rPr>
        <w:t xml:space="preserve"> el</w:t>
      </w:r>
      <w:r w:rsidRPr="001637D0">
        <w:rPr>
          <w:rFonts w:ascii="Arial" w:hAnsi="Arial" w:cs="Arial"/>
          <w:sz w:val="24"/>
          <w:szCs w:val="24"/>
        </w:rPr>
        <w:t xml:space="preserve"> compromiso a quiene</w:t>
      </w:r>
      <w:r>
        <w:rPr>
          <w:rFonts w:ascii="Arial" w:hAnsi="Arial" w:cs="Arial"/>
          <w:sz w:val="24"/>
          <w:szCs w:val="24"/>
        </w:rPr>
        <w:t xml:space="preserve">s han aportado para que esta </w:t>
      </w:r>
      <w:r w:rsidRPr="001637D0">
        <w:rPr>
          <w:rFonts w:ascii="Arial" w:hAnsi="Arial" w:cs="Arial"/>
          <w:sz w:val="24"/>
          <w:szCs w:val="24"/>
        </w:rPr>
        <w:t xml:space="preserve">Unidad </w:t>
      </w:r>
      <w:r>
        <w:rPr>
          <w:rFonts w:ascii="Arial" w:hAnsi="Arial" w:cs="Arial"/>
          <w:sz w:val="24"/>
          <w:szCs w:val="24"/>
        </w:rPr>
        <w:t xml:space="preserve">persevere y cumpla con las expectativas de lograr la </w:t>
      </w:r>
      <w:r w:rsidRPr="001637D0">
        <w:rPr>
          <w:rFonts w:ascii="Arial" w:hAnsi="Arial" w:cs="Arial"/>
          <w:sz w:val="24"/>
          <w:szCs w:val="24"/>
        </w:rPr>
        <w:t xml:space="preserve">realización plena del hombre. </w:t>
      </w:r>
    </w:p>
    <w:p w:rsidR="001637D0" w:rsidRPr="001637D0" w:rsidRDefault="001637D0" w:rsidP="001637D0">
      <w:pPr>
        <w:jc w:val="both"/>
        <w:rPr>
          <w:rFonts w:ascii="Arial" w:hAnsi="Arial" w:cs="Arial"/>
          <w:sz w:val="24"/>
          <w:szCs w:val="24"/>
        </w:rPr>
      </w:pPr>
    </w:p>
    <w:p w:rsidR="001637D0" w:rsidRDefault="001637D0" w:rsidP="005B5F07">
      <w:pPr>
        <w:jc w:val="both"/>
        <w:rPr>
          <w:rFonts w:ascii="Arial" w:hAnsi="Arial" w:cs="Arial"/>
          <w:sz w:val="24"/>
          <w:szCs w:val="24"/>
        </w:rPr>
      </w:pPr>
      <w:r w:rsidRPr="001637D0">
        <w:rPr>
          <w:rFonts w:ascii="Arial" w:hAnsi="Arial" w:cs="Arial"/>
          <w:sz w:val="24"/>
          <w:szCs w:val="24"/>
        </w:rPr>
        <w:t>“Todos los proyectos que valen la pena empiezan como una idea y una visión, pero lo más importante es la voluntad férrea con la que empiezan. No aceptan un no por respuesta. Tocan puertas. Son creativos, pacientes y persistentes. Eso es lo que ha hecho posible que UABC crezca, se desarrolle y consolide”, dijo el Rector de UABC.</w:t>
      </w:r>
    </w:p>
    <w:p w:rsidR="005B5F07" w:rsidRDefault="005B5F07" w:rsidP="005B5F07">
      <w:pPr>
        <w:jc w:val="both"/>
        <w:rPr>
          <w:rFonts w:ascii="Arial" w:hAnsi="Arial" w:cs="Arial"/>
          <w:sz w:val="24"/>
          <w:szCs w:val="24"/>
        </w:rPr>
      </w:pPr>
    </w:p>
    <w:p w:rsidR="005B5F07" w:rsidRDefault="005B5F07" w:rsidP="005B5F07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 w:rsidRPr="005B5F07">
        <w:rPr>
          <w:rFonts w:ascii="Arial" w:hAnsi="Arial" w:cs="Arial"/>
          <w:sz w:val="24"/>
          <w:szCs w:val="24"/>
        </w:rPr>
        <w:t>Q</w:t>
      </w:r>
      <w:r w:rsidR="00094DAE" w:rsidRPr="005B5F07">
        <w:rPr>
          <w:rFonts w:ascii="Arial" w:hAnsi="Arial" w:cs="Arial"/>
          <w:sz w:val="24"/>
          <w:szCs w:val="24"/>
        </w:rPr>
        <w:t xml:space="preserve">uienes recibieron reconocimiento por su </w:t>
      </w:r>
      <w:r w:rsidRPr="005B5F07">
        <w:rPr>
          <w:rFonts w:ascii="Arial" w:hAnsi="Arial" w:cs="Arial"/>
          <w:sz w:val="24"/>
          <w:szCs w:val="24"/>
        </w:rPr>
        <w:t>colaboración al haber iniciado el proyecto de la Unidad Universitaria Tecate</w:t>
      </w:r>
      <w:r w:rsidR="00094DAE" w:rsidRPr="005B5F07">
        <w:rPr>
          <w:rFonts w:ascii="Arial" w:hAnsi="Arial" w:cs="Arial"/>
          <w:sz w:val="24"/>
          <w:szCs w:val="24"/>
        </w:rPr>
        <w:t xml:space="preserve"> </w:t>
      </w:r>
      <w:r w:rsidRPr="005B5F07">
        <w:rPr>
          <w:rFonts w:ascii="Arial" w:hAnsi="Arial" w:cs="Arial"/>
          <w:sz w:val="24"/>
          <w:szCs w:val="24"/>
        </w:rPr>
        <w:t xml:space="preserve">fueron Jesús Méndez Sayas, </w:t>
      </w:r>
      <w:r>
        <w:rPr>
          <w:rFonts w:ascii="Arial" w:hAnsi="Arial" w:cs="Arial"/>
          <w:sz w:val="24"/>
          <w:szCs w:val="24"/>
        </w:rPr>
        <w:t>e</w:t>
      </w:r>
      <w:r w:rsidRPr="005B5F07">
        <w:rPr>
          <w:rFonts w:ascii="Arial" w:hAnsi="Arial" w:cs="Arial"/>
          <w:sz w:val="24"/>
          <w:szCs w:val="24"/>
        </w:rPr>
        <w:t>x presidente del municipio de Tecate en el año 1988</w:t>
      </w:r>
      <w:r>
        <w:rPr>
          <w:rFonts w:ascii="Arial" w:hAnsi="Arial" w:cs="Arial"/>
          <w:sz w:val="24"/>
          <w:szCs w:val="24"/>
        </w:rPr>
        <w:t xml:space="preserve"> y el licenciado </w:t>
      </w:r>
      <w:r>
        <w:rPr>
          <w:rFonts w:ascii="Arial" w:hAnsi="Arial" w:cs="Arial"/>
          <w:sz w:val="24"/>
          <w:szCs w:val="24"/>
        </w:rPr>
        <w:t>Luis Fernando Angulo Quiñones, primer Jefe del Departamento de Extensión Universitaria</w:t>
      </w:r>
      <w:r>
        <w:rPr>
          <w:rFonts w:ascii="Arial" w:hAnsi="Arial" w:cs="Arial"/>
          <w:sz w:val="24"/>
          <w:szCs w:val="24"/>
        </w:rPr>
        <w:t xml:space="preserve">. Además, los académicos Álvaro Blancarte, Angelina </w:t>
      </w:r>
      <w:proofErr w:type="spellStart"/>
      <w:r>
        <w:rPr>
          <w:rFonts w:ascii="Arial" w:hAnsi="Arial" w:cs="Arial"/>
          <w:sz w:val="24"/>
          <w:szCs w:val="24"/>
        </w:rPr>
        <w:t>Tang</w:t>
      </w:r>
      <w:proofErr w:type="spellEnd"/>
      <w:r>
        <w:rPr>
          <w:rFonts w:ascii="Arial" w:hAnsi="Arial" w:cs="Arial"/>
          <w:sz w:val="24"/>
          <w:szCs w:val="24"/>
        </w:rPr>
        <w:t xml:space="preserve"> Lay y Myriam Romero Monteverde, fueron reconocidos por su destacada trayectoria durante 25 años de labor universitaria.</w:t>
      </w:r>
    </w:p>
    <w:p w:rsidR="005B5F07" w:rsidRPr="005B5F07" w:rsidRDefault="005B5F07" w:rsidP="005B5F07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:rsidR="001637D0" w:rsidRDefault="001637D0" w:rsidP="001637D0">
      <w:pPr>
        <w:jc w:val="both"/>
        <w:rPr>
          <w:rFonts w:ascii="Arial" w:hAnsi="Arial" w:cs="Arial"/>
          <w:sz w:val="24"/>
          <w:szCs w:val="24"/>
        </w:rPr>
      </w:pPr>
      <w:r w:rsidRPr="001637D0">
        <w:rPr>
          <w:rFonts w:ascii="Arial" w:hAnsi="Arial" w:cs="Arial"/>
          <w:sz w:val="24"/>
          <w:szCs w:val="24"/>
        </w:rPr>
        <w:t xml:space="preserve">Desde el 25 de abril de 1988 la Unidad Tecate ha transformado la vida de estudiantes que han pasado por la </w:t>
      </w:r>
      <w:r w:rsidR="00357F77">
        <w:rPr>
          <w:rFonts w:ascii="Arial" w:hAnsi="Arial" w:cs="Arial"/>
          <w:sz w:val="24"/>
          <w:szCs w:val="24"/>
        </w:rPr>
        <w:t>Facultad</w:t>
      </w:r>
      <w:r w:rsidRPr="001637D0">
        <w:rPr>
          <w:rFonts w:ascii="Arial" w:hAnsi="Arial" w:cs="Arial"/>
          <w:sz w:val="24"/>
          <w:szCs w:val="24"/>
        </w:rPr>
        <w:t xml:space="preserve"> de Artes, Facultad de Idiomas y la Facultad de Ingeniería y Negocios, recibiendo una educación de calidad por maestros comprometidos en compartir sus conocimientos. </w:t>
      </w:r>
    </w:p>
    <w:p w:rsidR="001637D0" w:rsidRDefault="001637D0" w:rsidP="001637D0">
      <w:pPr>
        <w:jc w:val="both"/>
        <w:rPr>
          <w:rFonts w:ascii="Arial" w:hAnsi="Arial" w:cs="Arial"/>
          <w:sz w:val="24"/>
          <w:szCs w:val="24"/>
        </w:rPr>
      </w:pPr>
    </w:p>
    <w:p w:rsidR="00357F77" w:rsidRDefault="00357F77" w:rsidP="001637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parte de los festejos del aniversario, se realizaron una serie de actividades culturales tales como la presentación del Ensamble Renacentista bajo la dirección de Andrés Olivares Robles; la conferencia “La profesionalización de la enseñanza de las lenguas extranjeras en México: historia, desarrollo y tendencias” impartida por la </w:t>
      </w:r>
      <w:r w:rsidR="00800829">
        <w:rPr>
          <w:rFonts w:ascii="Arial" w:hAnsi="Arial" w:cs="Arial"/>
          <w:sz w:val="24"/>
          <w:szCs w:val="24"/>
        </w:rPr>
        <w:t>doctora Verónica Sánchez Hernández; la exposición plástica Retro Abstracción 25 de Álvaro Blancarte; la mesa de reflexión El desarrollo de las artes en Tecate y para culminar el concierto del grupo representativo de la UABC, Son de acá.</w:t>
      </w:r>
    </w:p>
    <w:p w:rsidR="00800829" w:rsidRPr="001637D0" w:rsidRDefault="00800829" w:rsidP="001637D0">
      <w:pPr>
        <w:jc w:val="both"/>
        <w:rPr>
          <w:rFonts w:ascii="Arial" w:hAnsi="Arial" w:cs="Arial"/>
          <w:sz w:val="24"/>
          <w:szCs w:val="24"/>
        </w:rPr>
      </w:pPr>
    </w:p>
    <w:p w:rsidR="001637D0" w:rsidRDefault="001637D0" w:rsidP="001637D0">
      <w:pPr>
        <w:jc w:val="both"/>
        <w:rPr>
          <w:rFonts w:ascii="Arial" w:hAnsi="Arial" w:cs="Arial"/>
          <w:sz w:val="24"/>
          <w:szCs w:val="24"/>
        </w:rPr>
      </w:pPr>
      <w:r w:rsidRPr="001637D0">
        <w:rPr>
          <w:rFonts w:ascii="Arial" w:hAnsi="Arial" w:cs="Arial"/>
          <w:sz w:val="24"/>
          <w:szCs w:val="24"/>
        </w:rPr>
        <w:lastRenderedPageBreak/>
        <w:t xml:space="preserve">En esta ceremonia también estuvieron el doctor José David </w:t>
      </w:r>
      <w:proofErr w:type="spellStart"/>
      <w:r w:rsidRPr="001637D0">
        <w:rPr>
          <w:rFonts w:ascii="Arial" w:hAnsi="Arial" w:cs="Arial"/>
          <w:sz w:val="24"/>
          <w:szCs w:val="24"/>
        </w:rPr>
        <w:t>Ledezma</w:t>
      </w:r>
      <w:proofErr w:type="spellEnd"/>
      <w:r w:rsidRPr="001637D0">
        <w:rPr>
          <w:rFonts w:ascii="Arial" w:hAnsi="Arial" w:cs="Arial"/>
          <w:sz w:val="24"/>
          <w:szCs w:val="24"/>
        </w:rPr>
        <w:t xml:space="preserve"> Torres, Vicerrector del Campus Tijuana; arquitecto Javier </w:t>
      </w:r>
      <w:proofErr w:type="spellStart"/>
      <w:r w:rsidRPr="001637D0">
        <w:rPr>
          <w:rFonts w:ascii="Arial" w:hAnsi="Arial" w:cs="Arial"/>
          <w:sz w:val="24"/>
          <w:szCs w:val="24"/>
        </w:rPr>
        <w:t>Urbalejo</w:t>
      </w:r>
      <w:proofErr w:type="spellEnd"/>
      <w:r w:rsidRPr="001637D0">
        <w:rPr>
          <w:rFonts w:ascii="Arial" w:hAnsi="Arial" w:cs="Arial"/>
          <w:sz w:val="24"/>
          <w:szCs w:val="24"/>
        </w:rPr>
        <w:t xml:space="preserve"> Cinco, Presidente Municipal de Tecate; maestro </w:t>
      </w:r>
      <w:r w:rsidR="00094DAE">
        <w:rPr>
          <w:rFonts w:ascii="Arial" w:hAnsi="Arial" w:cs="Arial"/>
          <w:sz w:val="24"/>
          <w:szCs w:val="24"/>
        </w:rPr>
        <w:t xml:space="preserve">Héctor </w:t>
      </w:r>
      <w:r w:rsidRPr="001637D0">
        <w:rPr>
          <w:rFonts w:ascii="Arial" w:hAnsi="Arial" w:cs="Arial"/>
          <w:sz w:val="24"/>
          <w:szCs w:val="24"/>
        </w:rPr>
        <w:t xml:space="preserve">Baro Angulo, Presidente de la Junta de Gobierno; licenciado Daniel Serrano Moreno, Director de la Facultad de Artes; </w:t>
      </w:r>
      <w:r w:rsidR="00094DAE">
        <w:rPr>
          <w:rFonts w:ascii="Arial" w:hAnsi="Arial" w:cs="Arial"/>
          <w:sz w:val="24"/>
          <w:szCs w:val="24"/>
        </w:rPr>
        <w:t xml:space="preserve">maestra </w:t>
      </w:r>
      <w:r w:rsidRPr="001637D0">
        <w:rPr>
          <w:rFonts w:ascii="Arial" w:hAnsi="Arial" w:cs="Arial"/>
          <w:sz w:val="24"/>
          <w:szCs w:val="24"/>
        </w:rPr>
        <w:t xml:space="preserve">Edith Montiel Ayala, Directora de la Facultad de Ingeniería y Negocios. </w:t>
      </w:r>
    </w:p>
    <w:p w:rsidR="001637D0" w:rsidRDefault="001637D0" w:rsidP="001637D0">
      <w:pPr>
        <w:jc w:val="both"/>
        <w:rPr>
          <w:rFonts w:ascii="Arial" w:hAnsi="Arial" w:cs="Arial"/>
          <w:sz w:val="24"/>
          <w:szCs w:val="24"/>
        </w:rPr>
      </w:pPr>
    </w:p>
    <w:sectPr w:rsidR="001637D0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8E37BE"/>
    <w:multiLevelType w:val="hybridMultilevel"/>
    <w:tmpl w:val="81122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3"/>
  </w:num>
  <w:num w:numId="5">
    <w:abstractNumId w:val="11"/>
  </w:num>
  <w:num w:numId="6">
    <w:abstractNumId w:val="14"/>
  </w:num>
  <w:num w:numId="7">
    <w:abstractNumId w:val="2"/>
  </w:num>
  <w:num w:numId="8">
    <w:abstractNumId w:val="5"/>
  </w:num>
  <w:num w:numId="9">
    <w:abstractNumId w:val="12"/>
  </w:num>
  <w:num w:numId="10">
    <w:abstractNumId w:val="15"/>
  </w:num>
  <w:num w:numId="11">
    <w:abstractNumId w:val="8"/>
  </w:num>
  <w:num w:numId="12">
    <w:abstractNumId w:val="1"/>
  </w:num>
  <w:num w:numId="13">
    <w:abstractNumId w:val="7"/>
  </w:num>
  <w:num w:numId="14">
    <w:abstractNumId w:val="16"/>
  </w:num>
  <w:num w:numId="15">
    <w:abstractNumId w:val="17"/>
  </w:num>
  <w:num w:numId="16">
    <w:abstractNumId w:val="10"/>
  </w:num>
  <w:num w:numId="17">
    <w:abstractNumId w:val="18"/>
  </w:num>
  <w:num w:numId="18">
    <w:abstractNumId w:val="19"/>
  </w:num>
  <w:num w:numId="19">
    <w:abstractNumId w:val="20"/>
  </w:num>
  <w:num w:numId="20">
    <w:abstractNumId w:val="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4B73"/>
    <w:rsid w:val="00092554"/>
    <w:rsid w:val="00094DAE"/>
    <w:rsid w:val="00095BB2"/>
    <w:rsid w:val="000B3EF7"/>
    <w:rsid w:val="000C25F4"/>
    <w:rsid w:val="000D04C6"/>
    <w:rsid w:val="000D5164"/>
    <w:rsid w:val="000E30AB"/>
    <w:rsid w:val="000E5D58"/>
    <w:rsid w:val="000E7D23"/>
    <w:rsid w:val="001002E7"/>
    <w:rsid w:val="001047B4"/>
    <w:rsid w:val="00123D9D"/>
    <w:rsid w:val="001279F8"/>
    <w:rsid w:val="00132809"/>
    <w:rsid w:val="001436D4"/>
    <w:rsid w:val="001478DC"/>
    <w:rsid w:val="00153E8B"/>
    <w:rsid w:val="00162DCC"/>
    <w:rsid w:val="001637D0"/>
    <w:rsid w:val="0018112E"/>
    <w:rsid w:val="00186C51"/>
    <w:rsid w:val="00196399"/>
    <w:rsid w:val="001970DB"/>
    <w:rsid w:val="001A24B1"/>
    <w:rsid w:val="001B3735"/>
    <w:rsid w:val="001B7D20"/>
    <w:rsid w:val="001D56D0"/>
    <w:rsid w:val="001D623C"/>
    <w:rsid w:val="001E62A1"/>
    <w:rsid w:val="001F2299"/>
    <w:rsid w:val="00200AFF"/>
    <w:rsid w:val="002027D0"/>
    <w:rsid w:val="00211392"/>
    <w:rsid w:val="00216662"/>
    <w:rsid w:val="00221034"/>
    <w:rsid w:val="0022120C"/>
    <w:rsid w:val="002216DE"/>
    <w:rsid w:val="002244DE"/>
    <w:rsid w:val="00235A1E"/>
    <w:rsid w:val="00242CB8"/>
    <w:rsid w:val="002472C6"/>
    <w:rsid w:val="00266333"/>
    <w:rsid w:val="002674DF"/>
    <w:rsid w:val="00271E15"/>
    <w:rsid w:val="00271FD7"/>
    <w:rsid w:val="0028380A"/>
    <w:rsid w:val="002939C4"/>
    <w:rsid w:val="00293EC9"/>
    <w:rsid w:val="002A2E58"/>
    <w:rsid w:val="002A60FD"/>
    <w:rsid w:val="002B7322"/>
    <w:rsid w:val="002C1A8A"/>
    <w:rsid w:val="002C6AEA"/>
    <w:rsid w:val="002D0F6C"/>
    <w:rsid w:val="002D39D5"/>
    <w:rsid w:val="002E7B1B"/>
    <w:rsid w:val="002F0C86"/>
    <w:rsid w:val="002F2342"/>
    <w:rsid w:val="002F2D59"/>
    <w:rsid w:val="002F5ABB"/>
    <w:rsid w:val="002F6A7D"/>
    <w:rsid w:val="0030012A"/>
    <w:rsid w:val="00301187"/>
    <w:rsid w:val="00305BCF"/>
    <w:rsid w:val="00315E55"/>
    <w:rsid w:val="00344834"/>
    <w:rsid w:val="00353198"/>
    <w:rsid w:val="0035593E"/>
    <w:rsid w:val="00357325"/>
    <w:rsid w:val="00357410"/>
    <w:rsid w:val="00357F77"/>
    <w:rsid w:val="00360330"/>
    <w:rsid w:val="0037219D"/>
    <w:rsid w:val="00372CE1"/>
    <w:rsid w:val="0037393A"/>
    <w:rsid w:val="0037620F"/>
    <w:rsid w:val="00381368"/>
    <w:rsid w:val="003958A6"/>
    <w:rsid w:val="003971F1"/>
    <w:rsid w:val="003A0FA1"/>
    <w:rsid w:val="003B0F21"/>
    <w:rsid w:val="003B7BCB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02C13"/>
    <w:rsid w:val="00411B8E"/>
    <w:rsid w:val="0041729B"/>
    <w:rsid w:val="004216BD"/>
    <w:rsid w:val="004239DE"/>
    <w:rsid w:val="00431313"/>
    <w:rsid w:val="00434882"/>
    <w:rsid w:val="004434F8"/>
    <w:rsid w:val="004435AE"/>
    <w:rsid w:val="004452CC"/>
    <w:rsid w:val="0045430E"/>
    <w:rsid w:val="004664C1"/>
    <w:rsid w:val="0047340F"/>
    <w:rsid w:val="00476013"/>
    <w:rsid w:val="00483922"/>
    <w:rsid w:val="00495F2F"/>
    <w:rsid w:val="004B35CF"/>
    <w:rsid w:val="004C7888"/>
    <w:rsid w:val="004D01A5"/>
    <w:rsid w:val="004D0492"/>
    <w:rsid w:val="004D3954"/>
    <w:rsid w:val="004E38EE"/>
    <w:rsid w:val="004F4846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B5F07"/>
    <w:rsid w:val="005C22C7"/>
    <w:rsid w:val="005C44B5"/>
    <w:rsid w:val="005D19E2"/>
    <w:rsid w:val="005E7EDD"/>
    <w:rsid w:val="005F252D"/>
    <w:rsid w:val="005F31C5"/>
    <w:rsid w:val="005F39C5"/>
    <w:rsid w:val="00600E61"/>
    <w:rsid w:val="00615DCF"/>
    <w:rsid w:val="00627973"/>
    <w:rsid w:val="00631030"/>
    <w:rsid w:val="006319EB"/>
    <w:rsid w:val="00660EEA"/>
    <w:rsid w:val="006641AC"/>
    <w:rsid w:val="00665B7D"/>
    <w:rsid w:val="00666A23"/>
    <w:rsid w:val="0067098F"/>
    <w:rsid w:val="0068163C"/>
    <w:rsid w:val="006821C0"/>
    <w:rsid w:val="006863C9"/>
    <w:rsid w:val="006A1490"/>
    <w:rsid w:val="006A5CD0"/>
    <w:rsid w:val="006C0191"/>
    <w:rsid w:val="006C5285"/>
    <w:rsid w:val="006C5A35"/>
    <w:rsid w:val="006D6329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304EC"/>
    <w:rsid w:val="00735EE5"/>
    <w:rsid w:val="0074206D"/>
    <w:rsid w:val="007512D8"/>
    <w:rsid w:val="00765C76"/>
    <w:rsid w:val="007662B4"/>
    <w:rsid w:val="007859DA"/>
    <w:rsid w:val="00790566"/>
    <w:rsid w:val="00792795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1E63"/>
    <w:rsid w:val="007E5C1D"/>
    <w:rsid w:val="007F12D5"/>
    <w:rsid w:val="00800829"/>
    <w:rsid w:val="0082326F"/>
    <w:rsid w:val="008316AE"/>
    <w:rsid w:val="0083605B"/>
    <w:rsid w:val="0084674F"/>
    <w:rsid w:val="008519A6"/>
    <w:rsid w:val="00853FE8"/>
    <w:rsid w:val="008611F1"/>
    <w:rsid w:val="00877943"/>
    <w:rsid w:val="008947A3"/>
    <w:rsid w:val="0089494C"/>
    <w:rsid w:val="00895D36"/>
    <w:rsid w:val="008A05A6"/>
    <w:rsid w:val="008A2240"/>
    <w:rsid w:val="008A36CB"/>
    <w:rsid w:val="008A7F44"/>
    <w:rsid w:val="008B15DF"/>
    <w:rsid w:val="008B3AB2"/>
    <w:rsid w:val="008B70B1"/>
    <w:rsid w:val="008B7E0E"/>
    <w:rsid w:val="008C0EA2"/>
    <w:rsid w:val="008C4171"/>
    <w:rsid w:val="008D50F1"/>
    <w:rsid w:val="008F0491"/>
    <w:rsid w:val="009162BA"/>
    <w:rsid w:val="00923076"/>
    <w:rsid w:val="00927B09"/>
    <w:rsid w:val="00933580"/>
    <w:rsid w:val="00933A25"/>
    <w:rsid w:val="0094425B"/>
    <w:rsid w:val="009468D4"/>
    <w:rsid w:val="00946F03"/>
    <w:rsid w:val="00947AEA"/>
    <w:rsid w:val="00947CD6"/>
    <w:rsid w:val="00947E4A"/>
    <w:rsid w:val="0096246F"/>
    <w:rsid w:val="00972AD4"/>
    <w:rsid w:val="00980FD7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05706"/>
    <w:rsid w:val="00A14BE2"/>
    <w:rsid w:val="00A244D8"/>
    <w:rsid w:val="00A24503"/>
    <w:rsid w:val="00A24D77"/>
    <w:rsid w:val="00A41015"/>
    <w:rsid w:val="00A4337F"/>
    <w:rsid w:val="00A447F6"/>
    <w:rsid w:val="00A53D24"/>
    <w:rsid w:val="00A64E93"/>
    <w:rsid w:val="00A813A4"/>
    <w:rsid w:val="00A84233"/>
    <w:rsid w:val="00A9273A"/>
    <w:rsid w:val="00AA3980"/>
    <w:rsid w:val="00AB03E3"/>
    <w:rsid w:val="00AB256E"/>
    <w:rsid w:val="00AB52BE"/>
    <w:rsid w:val="00AB790B"/>
    <w:rsid w:val="00AF39BF"/>
    <w:rsid w:val="00AF3F73"/>
    <w:rsid w:val="00AF5013"/>
    <w:rsid w:val="00B0285E"/>
    <w:rsid w:val="00B1060C"/>
    <w:rsid w:val="00B12358"/>
    <w:rsid w:val="00B14CE7"/>
    <w:rsid w:val="00B14CF4"/>
    <w:rsid w:val="00B17774"/>
    <w:rsid w:val="00B22830"/>
    <w:rsid w:val="00B26E0F"/>
    <w:rsid w:val="00B56754"/>
    <w:rsid w:val="00B71DCD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77A7"/>
    <w:rsid w:val="00C830E6"/>
    <w:rsid w:val="00CA443B"/>
    <w:rsid w:val="00CA4A80"/>
    <w:rsid w:val="00CB5630"/>
    <w:rsid w:val="00CD019A"/>
    <w:rsid w:val="00CD314A"/>
    <w:rsid w:val="00CD51B1"/>
    <w:rsid w:val="00CD5341"/>
    <w:rsid w:val="00CD656E"/>
    <w:rsid w:val="00CE3880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1F1"/>
    <w:rsid w:val="00D72551"/>
    <w:rsid w:val="00D82117"/>
    <w:rsid w:val="00D8366B"/>
    <w:rsid w:val="00D842DC"/>
    <w:rsid w:val="00D922C3"/>
    <w:rsid w:val="00D9235E"/>
    <w:rsid w:val="00D96DD0"/>
    <w:rsid w:val="00D9716B"/>
    <w:rsid w:val="00DB4145"/>
    <w:rsid w:val="00DB7A38"/>
    <w:rsid w:val="00DC0428"/>
    <w:rsid w:val="00DC062F"/>
    <w:rsid w:val="00DD33A7"/>
    <w:rsid w:val="00DD48FC"/>
    <w:rsid w:val="00DE1340"/>
    <w:rsid w:val="00DE3283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9A6"/>
    <w:rsid w:val="00E55C42"/>
    <w:rsid w:val="00E56E9A"/>
    <w:rsid w:val="00E61AF5"/>
    <w:rsid w:val="00E639C4"/>
    <w:rsid w:val="00E739A1"/>
    <w:rsid w:val="00E8581D"/>
    <w:rsid w:val="00E866AF"/>
    <w:rsid w:val="00E94390"/>
    <w:rsid w:val="00E95208"/>
    <w:rsid w:val="00EA67D8"/>
    <w:rsid w:val="00EB3576"/>
    <w:rsid w:val="00F063E5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87348"/>
    <w:rsid w:val="00F93B4F"/>
    <w:rsid w:val="00F93C37"/>
    <w:rsid w:val="00FA4493"/>
    <w:rsid w:val="00FC0857"/>
    <w:rsid w:val="00FD5EE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305B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305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82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2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3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8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7C0F5-5808-4BEC-964C-D12BB8A99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432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2013-04-25T20:13:00Z</cp:lastPrinted>
  <dcterms:created xsi:type="dcterms:W3CDTF">2013-04-26T17:43:00Z</dcterms:created>
  <dcterms:modified xsi:type="dcterms:W3CDTF">2013-04-26T23:25:00Z</dcterms:modified>
</cp:coreProperties>
</file>