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A4EFC0E" wp14:editId="03287291">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D4188A">
        <w:rPr>
          <w:rFonts w:ascii="Arial" w:hAnsi="Arial" w:cs="Arial"/>
          <w:b/>
          <w:sz w:val="24"/>
          <w:szCs w:val="24"/>
        </w:rPr>
        <w:t>10</w:t>
      </w:r>
      <w:r w:rsidR="00AC49C1">
        <w:rPr>
          <w:rFonts w:ascii="Arial" w:hAnsi="Arial" w:cs="Arial"/>
          <w:b/>
          <w:sz w:val="24"/>
          <w:szCs w:val="24"/>
        </w:rPr>
        <w:t>1</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9F1822" w:rsidRPr="009F1822" w:rsidRDefault="009F1822" w:rsidP="009F1822">
      <w:pPr>
        <w:shd w:val="clear" w:color="auto" w:fill="FFFFFF"/>
        <w:jc w:val="center"/>
        <w:rPr>
          <w:rFonts w:ascii="Arial" w:hAnsi="Arial" w:cs="Arial"/>
          <w:b/>
          <w:sz w:val="20"/>
          <w:szCs w:val="20"/>
          <w:bdr w:val="none" w:sz="0" w:space="0" w:color="auto" w:frame="1"/>
        </w:rPr>
      </w:pPr>
    </w:p>
    <w:p w:rsidR="00A90318" w:rsidRPr="00D4188A" w:rsidRDefault="00A90318" w:rsidP="00A90318">
      <w:pPr>
        <w:shd w:val="clear" w:color="auto" w:fill="FFFFFF"/>
        <w:jc w:val="center"/>
        <w:rPr>
          <w:rFonts w:ascii="Arial" w:hAnsi="Arial" w:cs="Arial"/>
          <w:sz w:val="36"/>
          <w:szCs w:val="36"/>
        </w:rPr>
      </w:pPr>
      <w:r>
        <w:rPr>
          <w:rFonts w:ascii="Arial" w:hAnsi="Arial" w:cs="Arial"/>
          <w:b/>
          <w:bCs/>
          <w:sz w:val="36"/>
          <w:szCs w:val="36"/>
          <w:bdr w:val="none" w:sz="0" w:space="0" w:color="auto" w:frame="1"/>
        </w:rPr>
        <w:t>Sesiona Consejo Universitario de UABC</w:t>
      </w:r>
    </w:p>
    <w:p w:rsidR="00A90318" w:rsidRPr="00E44B0C" w:rsidRDefault="00A90318" w:rsidP="00A90318">
      <w:pPr>
        <w:shd w:val="clear" w:color="auto" w:fill="FFFFFF"/>
        <w:jc w:val="center"/>
        <w:rPr>
          <w:rFonts w:ascii="Arial" w:hAnsi="Arial" w:cs="Arial"/>
          <w:b/>
          <w:sz w:val="16"/>
          <w:szCs w:val="16"/>
        </w:rPr>
      </w:pPr>
    </w:p>
    <w:p w:rsidR="00A90318" w:rsidRDefault="00A90318" w:rsidP="00A90318">
      <w:pPr>
        <w:pStyle w:val="Prrafodelista"/>
        <w:numPr>
          <w:ilvl w:val="0"/>
          <w:numId w:val="21"/>
        </w:numPr>
        <w:shd w:val="clear" w:color="auto" w:fill="FFFFFF"/>
        <w:ind w:left="284" w:hanging="284"/>
        <w:jc w:val="both"/>
        <w:rPr>
          <w:rFonts w:ascii="Arial" w:hAnsi="Arial" w:cs="Arial"/>
          <w:sz w:val="24"/>
          <w:szCs w:val="24"/>
        </w:rPr>
      </w:pPr>
      <w:r>
        <w:rPr>
          <w:rFonts w:ascii="Arial" w:hAnsi="Arial" w:cs="Arial"/>
          <w:spacing w:val="-15"/>
          <w:sz w:val="24"/>
          <w:szCs w:val="24"/>
          <w:shd w:val="clear" w:color="auto" w:fill="FFFFFF"/>
        </w:rPr>
        <w:t xml:space="preserve">Nombran profesor Emérito a profesora Gloria </w:t>
      </w:r>
      <w:proofErr w:type="spellStart"/>
      <w:r>
        <w:rPr>
          <w:rFonts w:ascii="Arial" w:hAnsi="Arial" w:cs="Arial"/>
          <w:spacing w:val="-15"/>
          <w:sz w:val="24"/>
          <w:szCs w:val="24"/>
          <w:shd w:val="clear" w:color="auto" w:fill="FFFFFF"/>
        </w:rPr>
        <w:t>Martija</w:t>
      </w:r>
      <w:proofErr w:type="spellEnd"/>
      <w:r>
        <w:rPr>
          <w:rFonts w:ascii="Arial" w:hAnsi="Arial" w:cs="Arial"/>
          <w:spacing w:val="-15"/>
          <w:sz w:val="24"/>
          <w:szCs w:val="24"/>
          <w:shd w:val="clear" w:color="auto" w:fill="FFFFFF"/>
        </w:rPr>
        <w:t xml:space="preserve"> Arellano</w:t>
      </w:r>
      <w:r w:rsidRPr="00E44B0C">
        <w:rPr>
          <w:rFonts w:ascii="Arial" w:hAnsi="Arial" w:cs="Arial"/>
          <w:sz w:val="24"/>
          <w:szCs w:val="24"/>
        </w:rPr>
        <w:t>.</w:t>
      </w:r>
    </w:p>
    <w:p w:rsidR="00A90318" w:rsidRPr="00E44B0C" w:rsidRDefault="00A90318" w:rsidP="00A90318">
      <w:pPr>
        <w:pStyle w:val="Prrafodelista"/>
        <w:numPr>
          <w:ilvl w:val="0"/>
          <w:numId w:val="21"/>
        </w:numPr>
        <w:shd w:val="clear" w:color="auto" w:fill="FFFFFF"/>
        <w:ind w:left="284" w:hanging="284"/>
        <w:jc w:val="both"/>
        <w:rPr>
          <w:rFonts w:ascii="Arial" w:hAnsi="Arial" w:cs="Arial"/>
          <w:sz w:val="24"/>
          <w:szCs w:val="24"/>
        </w:rPr>
      </w:pPr>
      <w:r>
        <w:rPr>
          <w:rFonts w:ascii="Arial" w:hAnsi="Arial" w:cs="Arial"/>
          <w:sz w:val="24"/>
          <w:szCs w:val="24"/>
        </w:rPr>
        <w:t>Facultad de</w:t>
      </w:r>
      <w:r>
        <w:rPr>
          <w:rFonts w:ascii="Arial" w:hAnsi="Arial" w:cs="Arial"/>
          <w:sz w:val="24"/>
          <w:szCs w:val="24"/>
        </w:rPr>
        <w:t xml:space="preserve"> Enfermería </w:t>
      </w:r>
      <w:r w:rsidR="00DA5152">
        <w:rPr>
          <w:rFonts w:ascii="Arial" w:hAnsi="Arial" w:cs="Arial"/>
          <w:sz w:val="24"/>
          <w:szCs w:val="24"/>
        </w:rPr>
        <w:t>actualizará</w:t>
      </w:r>
      <w:bookmarkStart w:id="0" w:name="_GoBack"/>
      <w:bookmarkEnd w:id="0"/>
      <w:r>
        <w:rPr>
          <w:rFonts w:ascii="Arial" w:hAnsi="Arial" w:cs="Arial"/>
          <w:sz w:val="24"/>
          <w:szCs w:val="24"/>
        </w:rPr>
        <w:t xml:space="preserve"> su </w:t>
      </w:r>
      <w:r w:rsidR="00DA5152">
        <w:rPr>
          <w:rFonts w:ascii="Arial" w:hAnsi="Arial" w:cs="Arial"/>
          <w:sz w:val="24"/>
          <w:szCs w:val="24"/>
        </w:rPr>
        <w:t>Programa</w:t>
      </w:r>
      <w:r>
        <w:rPr>
          <w:rFonts w:ascii="Arial" w:hAnsi="Arial" w:cs="Arial"/>
          <w:sz w:val="24"/>
          <w:szCs w:val="24"/>
        </w:rPr>
        <w:t xml:space="preserve"> de Nivelación </w:t>
      </w:r>
      <w:r w:rsidR="00DA5152">
        <w:rPr>
          <w:rFonts w:ascii="Arial" w:hAnsi="Arial" w:cs="Arial"/>
          <w:sz w:val="24"/>
          <w:szCs w:val="24"/>
        </w:rPr>
        <w:t xml:space="preserve">a la licenciatura en </w:t>
      </w:r>
      <w:r>
        <w:rPr>
          <w:rFonts w:ascii="Arial" w:hAnsi="Arial" w:cs="Arial"/>
          <w:sz w:val="24"/>
          <w:szCs w:val="24"/>
        </w:rPr>
        <w:t xml:space="preserve"> Enfermería en la </w:t>
      </w:r>
      <w:r>
        <w:rPr>
          <w:rFonts w:ascii="Arial" w:hAnsi="Arial" w:cs="Arial"/>
          <w:sz w:val="24"/>
          <w:szCs w:val="24"/>
        </w:rPr>
        <w:t>modalidad abierta.</w:t>
      </w:r>
    </w:p>
    <w:p w:rsidR="00A90318" w:rsidRPr="00E9639F" w:rsidRDefault="00A90318" w:rsidP="00A90318">
      <w:pPr>
        <w:pStyle w:val="Prrafodelista"/>
        <w:shd w:val="clear" w:color="auto" w:fill="FFFFFF"/>
        <w:ind w:left="284"/>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sidRPr="00E9639F">
        <w:rPr>
          <w:rFonts w:ascii="Arial" w:hAnsi="Arial" w:cs="Arial"/>
          <w:b/>
          <w:sz w:val="24"/>
          <w:szCs w:val="24"/>
        </w:rPr>
        <w:t>Tecate, B.C., a jueves 30 de mayo de 2013</w:t>
      </w:r>
      <w:r w:rsidRPr="00E9639F">
        <w:rPr>
          <w:rFonts w:ascii="Arial" w:hAnsi="Arial" w:cs="Arial"/>
          <w:sz w:val="24"/>
          <w:szCs w:val="24"/>
        </w:rPr>
        <w:t>.-</w:t>
      </w:r>
      <w:r>
        <w:rPr>
          <w:rFonts w:ascii="Arial" w:hAnsi="Arial" w:cs="Arial"/>
          <w:sz w:val="24"/>
          <w:szCs w:val="24"/>
        </w:rPr>
        <w:t xml:space="preserve"> En la sesión realizada por el Consejo Universitario, órgano colegiado de la Universidad Autónoma de Baja California (UABC), que toma decisiones trascendentales para la vida académica de la máxima Casa de Estudios, se aprobó </w:t>
      </w:r>
      <w:r w:rsidRPr="00A8654A">
        <w:rPr>
          <w:rFonts w:ascii="Arial" w:hAnsi="Arial" w:cs="Arial"/>
          <w:sz w:val="24"/>
          <w:szCs w:val="24"/>
        </w:rPr>
        <w:t xml:space="preserve">por unanimidad </w:t>
      </w:r>
      <w:r>
        <w:rPr>
          <w:rFonts w:ascii="Arial" w:hAnsi="Arial" w:cs="Arial"/>
          <w:sz w:val="24"/>
          <w:szCs w:val="24"/>
        </w:rPr>
        <w:t xml:space="preserve">el nombramiento de Profesor Emérito a la profesora Gloria </w:t>
      </w:r>
      <w:proofErr w:type="spellStart"/>
      <w:r>
        <w:rPr>
          <w:rFonts w:ascii="Arial" w:hAnsi="Arial" w:cs="Arial"/>
          <w:sz w:val="24"/>
          <w:szCs w:val="24"/>
        </w:rPr>
        <w:t>Martija</w:t>
      </w:r>
      <w:proofErr w:type="spellEnd"/>
      <w:r>
        <w:rPr>
          <w:rFonts w:ascii="Arial" w:hAnsi="Arial" w:cs="Arial"/>
          <w:sz w:val="24"/>
          <w:szCs w:val="24"/>
        </w:rPr>
        <w:t xml:space="preserve"> Arellano, así como la modificación del Programa de Nivelación a la Licenciatura en Enfermería en la modalidad abierta.</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 xml:space="preserve">La distinción otorgada por alumnos, docentes, directivos y autoridades que conforman el Consejo Universitario a la profesora </w:t>
      </w:r>
      <w:proofErr w:type="spellStart"/>
      <w:r>
        <w:rPr>
          <w:rFonts w:ascii="Arial" w:hAnsi="Arial" w:cs="Arial"/>
          <w:sz w:val="24"/>
          <w:szCs w:val="24"/>
        </w:rPr>
        <w:t>Martija</w:t>
      </w:r>
      <w:proofErr w:type="spellEnd"/>
      <w:r>
        <w:rPr>
          <w:rFonts w:ascii="Arial" w:hAnsi="Arial" w:cs="Arial"/>
          <w:sz w:val="24"/>
          <w:szCs w:val="24"/>
        </w:rPr>
        <w:t xml:space="preserve"> Arellano se debe a que cimentó sólida y visionariamente la enseñanza de las lenguas extranjeras en la comunidad universitaria y sociedad en general. Durante los 33 años que laboró en la UABC, estableció vínculos con diversas instituciones para el desarrollo de los idiomas de inglés, japonés y francés. </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 xml:space="preserve">Gracias a ella se formó el Centro de Idiomas que en 1991 se transformó en la Escuela de Idiomas y en el 2004 adquirió el grado de Facultad. </w:t>
      </w:r>
      <w:r w:rsidRPr="00E9639F">
        <w:rPr>
          <w:rFonts w:ascii="Arial" w:hAnsi="Arial" w:cs="Arial"/>
          <w:sz w:val="24"/>
          <w:szCs w:val="24"/>
        </w:rPr>
        <w:t xml:space="preserve">Las contribuciones de la profesora </w:t>
      </w:r>
      <w:proofErr w:type="spellStart"/>
      <w:r w:rsidRPr="00E9639F">
        <w:rPr>
          <w:rFonts w:ascii="Arial" w:hAnsi="Arial" w:cs="Arial"/>
          <w:sz w:val="24"/>
          <w:szCs w:val="24"/>
        </w:rPr>
        <w:t>Martija</w:t>
      </w:r>
      <w:proofErr w:type="spellEnd"/>
      <w:r w:rsidRPr="00E9639F">
        <w:rPr>
          <w:rFonts w:ascii="Arial" w:hAnsi="Arial" w:cs="Arial"/>
          <w:sz w:val="24"/>
          <w:szCs w:val="24"/>
        </w:rPr>
        <w:t xml:space="preserve"> Arellano como </w:t>
      </w:r>
      <w:r>
        <w:rPr>
          <w:rFonts w:ascii="Arial" w:hAnsi="Arial" w:cs="Arial"/>
          <w:sz w:val="24"/>
          <w:szCs w:val="24"/>
        </w:rPr>
        <w:t>docente de inglés, gestora y</w:t>
      </w:r>
      <w:r w:rsidRPr="00E9639F">
        <w:rPr>
          <w:rFonts w:ascii="Arial" w:hAnsi="Arial" w:cs="Arial"/>
          <w:sz w:val="24"/>
          <w:szCs w:val="24"/>
        </w:rPr>
        <w:t xml:space="preserve"> formadora de profesores,  </w:t>
      </w:r>
      <w:r>
        <w:rPr>
          <w:rFonts w:ascii="Arial" w:hAnsi="Arial" w:cs="Arial"/>
          <w:sz w:val="24"/>
          <w:szCs w:val="24"/>
        </w:rPr>
        <w:t>instauraron</w:t>
      </w:r>
      <w:r w:rsidRPr="00E9639F">
        <w:rPr>
          <w:rFonts w:ascii="Arial" w:hAnsi="Arial" w:cs="Arial"/>
          <w:sz w:val="24"/>
          <w:szCs w:val="24"/>
        </w:rPr>
        <w:t xml:space="preserve"> la enseñanza de las lenguas en la UABC. </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 xml:space="preserve">En relación a la modificación del Programa de Nivelación a la Licenciatura en Enfermería en la modalidad abierta, gracias a la aprobación de este punto por el Consejo Universitario, el plan de estudios se actualizó de acuerdo a los requerimientos que debe tener un profesional de esta área de la salud y operará a partir del 2013-2.  </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lang w:val="es-ES"/>
        </w:rPr>
      </w:pPr>
      <w:r>
        <w:rPr>
          <w:rFonts w:ascii="Arial" w:hAnsi="Arial" w:cs="Arial"/>
          <w:sz w:val="24"/>
          <w:szCs w:val="24"/>
        </w:rPr>
        <w:t xml:space="preserve">Previo a la sesión, la Directora de la Facultad de Enfermería, licenciada Bertha Cisneros Ruíz, comentó que en el Estado existen más de 3 mil enfermeros que aún no se han profesionalizado y con el Programa de Nivelación a la Licenciatura en Enfermería crecerán para ellos las oportunidades laborales tales como un mayor incremento de sueldo, participar en la planeación, ejecución y evaluación de programas de </w:t>
      </w:r>
      <w:r w:rsidRPr="008A6BB3">
        <w:rPr>
          <w:rFonts w:ascii="Arial" w:hAnsi="Arial" w:cs="Arial"/>
          <w:sz w:val="24"/>
          <w:szCs w:val="24"/>
        </w:rPr>
        <w:t xml:space="preserve">educación para la salud y realizar </w:t>
      </w:r>
      <w:r w:rsidRPr="008A6BB3">
        <w:rPr>
          <w:rFonts w:ascii="Arial" w:hAnsi="Arial" w:cs="Arial"/>
          <w:sz w:val="24"/>
          <w:szCs w:val="24"/>
          <w:lang w:val="es-ES"/>
        </w:rPr>
        <w:t xml:space="preserve">el ejercicio libre de la profesión a través </w:t>
      </w:r>
      <w:r>
        <w:rPr>
          <w:rFonts w:ascii="Arial" w:hAnsi="Arial" w:cs="Arial"/>
          <w:sz w:val="24"/>
          <w:szCs w:val="24"/>
          <w:lang w:val="es-ES"/>
        </w:rPr>
        <w:t>de</w:t>
      </w:r>
      <w:r w:rsidRPr="008A6BB3">
        <w:rPr>
          <w:rFonts w:ascii="Arial" w:hAnsi="Arial" w:cs="Arial"/>
          <w:sz w:val="24"/>
          <w:szCs w:val="24"/>
          <w:lang w:val="es-ES"/>
        </w:rPr>
        <w:t xml:space="preserve"> agencias </w:t>
      </w:r>
      <w:r>
        <w:rPr>
          <w:rFonts w:ascii="Arial" w:hAnsi="Arial" w:cs="Arial"/>
          <w:sz w:val="24"/>
          <w:szCs w:val="24"/>
          <w:lang w:val="es-ES"/>
        </w:rPr>
        <w:t xml:space="preserve">para cuidar enfermos en su domicilio, la instalación de consultorios </w:t>
      </w:r>
      <w:r w:rsidRPr="008A6BB3">
        <w:rPr>
          <w:rFonts w:ascii="Arial" w:hAnsi="Arial" w:cs="Arial"/>
          <w:sz w:val="24"/>
          <w:szCs w:val="24"/>
          <w:lang w:val="es-ES"/>
        </w:rPr>
        <w:t>para la atención del embarazo</w:t>
      </w:r>
      <w:r>
        <w:rPr>
          <w:rFonts w:ascii="Arial" w:hAnsi="Arial" w:cs="Arial"/>
          <w:sz w:val="24"/>
          <w:szCs w:val="24"/>
          <w:lang w:val="es-ES"/>
        </w:rPr>
        <w:t>,</w:t>
      </w:r>
      <w:r w:rsidRPr="008A6BB3">
        <w:rPr>
          <w:rFonts w:ascii="Arial" w:hAnsi="Arial" w:cs="Arial"/>
          <w:sz w:val="24"/>
          <w:szCs w:val="24"/>
          <w:lang w:val="es-ES"/>
        </w:rPr>
        <w:t xml:space="preserve"> parto y puerperio</w:t>
      </w:r>
      <w:r>
        <w:rPr>
          <w:rFonts w:ascii="Arial" w:hAnsi="Arial" w:cs="Arial"/>
          <w:sz w:val="24"/>
          <w:szCs w:val="24"/>
          <w:lang w:val="es-ES"/>
        </w:rPr>
        <w:t>, entre otros servicios.</w:t>
      </w:r>
    </w:p>
    <w:p w:rsidR="00A90318" w:rsidRDefault="00A90318" w:rsidP="00A90318">
      <w:pPr>
        <w:shd w:val="clear" w:color="auto" w:fill="FFFFFF"/>
        <w:jc w:val="both"/>
        <w:rPr>
          <w:rFonts w:ascii="Arial" w:hAnsi="Arial" w:cs="Arial"/>
          <w:sz w:val="24"/>
          <w:szCs w:val="24"/>
          <w:lang w:val="es-ES"/>
        </w:rPr>
      </w:pPr>
    </w:p>
    <w:p w:rsidR="00A90318" w:rsidRDefault="00A90318" w:rsidP="00A90318">
      <w:pPr>
        <w:shd w:val="clear" w:color="auto" w:fill="FFFFFF"/>
        <w:jc w:val="both"/>
        <w:rPr>
          <w:rFonts w:ascii="Arial" w:hAnsi="Arial" w:cs="Arial"/>
          <w:sz w:val="24"/>
          <w:szCs w:val="24"/>
          <w:lang w:val="es-ES"/>
        </w:rPr>
      </w:pPr>
    </w:p>
    <w:p w:rsidR="00A90318" w:rsidRDefault="00A90318" w:rsidP="00A90318">
      <w:pPr>
        <w:shd w:val="clear" w:color="auto" w:fill="FFFFFF"/>
        <w:jc w:val="both"/>
        <w:rPr>
          <w:rFonts w:ascii="Arial" w:hAnsi="Arial" w:cs="Arial"/>
          <w:sz w:val="24"/>
          <w:szCs w:val="24"/>
          <w:lang w:val="es-ES"/>
        </w:rPr>
      </w:pPr>
    </w:p>
    <w:p w:rsidR="00A90318" w:rsidRDefault="00A90318" w:rsidP="00A90318">
      <w:pPr>
        <w:shd w:val="clear" w:color="auto" w:fill="FFFFFF"/>
        <w:jc w:val="both"/>
        <w:rPr>
          <w:rFonts w:ascii="Arial" w:hAnsi="Arial" w:cs="Arial"/>
          <w:sz w:val="24"/>
          <w:szCs w:val="24"/>
          <w:lang w:val="es-ES"/>
        </w:rPr>
      </w:pPr>
    </w:p>
    <w:p w:rsidR="00A90318" w:rsidRDefault="00A90318" w:rsidP="00A90318">
      <w:pPr>
        <w:shd w:val="clear" w:color="auto" w:fill="FFFFFF"/>
        <w:jc w:val="both"/>
        <w:rPr>
          <w:rFonts w:ascii="Arial" w:hAnsi="Arial" w:cs="Arial"/>
          <w:sz w:val="24"/>
          <w:szCs w:val="24"/>
          <w:lang w:val="es-ES"/>
        </w:rPr>
      </w:pPr>
    </w:p>
    <w:p w:rsidR="00A90318" w:rsidRDefault="00A90318" w:rsidP="00A90318">
      <w:pPr>
        <w:shd w:val="clear" w:color="auto" w:fill="FFFFFF"/>
        <w:jc w:val="both"/>
        <w:rPr>
          <w:rFonts w:ascii="Arial" w:hAnsi="Arial" w:cs="Arial"/>
          <w:sz w:val="24"/>
          <w:szCs w:val="24"/>
          <w:lang w:val="es-ES"/>
        </w:rPr>
      </w:pPr>
    </w:p>
    <w:p w:rsidR="00A90318" w:rsidRDefault="00A90318" w:rsidP="00A90318">
      <w:pPr>
        <w:shd w:val="clear" w:color="auto" w:fill="FFFFFF"/>
        <w:jc w:val="both"/>
        <w:rPr>
          <w:rFonts w:ascii="Arial" w:hAnsi="Arial" w:cs="Arial"/>
          <w:sz w:val="24"/>
          <w:szCs w:val="24"/>
          <w:lang w:val="es-ES"/>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En la misma sesión, se aprobó el Reglamento Interno del Centro de Ingeniería y Tecnología (CITEC) de Valle de las Palmas, ubicado en el Campus Tijuana, que tiene</w:t>
      </w:r>
      <w:r w:rsidRPr="00D16BF2">
        <w:rPr>
          <w:rFonts w:ascii="Arial" w:hAnsi="Arial" w:cs="Arial"/>
          <w:sz w:val="24"/>
          <w:szCs w:val="24"/>
        </w:rPr>
        <w:t xml:space="preserve"> por objeto regular la estructura organizacional de la propia unidad académica, </w:t>
      </w:r>
      <w:r>
        <w:rPr>
          <w:rFonts w:ascii="Arial" w:hAnsi="Arial" w:cs="Arial"/>
          <w:sz w:val="24"/>
          <w:szCs w:val="24"/>
        </w:rPr>
        <w:t xml:space="preserve">fortaleciendo </w:t>
      </w:r>
      <w:r w:rsidRPr="00D16BF2">
        <w:rPr>
          <w:rFonts w:ascii="Arial" w:hAnsi="Arial" w:cs="Arial"/>
          <w:sz w:val="24"/>
          <w:szCs w:val="24"/>
        </w:rPr>
        <w:t xml:space="preserve">sus capacidades académicas y administrativas, </w:t>
      </w:r>
      <w:r>
        <w:rPr>
          <w:rFonts w:ascii="Arial" w:hAnsi="Arial" w:cs="Arial"/>
          <w:sz w:val="24"/>
          <w:szCs w:val="24"/>
        </w:rPr>
        <w:t xml:space="preserve">para </w:t>
      </w:r>
      <w:r w:rsidRPr="00D16BF2">
        <w:rPr>
          <w:rFonts w:ascii="Arial" w:hAnsi="Arial" w:cs="Arial"/>
          <w:sz w:val="24"/>
          <w:szCs w:val="24"/>
        </w:rPr>
        <w:t>mejorar la calidad de su oferta educativa e intensificar las relaciones que mantiene con la sociedad a la que sirve.</w:t>
      </w:r>
    </w:p>
    <w:p w:rsidR="00A90318" w:rsidRPr="00D16BF2"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El reglamento fue elaborado por los</w:t>
      </w:r>
      <w:r w:rsidRPr="00D16BF2">
        <w:rPr>
          <w:rFonts w:ascii="Arial" w:hAnsi="Arial" w:cs="Arial"/>
          <w:sz w:val="24"/>
          <w:szCs w:val="24"/>
        </w:rPr>
        <w:t xml:space="preserve"> académicos y alumnos que integran el Consejo Técnico</w:t>
      </w:r>
      <w:r>
        <w:rPr>
          <w:rFonts w:ascii="Arial" w:hAnsi="Arial" w:cs="Arial"/>
          <w:sz w:val="24"/>
          <w:szCs w:val="24"/>
        </w:rPr>
        <w:t xml:space="preserve"> del CITEC</w:t>
      </w:r>
      <w:r w:rsidRPr="00D16BF2">
        <w:rPr>
          <w:rFonts w:ascii="Arial" w:hAnsi="Arial" w:cs="Arial"/>
          <w:sz w:val="24"/>
          <w:szCs w:val="24"/>
        </w:rPr>
        <w:t xml:space="preserve">, quienes </w:t>
      </w:r>
      <w:r>
        <w:rPr>
          <w:rFonts w:ascii="Arial" w:hAnsi="Arial" w:cs="Arial"/>
          <w:sz w:val="24"/>
          <w:szCs w:val="24"/>
        </w:rPr>
        <w:t xml:space="preserve">dispusieron </w:t>
      </w:r>
      <w:r w:rsidRPr="00D16BF2">
        <w:rPr>
          <w:rFonts w:ascii="Arial" w:hAnsi="Arial" w:cs="Arial"/>
          <w:sz w:val="24"/>
          <w:szCs w:val="24"/>
        </w:rPr>
        <w:t>el material con la mayor claridad y precisión posible para la adecuada comprensión de sus disposiciones.</w:t>
      </w:r>
    </w:p>
    <w:p w:rsidR="00A90318" w:rsidRPr="009F633A" w:rsidRDefault="00A90318" w:rsidP="00A90318">
      <w:pPr>
        <w:shd w:val="clear" w:color="auto" w:fill="FFFFFF"/>
        <w:jc w:val="both"/>
        <w:rPr>
          <w:rFonts w:ascii="Arial" w:hAnsi="Arial" w:cs="Arial"/>
          <w:color w:val="FF0000"/>
          <w:sz w:val="24"/>
          <w:szCs w:val="24"/>
        </w:rPr>
      </w:pPr>
    </w:p>
    <w:p w:rsidR="00A90318" w:rsidRDefault="00A90318" w:rsidP="00A90318">
      <w:pPr>
        <w:shd w:val="clear" w:color="auto" w:fill="FFFFFF"/>
        <w:jc w:val="both"/>
        <w:rPr>
          <w:rFonts w:ascii="Arial" w:hAnsi="Arial" w:cs="Arial"/>
          <w:sz w:val="24"/>
          <w:szCs w:val="24"/>
        </w:rPr>
      </w:pPr>
      <w:r w:rsidRPr="008D6D61">
        <w:rPr>
          <w:rFonts w:ascii="Arial" w:hAnsi="Arial" w:cs="Arial"/>
          <w:sz w:val="24"/>
          <w:szCs w:val="24"/>
        </w:rPr>
        <w:t>Otros temas aprobados por el Consejo Universitario, fueron la creación de una comisión especial que tendrá a su cargo analizar la pertinencia de lanzar una convocatoria institucional orientada a la actualización del Lema Universitario,</w:t>
      </w:r>
      <w:r>
        <w:rPr>
          <w:rFonts w:ascii="Arial" w:hAnsi="Arial" w:cs="Arial"/>
          <w:sz w:val="24"/>
          <w:szCs w:val="24"/>
        </w:rPr>
        <w:t xml:space="preserve"> así como turnar a la Comisión Permanente de Asuntos Técnicos la propuesta de modificación del programa educativo de Licenciatura en Música para la Facultad de Artes y la propuesta de creación del programa educativo de Maestría en Gestión de Organizaciones de Servicios de Alimentos de la Escuela de Enología y Gastronomía, ambas del Campus Ensenada.</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Además, a la Comisión Permanente de Honor y Justicia, se le turnaron para su revisión las propuestas de asignación del nombre de “Forjadores de la Facultad de Odontología” al nuevo edificio de laboratorios y clínicas de la Facultad de Odontología Tijuana y la de nombrar a la Sala de Ensayos de la Facultad de Artes, extensión Campus Ensenada, con el nombre de Sala de Ensayos “Dr. Ernesto Rosas Montoya”.</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Le fueron turnados también a la misma Comisión, las propuestas de recibir el nombramiento de Profesor Emérito para el doctor Jorge Ledesma Vázquez que presenta el Consejo Técnico de la Facultad de Ciencias Marinas y el nombramiento Doctor Honoris Causa para el maestro Rafael Francisco Zamarripa Castañeda que solicita el Consejo Técnico de la Facultad de Artes.</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 xml:space="preserve">Al término de la sesión, el Rector de la UABC, doctor </w:t>
      </w:r>
      <w:proofErr w:type="spellStart"/>
      <w:r>
        <w:rPr>
          <w:rFonts w:ascii="Arial" w:hAnsi="Arial" w:cs="Arial"/>
          <w:sz w:val="24"/>
          <w:szCs w:val="24"/>
        </w:rPr>
        <w:t>Cuamea</w:t>
      </w:r>
      <w:proofErr w:type="spellEnd"/>
      <w:r>
        <w:rPr>
          <w:rFonts w:ascii="Arial" w:hAnsi="Arial" w:cs="Arial"/>
          <w:sz w:val="24"/>
          <w:szCs w:val="24"/>
        </w:rPr>
        <w:t xml:space="preserve"> Velázquez felicitó a la comunidad académica que hizo posible que el 78% de los posgrados de la máxima Casa de Estudios, se encuentren en el Programa Nacional de Posgrados de Calidad de </w:t>
      </w:r>
      <w:proofErr w:type="spellStart"/>
      <w:r>
        <w:rPr>
          <w:rFonts w:ascii="Arial" w:hAnsi="Arial" w:cs="Arial"/>
          <w:sz w:val="24"/>
          <w:szCs w:val="24"/>
        </w:rPr>
        <w:t>Conacyt</w:t>
      </w:r>
      <w:proofErr w:type="spellEnd"/>
      <w:r>
        <w:rPr>
          <w:rFonts w:ascii="Arial" w:hAnsi="Arial" w:cs="Arial"/>
          <w:sz w:val="24"/>
          <w:szCs w:val="24"/>
        </w:rPr>
        <w:t>, y que el 75% de los doctorados se encuentren en el nivel de doctorados consolidados, entre ellos los de las áreas de Ciencias Educativas, Económicas, Agropecuarias, Oceanografía Costera, Planeación y Desarrollo Sustentable, así como el de Ciencias de Ingeniería.</w:t>
      </w:r>
    </w:p>
    <w:p w:rsidR="00A90318" w:rsidRDefault="00A90318" w:rsidP="00A90318">
      <w:pPr>
        <w:shd w:val="clear" w:color="auto" w:fill="FFFFFF"/>
        <w:jc w:val="both"/>
        <w:rPr>
          <w:rFonts w:ascii="Arial" w:hAnsi="Arial" w:cs="Arial"/>
          <w:sz w:val="24"/>
          <w:szCs w:val="24"/>
        </w:rPr>
      </w:pPr>
      <w:r>
        <w:rPr>
          <w:rFonts w:ascii="Arial" w:hAnsi="Arial" w:cs="Arial"/>
          <w:sz w:val="24"/>
          <w:szCs w:val="24"/>
        </w:rPr>
        <w:t xml:space="preserve"> </w:t>
      </w:r>
    </w:p>
    <w:p w:rsidR="00A90318" w:rsidRDefault="00A90318" w:rsidP="00A90318">
      <w:pPr>
        <w:shd w:val="clear" w:color="auto" w:fill="FFFFFF"/>
        <w:jc w:val="both"/>
        <w:rPr>
          <w:rFonts w:ascii="Arial" w:hAnsi="Arial" w:cs="Arial"/>
          <w:color w:val="000000"/>
          <w:sz w:val="24"/>
          <w:szCs w:val="24"/>
          <w:shd w:val="clear" w:color="auto" w:fill="FEFFEF"/>
        </w:rPr>
      </w:pPr>
      <w:r>
        <w:rPr>
          <w:rFonts w:ascii="Arial" w:hAnsi="Arial" w:cs="Arial"/>
          <w:sz w:val="24"/>
          <w:szCs w:val="24"/>
        </w:rPr>
        <w:t xml:space="preserve">Felicitó también a estudiantes de Odontología de Tijuana que ganaron un concurso nacional de carteles y que estarán participando en el Congreso Mundial de Odontología. Asimismo, brindó un reconocimiento a los universitarios que participaron con muy buenos resultados en la </w:t>
      </w:r>
      <w:proofErr w:type="spellStart"/>
      <w:r>
        <w:rPr>
          <w:rFonts w:ascii="Arial" w:hAnsi="Arial" w:cs="Arial"/>
          <w:sz w:val="24"/>
          <w:szCs w:val="24"/>
        </w:rPr>
        <w:t>Universiada</w:t>
      </w:r>
      <w:proofErr w:type="spellEnd"/>
      <w:r>
        <w:rPr>
          <w:rFonts w:ascii="Arial" w:hAnsi="Arial" w:cs="Arial"/>
          <w:sz w:val="24"/>
          <w:szCs w:val="24"/>
        </w:rPr>
        <w:t xml:space="preserve"> Regional y Nacional, así como </w:t>
      </w:r>
      <w:r>
        <w:rPr>
          <w:rFonts w:ascii="Arial" w:hAnsi="Arial" w:cs="Arial"/>
          <w:color w:val="000000"/>
          <w:sz w:val="24"/>
          <w:szCs w:val="24"/>
          <w:shd w:val="clear" w:color="auto" w:fill="FEFFEF"/>
        </w:rPr>
        <w:t xml:space="preserve">a  los alumnos de las 16 carreras que obtuvieron reconocimiento de </w:t>
      </w:r>
      <w:proofErr w:type="spellStart"/>
      <w:r>
        <w:rPr>
          <w:rFonts w:ascii="Arial" w:hAnsi="Arial" w:cs="Arial"/>
          <w:color w:val="000000"/>
          <w:sz w:val="24"/>
          <w:szCs w:val="24"/>
          <w:shd w:val="clear" w:color="auto" w:fill="FEFFEF"/>
        </w:rPr>
        <w:t>Ceneval</w:t>
      </w:r>
      <w:proofErr w:type="spellEnd"/>
      <w:r>
        <w:rPr>
          <w:rFonts w:ascii="Arial" w:hAnsi="Arial" w:cs="Arial"/>
          <w:color w:val="000000"/>
          <w:sz w:val="24"/>
          <w:szCs w:val="24"/>
          <w:shd w:val="clear" w:color="auto" w:fill="FEFFEF"/>
        </w:rPr>
        <w:t xml:space="preserve"> en el mes de febrero. </w:t>
      </w:r>
    </w:p>
    <w:p w:rsidR="00A90318" w:rsidRDefault="00A90318" w:rsidP="00A90318">
      <w:pPr>
        <w:shd w:val="clear" w:color="auto" w:fill="FFFFFF"/>
        <w:jc w:val="both"/>
        <w:rPr>
          <w:rFonts w:ascii="Arial" w:hAnsi="Arial" w:cs="Arial"/>
          <w:sz w:val="24"/>
          <w:szCs w:val="24"/>
        </w:rPr>
      </w:pPr>
    </w:p>
    <w:p w:rsidR="00A90318" w:rsidRDefault="00A90318" w:rsidP="00A90318">
      <w:pPr>
        <w:shd w:val="clear" w:color="auto" w:fill="FFFFFF"/>
        <w:jc w:val="both"/>
        <w:rPr>
          <w:rFonts w:ascii="Arial" w:hAnsi="Arial" w:cs="Arial"/>
          <w:sz w:val="24"/>
          <w:szCs w:val="24"/>
        </w:rPr>
      </w:pPr>
      <w:r>
        <w:rPr>
          <w:rFonts w:ascii="Arial" w:hAnsi="Arial" w:cs="Arial"/>
          <w:sz w:val="24"/>
          <w:szCs w:val="24"/>
        </w:rPr>
        <w:t>Para finalizar, informó que recientemente el Instituto Mexicano de la Propiedad Industrial (IMPI) reconoció a la UABC con el premio de Innovación y Creatividad 2012, por sus avances en los temas de innovación y registro de patente, modelos de aprovechamiento y por el fomento a la cultura de la promoción de la protección de la propiedad industrial e intelectual.</w:t>
      </w:r>
    </w:p>
    <w:p w:rsidR="00972014" w:rsidRPr="00D7044D" w:rsidRDefault="00972014" w:rsidP="008D02C4">
      <w:pPr>
        <w:shd w:val="clear" w:color="auto" w:fill="FFFFFF"/>
        <w:jc w:val="center"/>
        <w:rPr>
          <w:rFonts w:ascii="Arial" w:eastAsiaTheme="minorHAnsi" w:hAnsi="Arial" w:cs="Arial"/>
          <w:b/>
          <w:sz w:val="24"/>
          <w:szCs w:val="24"/>
          <w:lang w:eastAsia="en-US"/>
        </w:rPr>
      </w:pPr>
    </w:p>
    <w:sectPr w:rsidR="00972014" w:rsidRPr="00D7044D"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272196F"/>
    <w:multiLevelType w:val="hybridMultilevel"/>
    <w:tmpl w:val="E13E9C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2AB06110"/>
    <w:multiLevelType w:val="hybridMultilevel"/>
    <w:tmpl w:val="C07E2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1"/>
  </w:num>
  <w:num w:numId="4">
    <w:abstractNumId w:val="4"/>
  </w:num>
  <w:num w:numId="5">
    <w:abstractNumId w:val="13"/>
  </w:num>
  <w:num w:numId="6">
    <w:abstractNumId w:val="16"/>
  </w:num>
  <w:num w:numId="7">
    <w:abstractNumId w:val="3"/>
  </w:num>
  <w:num w:numId="8">
    <w:abstractNumId w:val="5"/>
  </w:num>
  <w:num w:numId="9">
    <w:abstractNumId w:val="14"/>
  </w:num>
  <w:num w:numId="10">
    <w:abstractNumId w:val="18"/>
  </w:num>
  <w:num w:numId="11">
    <w:abstractNumId w:val="10"/>
  </w:num>
  <w:num w:numId="12">
    <w:abstractNumId w:val="1"/>
  </w:num>
  <w:num w:numId="13">
    <w:abstractNumId w:val="9"/>
  </w:num>
  <w:num w:numId="14">
    <w:abstractNumId w:val="20"/>
  </w:num>
  <w:num w:numId="15">
    <w:abstractNumId w:val="17"/>
  </w:num>
  <w:num w:numId="16">
    <w:abstractNumId w:val="2"/>
  </w:num>
  <w:num w:numId="17">
    <w:abstractNumId w:val="7"/>
  </w:num>
  <w:num w:numId="18">
    <w:abstractNumId w:val="6"/>
  </w:num>
  <w:num w:numId="19">
    <w:abstractNumId w:val="19"/>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06FDD"/>
    <w:rsid w:val="0001240F"/>
    <w:rsid w:val="00014C11"/>
    <w:rsid w:val="000153F7"/>
    <w:rsid w:val="00017B56"/>
    <w:rsid w:val="00021A3C"/>
    <w:rsid w:val="00024B7C"/>
    <w:rsid w:val="00030C4B"/>
    <w:rsid w:val="00032F83"/>
    <w:rsid w:val="00036308"/>
    <w:rsid w:val="000506CF"/>
    <w:rsid w:val="00056D26"/>
    <w:rsid w:val="000703D4"/>
    <w:rsid w:val="00080722"/>
    <w:rsid w:val="00084B73"/>
    <w:rsid w:val="00087CBA"/>
    <w:rsid w:val="00092554"/>
    <w:rsid w:val="00095BB2"/>
    <w:rsid w:val="000B0B89"/>
    <w:rsid w:val="000B1FC3"/>
    <w:rsid w:val="000B3EF7"/>
    <w:rsid w:val="000B3FD6"/>
    <w:rsid w:val="000C047D"/>
    <w:rsid w:val="000C25F4"/>
    <w:rsid w:val="000E5D58"/>
    <w:rsid w:val="000E7D23"/>
    <w:rsid w:val="001035D0"/>
    <w:rsid w:val="001047B4"/>
    <w:rsid w:val="00112429"/>
    <w:rsid w:val="00123D9D"/>
    <w:rsid w:val="001279F8"/>
    <w:rsid w:val="00132809"/>
    <w:rsid w:val="001401B6"/>
    <w:rsid w:val="001478DC"/>
    <w:rsid w:val="00153E8B"/>
    <w:rsid w:val="00156EA7"/>
    <w:rsid w:val="001570E8"/>
    <w:rsid w:val="00162DCC"/>
    <w:rsid w:val="00186C51"/>
    <w:rsid w:val="00194B5A"/>
    <w:rsid w:val="00196399"/>
    <w:rsid w:val="001970DB"/>
    <w:rsid w:val="001A16C5"/>
    <w:rsid w:val="001A590B"/>
    <w:rsid w:val="001A5EF7"/>
    <w:rsid w:val="001A72B3"/>
    <w:rsid w:val="001B3735"/>
    <w:rsid w:val="001B7D20"/>
    <w:rsid w:val="001D16D0"/>
    <w:rsid w:val="001D56D0"/>
    <w:rsid w:val="001D623C"/>
    <w:rsid w:val="001E6028"/>
    <w:rsid w:val="001F3D07"/>
    <w:rsid w:val="00200AFF"/>
    <w:rsid w:val="0020563B"/>
    <w:rsid w:val="00211392"/>
    <w:rsid w:val="002124CC"/>
    <w:rsid w:val="00212A55"/>
    <w:rsid w:val="0021338C"/>
    <w:rsid w:val="0022120C"/>
    <w:rsid w:val="002358F6"/>
    <w:rsid w:val="00235A1E"/>
    <w:rsid w:val="00242CB8"/>
    <w:rsid w:val="0024397D"/>
    <w:rsid w:val="00251CEA"/>
    <w:rsid w:val="00266333"/>
    <w:rsid w:val="00271E15"/>
    <w:rsid w:val="00271FD7"/>
    <w:rsid w:val="0027575F"/>
    <w:rsid w:val="002B23A4"/>
    <w:rsid w:val="002B7322"/>
    <w:rsid w:val="002C5960"/>
    <w:rsid w:val="002C59A3"/>
    <w:rsid w:val="002C6AEA"/>
    <w:rsid w:val="002D0F6C"/>
    <w:rsid w:val="002D39D5"/>
    <w:rsid w:val="002D449D"/>
    <w:rsid w:val="002E4482"/>
    <w:rsid w:val="002E7B1B"/>
    <w:rsid w:val="002F0C86"/>
    <w:rsid w:val="002F5ABB"/>
    <w:rsid w:val="002F6A7D"/>
    <w:rsid w:val="0030012A"/>
    <w:rsid w:val="00301187"/>
    <w:rsid w:val="00315E55"/>
    <w:rsid w:val="00324598"/>
    <w:rsid w:val="00325D02"/>
    <w:rsid w:val="003322E2"/>
    <w:rsid w:val="003353F9"/>
    <w:rsid w:val="0033749C"/>
    <w:rsid w:val="00343258"/>
    <w:rsid w:val="00344834"/>
    <w:rsid w:val="00352E56"/>
    <w:rsid w:val="00353198"/>
    <w:rsid w:val="00353685"/>
    <w:rsid w:val="0035593E"/>
    <w:rsid w:val="00355B2E"/>
    <w:rsid w:val="00356C52"/>
    <w:rsid w:val="00356D6C"/>
    <w:rsid w:val="00357325"/>
    <w:rsid w:val="00357410"/>
    <w:rsid w:val="00360330"/>
    <w:rsid w:val="00367E50"/>
    <w:rsid w:val="0037219D"/>
    <w:rsid w:val="0037393A"/>
    <w:rsid w:val="003752C2"/>
    <w:rsid w:val="00381111"/>
    <w:rsid w:val="00381368"/>
    <w:rsid w:val="00391357"/>
    <w:rsid w:val="003940EA"/>
    <w:rsid w:val="003958A6"/>
    <w:rsid w:val="003A0FA1"/>
    <w:rsid w:val="003B0F21"/>
    <w:rsid w:val="003B7BCB"/>
    <w:rsid w:val="003D46C7"/>
    <w:rsid w:val="003D5306"/>
    <w:rsid w:val="003E22BE"/>
    <w:rsid w:val="003E528D"/>
    <w:rsid w:val="003E6882"/>
    <w:rsid w:val="003F2A66"/>
    <w:rsid w:val="003F2F5A"/>
    <w:rsid w:val="003F3AA2"/>
    <w:rsid w:val="0040035C"/>
    <w:rsid w:val="00422B39"/>
    <w:rsid w:val="00422FD5"/>
    <w:rsid w:val="004239DE"/>
    <w:rsid w:val="00431313"/>
    <w:rsid w:val="00434882"/>
    <w:rsid w:val="00437F3D"/>
    <w:rsid w:val="004435AE"/>
    <w:rsid w:val="004452CC"/>
    <w:rsid w:val="0044663F"/>
    <w:rsid w:val="004467B1"/>
    <w:rsid w:val="004507BC"/>
    <w:rsid w:val="0045430E"/>
    <w:rsid w:val="00454AA9"/>
    <w:rsid w:val="004664C1"/>
    <w:rsid w:val="0047340F"/>
    <w:rsid w:val="004740A2"/>
    <w:rsid w:val="00476013"/>
    <w:rsid w:val="00484119"/>
    <w:rsid w:val="004B244A"/>
    <w:rsid w:val="004B35CF"/>
    <w:rsid w:val="004C3963"/>
    <w:rsid w:val="004C7888"/>
    <w:rsid w:val="004D0492"/>
    <w:rsid w:val="004E2EA8"/>
    <w:rsid w:val="004E38EE"/>
    <w:rsid w:val="004E6D2C"/>
    <w:rsid w:val="004F4846"/>
    <w:rsid w:val="00542CCF"/>
    <w:rsid w:val="00544F66"/>
    <w:rsid w:val="00547BC8"/>
    <w:rsid w:val="005523F7"/>
    <w:rsid w:val="00561142"/>
    <w:rsid w:val="00561C4C"/>
    <w:rsid w:val="0056211A"/>
    <w:rsid w:val="00562BBA"/>
    <w:rsid w:val="005729C3"/>
    <w:rsid w:val="00574205"/>
    <w:rsid w:val="00580E09"/>
    <w:rsid w:val="005850E1"/>
    <w:rsid w:val="00592538"/>
    <w:rsid w:val="00592EBE"/>
    <w:rsid w:val="0059764B"/>
    <w:rsid w:val="00597FF7"/>
    <w:rsid w:val="005A0A5A"/>
    <w:rsid w:val="005A3A56"/>
    <w:rsid w:val="005A4DEC"/>
    <w:rsid w:val="005A5DF2"/>
    <w:rsid w:val="005B1E81"/>
    <w:rsid w:val="005B2115"/>
    <w:rsid w:val="005B6D2D"/>
    <w:rsid w:val="005C22C7"/>
    <w:rsid w:val="005C44B5"/>
    <w:rsid w:val="005E7EDD"/>
    <w:rsid w:val="005F252D"/>
    <w:rsid w:val="005F31C5"/>
    <w:rsid w:val="00600E61"/>
    <w:rsid w:val="00600EBD"/>
    <w:rsid w:val="00622DB0"/>
    <w:rsid w:val="00627973"/>
    <w:rsid w:val="00631030"/>
    <w:rsid w:val="006319EB"/>
    <w:rsid w:val="00644801"/>
    <w:rsid w:val="0064733E"/>
    <w:rsid w:val="00652477"/>
    <w:rsid w:val="00652602"/>
    <w:rsid w:val="00662CFF"/>
    <w:rsid w:val="006641AC"/>
    <w:rsid w:val="00665B7D"/>
    <w:rsid w:val="00666A23"/>
    <w:rsid w:val="00676E60"/>
    <w:rsid w:val="0068163C"/>
    <w:rsid w:val="006821C0"/>
    <w:rsid w:val="0068665E"/>
    <w:rsid w:val="006A00F8"/>
    <w:rsid w:val="006A1490"/>
    <w:rsid w:val="006A5CD0"/>
    <w:rsid w:val="006B6BE1"/>
    <w:rsid w:val="006C0191"/>
    <w:rsid w:val="006C35A7"/>
    <w:rsid w:val="006C5A35"/>
    <w:rsid w:val="006D23C5"/>
    <w:rsid w:val="006D4278"/>
    <w:rsid w:val="006D6329"/>
    <w:rsid w:val="006D7E9A"/>
    <w:rsid w:val="006E14C9"/>
    <w:rsid w:val="006E56CE"/>
    <w:rsid w:val="006E684C"/>
    <w:rsid w:val="007014A4"/>
    <w:rsid w:val="007015DF"/>
    <w:rsid w:val="00705D09"/>
    <w:rsid w:val="00706900"/>
    <w:rsid w:val="00711821"/>
    <w:rsid w:val="00712166"/>
    <w:rsid w:val="007237D5"/>
    <w:rsid w:val="00723A6F"/>
    <w:rsid w:val="007303DF"/>
    <w:rsid w:val="007304EC"/>
    <w:rsid w:val="0073210C"/>
    <w:rsid w:val="00735EE5"/>
    <w:rsid w:val="00743570"/>
    <w:rsid w:val="007512D8"/>
    <w:rsid w:val="00753B41"/>
    <w:rsid w:val="00765C76"/>
    <w:rsid w:val="007818DD"/>
    <w:rsid w:val="007859DA"/>
    <w:rsid w:val="00787756"/>
    <w:rsid w:val="00790566"/>
    <w:rsid w:val="007937BF"/>
    <w:rsid w:val="007A16AA"/>
    <w:rsid w:val="007A4B2D"/>
    <w:rsid w:val="007B3902"/>
    <w:rsid w:val="007C079E"/>
    <w:rsid w:val="007C7A63"/>
    <w:rsid w:val="007D12ED"/>
    <w:rsid w:val="007D6609"/>
    <w:rsid w:val="007E5C1D"/>
    <w:rsid w:val="007E7CCC"/>
    <w:rsid w:val="007F0759"/>
    <w:rsid w:val="007F12D5"/>
    <w:rsid w:val="00805982"/>
    <w:rsid w:val="0081307D"/>
    <w:rsid w:val="008149DE"/>
    <w:rsid w:val="0082326F"/>
    <w:rsid w:val="008316AE"/>
    <w:rsid w:val="0084406D"/>
    <w:rsid w:val="0084674F"/>
    <w:rsid w:val="00846CC5"/>
    <w:rsid w:val="008519A6"/>
    <w:rsid w:val="00860978"/>
    <w:rsid w:val="008611F1"/>
    <w:rsid w:val="008700D9"/>
    <w:rsid w:val="0087551C"/>
    <w:rsid w:val="00884541"/>
    <w:rsid w:val="00887AFD"/>
    <w:rsid w:val="0089494C"/>
    <w:rsid w:val="00895D36"/>
    <w:rsid w:val="008A05A6"/>
    <w:rsid w:val="008A0D92"/>
    <w:rsid w:val="008A36CB"/>
    <w:rsid w:val="008A6BB3"/>
    <w:rsid w:val="008A7F44"/>
    <w:rsid w:val="008B15DF"/>
    <w:rsid w:val="008B70B1"/>
    <w:rsid w:val="008B7E0E"/>
    <w:rsid w:val="008C05AD"/>
    <w:rsid w:val="008C22A3"/>
    <w:rsid w:val="008C5AE0"/>
    <w:rsid w:val="008D02C4"/>
    <w:rsid w:val="008D520B"/>
    <w:rsid w:val="008E7AB5"/>
    <w:rsid w:val="008F0491"/>
    <w:rsid w:val="008F3221"/>
    <w:rsid w:val="008F49A2"/>
    <w:rsid w:val="008F5CE6"/>
    <w:rsid w:val="008F7903"/>
    <w:rsid w:val="00901C43"/>
    <w:rsid w:val="009022E3"/>
    <w:rsid w:val="00911D4B"/>
    <w:rsid w:val="00915064"/>
    <w:rsid w:val="009162BA"/>
    <w:rsid w:val="00923076"/>
    <w:rsid w:val="00927B09"/>
    <w:rsid w:val="00933580"/>
    <w:rsid w:val="00940F4E"/>
    <w:rsid w:val="0094425B"/>
    <w:rsid w:val="009468D4"/>
    <w:rsid w:val="00946F03"/>
    <w:rsid w:val="00947AEA"/>
    <w:rsid w:val="00947CD6"/>
    <w:rsid w:val="00971AD6"/>
    <w:rsid w:val="00972014"/>
    <w:rsid w:val="00972AD4"/>
    <w:rsid w:val="00973583"/>
    <w:rsid w:val="00980EBA"/>
    <w:rsid w:val="00984CBF"/>
    <w:rsid w:val="00997BF9"/>
    <w:rsid w:val="009A0BA3"/>
    <w:rsid w:val="009A2C85"/>
    <w:rsid w:val="009A6764"/>
    <w:rsid w:val="009A6AEF"/>
    <w:rsid w:val="009B4465"/>
    <w:rsid w:val="009B7E82"/>
    <w:rsid w:val="009C4240"/>
    <w:rsid w:val="009C47C5"/>
    <w:rsid w:val="009C5AF3"/>
    <w:rsid w:val="009D313B"/>
    <w:rsid w:val="009E2199"/>
    <w:rsid w:val="009E3EA7"/>
    <w:rsid w:val="009E442A"/>
    <w:rsid w:val="009E667F"/>
    <w:rsid w:val="009F1822"/>
    <w:rsid w:val="009F5B77"/>
    <w:rsid w:val="009F7028"/>
    <w:rsid w:val="00A02137"/>
    <w:rsid w:val="00A14BE2"/>
    <w:rsid w:val="00A24D77"/>
    <w:rsid w:val="00A41015"/>
    <w:rsid w:val="00A4337F"/>
    <w:rsid w:val="00A44CD7"/>
    <w:rsid w:val="00A53D24"/>
    <w:rsid w:val="00A54B1B"/>
    <w:rsid w:val="00A64E93"/>
    <w:rsid w:val="00A90318"/>
    <w:rsid w:val="00AA3980"/>
    <w:rsid w:val="00AA5A09"/>
    <w:rsid w:val="00AB03E3"/>
    <w:rsid w:val="00AB0D20"/>
    <w:rsid w:val="00AB52BE"/>
    <w:rsid w:val="00AB790B"/>
    <w:rsid w:val="00AC49C1"/>
    <w:rsid w:val="00AF3F73"/>
    <w:rsid w:val="00AF5013"/>
    <w:rsid w:val="00AF6485"/>
    <w:rsid w:val="00B0285E"/>
    <w:rsid w:val="00B0622F"/>
    <w:rsid w:val="00B1060C"/>
    <w:rsid w:val="00B12358"/>
    <w:rsid w:val="00B14A52"/>
    <w:rsid w:val="00B14CF4"/>
    <w:rsid w:val="00B17774"/>
    <w:rsid w:val="00B17963"/>
    <w:rsid w:val="00B25F7F"/>
    <w:rsid w:val="00B34E7F"/>
    <w:rsid w:val="00B52AC4"/>
    <w:rsid w:val="00B56754"/>
    <w:rsid w:val="00B56FC8"/>
    <w:rsid w:val="00B8346C"/>
    <w:rsid w:val="00B858BC"/>
    <w:rsid w:val="00B8626A"/>
    <w:rsid w:val="00B93C2A"/>
    <w:rsid w:val="00BA3562"/>
    <w:rsid w:val="00BA495F"/>
    <w:rsid w:val="00BB1C79"/>
    <w:rsid w:val="00BB271B"/>
    <w:rsid w:val="00BB5339"/>
    <w:rsid w:val="00BC28A9"/>
    <w:rsid w:val="00BC4DE6"/>
    <w:rsid w:val="00BC7B29"/>
    <w:rsid w:val="00BD391F"/>
    <w:rsid w:val="00BE2A14"/>
    <w:rsid w:val="00BF485A"/>
    <w:rsid w:val="00BF5B0C"/>
    <w:rsid w:val="00BF76C5"/>
    <w:rsid w:val="00C07333"/>
    <w:rsid w:val="00C07ED7"/>
    <w:rsid w:val="00C118C1"/>
    <w:rsid w:val="00C1196E"/>
    <w:rsid w:val="00C14061"/>
    <w:rsid w:val="00C1713B"/>
    <w:rsid w:val="00C21312"/>
    <w:rsid w:val="00C30B10"/>
    <w:rsid w:val="00C319A5"/>
    <w:rsid w:val="00C418E0"/>
    <w:rsid w:val="00C42591"/>
    <w:rsid w:val="00C43297"/>
    <w:rsid w:val="00C44AD9"/>
    <w:rsid w:val="00C536B9"/>
    <w:rsid w:val="00C54EEF"/>
    <w:rsid w:val="00C57CA5"/>
    <w:rsid w:val="00C6272D"/>
    <w:rsid w:val="00C631AB"/>
    <w:rsid w:val="00C637EA"/>
    <w:rsid w:val="00C67DD5"/>
    <w:rsid w:val="00C777A7"/>
    <w:rsid w:val="00C927BB"/>
    <w:rsid w:val="00CA08F1"/>
    <w:rsid w:val="00CA4A80"/>
    <w:rsid w:val="00CC2827"/>
    <w:rsid w:val="00CD019A"/>
    <w:rsid w:val="00CD314A"/>
    <w:rsid w:val="00CD51B1"/>
    <w:rsid w:val="00CD5341"/>
    <w:rsid w:val="00CE3880"/>
    <w:rsid w:val="00CE40FF"/>
    <w:rsid w:val="00CE641D"/>
    <w:rsid w:val="00CE6DCA"/>
    <w:rsid w:val="00D017C4"/>
    <w:rsid w:val="00D0248F"/>
    <w:rsid w:val="00D02A61"/>
    <w:rsid w:val="00D043E3"/>
    <w:rsid w:val="00D06072"/>
    <w:rsid w:val="00D10BCD"/>
    <w:rsid w:val="00D137C6"/>
    <w:rsid w:val="00D13E20"/>
    <w:rsid w:val="00D15F4F"/>
    <w:rsid w:val="00D16BF2"/>
    <w:rsid w:val="00D21A47"/>
    <w:rsid w:val="00D24319"/>
    <w:rsid w:val="00D26B05"/>
    <w:rsid w:val="00D27282"/>
    <w:rsid w:val="00D302B8"/>
    <w:rsid w:val="00D34675"/>
    <w:rsid w:val="00D415AF"/>
    <w:rsid w:val="00D4188A"/>
    <w:rsid w:val="00D43D0D"/>
    <w:rsid w:val="00D44A90"/>
    <w:rsid w:val="00D52B0E"/>
    <w:rsid w:val="00D535DC"/>
    <w:rsid w:val="00D63E11"/>
    <w:rsid w:val="00D6484B"/>
    <w:rsid w:val="00D66A75"/>
    <w:rsid w:val="00D66EB9"/>
    <w:rsid w:val="00D7044D"/>
    <w:rsid w:val="00D71185"/>
    <w:rsid w:val="00D71636"/>
    <w:rsid w:val="00D71A3C"/>
    <w:rsid w:val="00D72551"/>
    <w:rsid w:val="00D745FB"/>
    <w:rsid w:val="00D82117"/>
    <w:rsid w:val="00D8366B"/>
    <w:rsid w:val="00D9235E"/>
    <w:rsid w:val="00D95A12"/>
    <w:rsid w:val="00D9716B"/>
    <w:rsid w:val="00DA4128"/>
    <w:rsid w:val="00DA5152"/>
    <w:rsid w:val="00DB7A38"/>
    <w:rsid w:val="00DC0428"/>
    <w:rsid w:val="00DC1666"/>
    <w:rsid w:val="00DC7B3D"/>
    <w:rsid w:val="00DD0CE3"/>
    <w:rsid w:val="00DD0DC5"/>
    <w:rsid w:val="00DD7DB0"/>
    <w:rsid w:val="00DE1340"/>
    <w:rsid w:val="00DE5119"/>
    <w:rsid w:val="00DE51F4"/>
    <w:rsid w:val="00DF3C9E"/>
    <w:rsid w:val="00DF6852"/>
    <w:rsid w:val="00E03594"/>
    <w:rsid w:val="00E060BF"/>
    <w:rsid w:val="00E1264D"/>
    <w:rsid w:val="00E16481"/>
    <w:rsid w:val="00E37B64"/>
    <w:rsid w:val="00E444DF"/>
    <w:rsid w:val="00E44B0C"/>
    <w:rsid w:val="00E47BFF"/>
    <w:rsid w:val="00E55C42"/>
    <w:rsid w:val="00E56E9A"/>
    <w:rsid w:val="00E61AF5"/>
    <w:rsid w:val="00E639C4"/>
    <w:rsid w:val="00E72FAF"/>
    <w:rsid w:val="00E76CB0"/>
    <w:rsid w:val="00E7705A"/>
    <w:rsid w:val="00E81F0A"/>
    <w:rsid w:val="00E8581D"/>
    <w:rsid w:val="00E866AF"/>
    <w:rsid w:val="00E87078"/>
    <w:rsid w:val="00E9426C"/>
    <w:rsid w:val="00E94390"/>
    <w:rsid w:val="00E95208"/>
    <w:rsid w:val="00E95A75"/>
    <w:rsid w:val="00E9639F"/>
    <w:rsid w:val="00EA03F5"/>
    <w:rsid w:val="00EA3016"/>
    <w:rsid w:val="00EA37EE"/>
    <w:rsid w:val="00EA41BF"/>
    <w:rsid w:val="00EB3576"/>
    <w:rsid w:val="00EB39F5"/>
    <w:rsid w:val="00EF246E"/>
    <w:rsid w:val="00EF600F"/>
    <w:rsid w:val="00F063E5"/>
    <w:rsid w:val="00F155C9"/>
    <w:rsid w:val="00F17494"/>
    <w:rsid w:val="00F21A12"/>
    <w:rsid w:val="00F23F14"/>
    <w:rsid w:val="00F253F4"/>
    <w:rsid w:val="00F32974"/>
    <w:rsid w:val="00F33204"/>
    <w:rsid w:val="00F35208"/>
    <w:rsid w:val="00F353B8"/>
    <w:rsid w:val="00F379DF"/>
    <w:rsid w:val="00F40404"/>
    <w:rsid w:val="00F43212"/>
    <w:rsid w:val="00F45D43"/>
    <w:rsid w:val="00F4715B"/>
    <w:rsid w:val="00F4779C"/>
    <w:rsid w:val="00F524F1"/>
    <w:rsid w:val="00F57F95"/>
    <w:rsid w:val="00F610D6"/>
    <w:rsid w:val="00F660E7"/>
    <w:rsid w:val="00F87348"/>
    <w:rsid w:val="00F87F35"/>
    <w:rsid w:val="00F93C37"/>
    <w:rsid w:val="00F97990"/>
    <w:rsid w:val="00F97D5B"/>
    <w:rsid w:val="00FA4493"/>
    <w:rsid w:val="00FC016D"/>
    <w:rsid w:val="00FC0857"/>
    <w:rsid w:val="00FD71FE"/>
    <w:rsid w:val="00FE0401"/>
    <w:rsid w:val="00FE1C58"/>
    <w:rsid w:val="00FF277D"/>
    <w:rsid w:val="00FF46A0"/>
    <w:rsid w:val="00FF6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NormalWeb">
    <w:name w:val="Normal (Web)"/>
    <w:basedOn w:val="Normal"/>
    <w:uiPriority w:val="99"/>
    <w:semiHidden/>
    <w:unhideWhenUsed/>
    <w:rsid w:val="00D7044D"/>
    <w:pPr>
      <w:spacing w:before="100" w:beforeAutospacing="1" w:after="100" w:afterAutospacing="1"/>
    </w:pPr>
    <w:rPr>
      <w:rFonts w:ascii="Times New Roman" w:hAnsi="Times New Roman"/>
      <w:sz w:val="24"/>
      <w:szCs w:val="24"/>
    </w:rPr>
  </w:style>
  <w:style w:type="character" w:customStyle="1" w:styleId="l7">
    <w:name w:val="l7"/>
    <w:basedOn w:val="Fuentedeprrafopredeter"/>
    <w:rsid w:val="00D4188A"/>
  </w:style>
  <w:style w:type="character" w:customStyle="1" w:styleId="l8">
    <w:name w:val="l8"/>
    <w:basedOn w:val="Fuentedeprrafopredeter"/>
    <w:rsid w:val="00D4188A"/>
  </w:style>
  <w:style w:type="character" w:customStyle="1" w:styleId="l6">
    <w:name w:val="l6"/>
    <w:basedOn w:val="Fuentedeprrafopredeter"/>
    <w:rsid w:val="00D4188A"/>
  </w:style>
  <w:style w:type="character" w:customStyle="1" w:styleId="l10">
    <w:name w:val="l10"/>
    <w:basedOn w:val="Fuentedeprrafopredeter"/>
    <w:rsid w:val="00D4188A"/>
  </w:style>
  <w:style w:type="character" w:customStyle="1" w:styleId="l11">
    <w:name w:val="l11"/>
    <w:basedOn w:val="Fuentedeprrafopredeter"/>
    <w:rsid w:val="00D4188A"/>
  </w:style>
  <w:style w:type="character" w:customStyle="1" w:styleId="l9">
    <w:name w:val="l9"/>
    <w:basedOn w:val="Fuentedeprrafopredeter"/>
    <w:rsid w:val="00D4188A"/>
  </w:style>
  <w:style w:type="character" w:styleId="Textoennegrita">
    <w:name w:val="Strong"/>
    <w:basedOn w:val="Fuentedeprrafopredeter"/>
    <w:uiPriority w:val="22"/>
    <w:qFormat/>
    <w:rsid w:val="00E963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NormalWeb">
    <w:name w:val="Normal (Web)"/>
    <w:basedOn w:val="Normal"/>
    <w:uiPriority w:val="99"/>
    <w:semiHidden/>
    <w:unhideWhenUsed/>
    <w:rsid w:val="00D7044D"/>
    <w:pPr>
      <w:spacing w:before="100" w:beforeAutospacing="1" w:after="100" w:afterAutospacing="1"/>
    </w:pPr>
    <w:rPr>
      <w:rFonts w:ascii="Times New Roman" w:hAnsi="Times New Roman"/>
      <w:sz w:val="24"/>
      <w:szCs w:val="24"/>
    </w:rPr>
  </w:style>
  <w:style w:type="character" w:customStyle="1" w:styleId="l7">
    <w:name w:val="l7"/>
    <w:basedOn w:val="Fuentedeprrafopredeter"/>
    <w:rsid w:val="00D4188A"/>
  </w:style>
  <w:style w:type="character" w:customStyle="1" w:styleId="l8">
    <w:name w:val="l8"/>
    <w:basedOn w:val="Fuentedeprrafopredeter"/>
    <w:rsid w:val="00D4188A"/>
  </w:style>
  <w:style w:type="character" w:customStyle="1" w:styleId="l6">
    <w:name w:val="l6"/>
    <w:basedOn w:val="Fuentedeprrafopredeter"/>
    <w:rsid w:val="00D4188A"/>
  </w:style>
  <w:style w:type="character" w:customStyle="1" w:styleId="l10">
    <w:name w:val="l10"/>
    <w:basedOn w:val="Fuentedeprrafopredeter"/>
    <w:rsid w:val="00D4188A"/>
  </w:style>
  <w:style w:type="character" w:customStyle="1" w:styleId="l11">
    <w:name w:val="l11"/>
    <w:basedOn w:val="Fuentedeprrafopredeter"/>
    <w:rsid w:val="00D4188A"/>
  </w:style>
  <w:style w:type="character" w:customStyle="1" w:styleId="l9">
    <w:name w:val="l9"/>
    <w:basedOn w:val="Fuentedeprrafopredeter"/>
    <w:rsid w:val="00D4188A"/>
  </w:style>
  <w:style w:type="character" w:styleId="Textoennegrita">
    <w:name w:val="Strong"/>
    <w:basedOn w:val="Fuentedeprrafopredeter"/>
    <w:uiPriority w:val="22"/>
    <w:qFormat/>
    <w:rsid w:val="00E96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05123153">
      <w:bodyDiv w:val="1"/>
      <w:marLeft w:val="0"/>
      <w:marRight w:val="0"/>
      <w:marTop w:val="0"/>
      <w:marBottom w:val="0"/>
      <w:divBdr>
        <w:top w:val="none" w:sz="0" w:space="0" w:color="auto"/>
        <w:left w:val="none" w:sz="0" w:space="0" w:color="auto"/>
        <w:bottom w:val="none" w:sz="0" w:space="0" w:color="auto"/>
        <w:right w:val="none" w:sz="0" w:space="0" w:color="auto"/>
      </w:divBdr>
    </w:div>
    <w:div w:id="849295134">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9248329">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55280546">
      <w:bodyDiv w:val="1"/>
      <w:marLeft w:val="0"/>
      <w:marRight w:val="0"/>
      <w:marTop w:val="0"/>
      <w:marBottom w:val="0"/>
      <w:divBdr>
        <w:top w:val="none" w:sz="0" w:space="0" w:color="auto"/>
        <w:left w:val="none" w:sz="0" w:space="0" w:color="auto"/>
        <w:bottom w:val="none" w:sz="0" w:space="0" w:color="auto"/>
        <w:right w:val="none" w:sz="0" w:space="0" w:color="auto"/>
      </w:divBdr>
    </w:div>
    <w:div w:id="1791557812">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39622088">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2</Pages>
  <Words>884</Words>
  <Characters>4866</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28</cp:revision>
  <cp:lastPrinted>2013-05-28T19:40:00Z</cp:lastPrinted>
  <dcterms:created xsi:type="dcterms:W3CDTF">2013-05-28T23:42:00Z</dcterms:created>
  <dcterms:modified xsi:type="dcterms:W3CDTF">2013-06-03T20:27:00Z</dcterms:modified>
</cp:coreProperties>
</file>