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A84D0F" w:rsidRPr="00A84D0F">
        <w:rPr>
          <w:rFonts w:ascii="Arial" w:hAnsi="Arial" w:cs="Arial"/>
          <w:b/>
          <w:sz w:val="24"/>
          <w:szCs w:val="24"/>
        </w:rPr>
        <w:t>117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240D49" w:rsidRDefault="00240D49" w:rsidP="00240D49">
      <w:pPr>
        <w:rPr>
          <w:rFonts w:ascii="Arial" w:hAnsi="Arial" w:cs="Arial"/>
          <w:sz w:val="28"/>
          <w:szCs w:val="28"/>
        </w:rPr>
      </w:pPr>
    </w:p>
    <w:p w:rsidR="00240D49" w:rsidRDefault="00F73450" w:rsidP="00240D4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Reconocen y acreditan calidad académica de UABC</w:t>
      </w:r>
    </w:p>
    <w:p w:rsidR="00306528" w:rsidRPr="00306528" w:rsidRDefault="00306528" w:rsidP="00240D49">
      <w:pPr>
        <w:jc w:val="center"/>
        <w:rPr>
          <w:rFonts w:ascii="Arial" w:hAnsi="Arial" w:cs="Arial"/>
          <w:b/>
          <w:sz w:val="24"/>
          <w:szCs w:val="24"/>
        </w:rPr>
      </w:pPr>
    </w:p>
    <w:p w:rsidR="00240D49" w:rsidRPr="00306528" w:rsidRDefault="00306528" w:rsidP="00306528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Programas de licenciatura reciben reconocimiento por su alto rendimiento académico y el 70% de los posgrados son reconocidos por su calidad.</w:t>
      </w:r>
    </w:p>
    <w:p w:rsidR="00306528" w:rsidRPr="00306528" w:rsidRDefault="00306528" w:rsidP="00306528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40D49" w:rsidRDefault="00240D49" w:rsidP="00240D49">
      <w:pPr>
        <w:jc w:val="both"/>
        <w:rPr>
          <w:rFonts w:ascii="Arial" w:hAnsi="Arial" w:cs="Arial"/>
          <w:sz w:val="24"/>
          <w:szCs w:val="24"/>
        </w:rPr>
      </w:pPr>
      <w:r w:rsidRPr="00963A48">
        <w:rPr>
          <w:rFonts w:ascii="Arial" w:hAnsi="Arial" w:cs="Arial"/>
          <w:b/>
          <w:sz w:val="24"/>
          <w:szCs w:val="24"/>
        </w:rPr>
        <w:t xml:space="preserve">Tijuana, Baja California, a </w:t>
      </w:r>
      <w:r w:rsidR="005125BD" w:rsidRPr="005125BD">
        <w:rPr>
          <w:rFonts w:ascii="Arial" w:hAnsi="Arial" w:cs="Arial"/>
          <w:b/>
          <w:sz w:val="24"/>
          <w:szCs w:val="24"/>
        </w:rPr>
        <w:t>21</w:t>
      </w:r>
      <w:r w:rsidRPr="00963A48">
        <w:rPr>
          <w:rFonts w:ascii="Arial" w:hAnsi="Arial" w:cs="Arial"/>
          <w:b/>
          <w:sz w:val="24"/>
          <w:szCs w:val="24"/>
        </w:rPr>
        <w:t xml:space="preserve"> de junio de 2013</w:t>
      </w:r>
      <w:r w:rsidRPr="00963A48">
        <w:rPr>
          <w:rFonts w:ascii="Arial" w:hAnsi="Arial" w:cs="Arial"/>
          <w:sz w:val="24"/>
          <w:szCs w:val="24"/>
        </w:rPr>
        <w:t xml:space="preserve">.- La Universidad Autónoma de Baja California (UABC), recibió reconocimiento por el alto rendimiento académico y por las acreditaciones de sus posgrados, otorgados respectivamente por </w:t>
      </w:r>
      <w:r w:rsidR="00D7404D" w:rsidRPr="00963A48">
        <w:rPr>
          <w:rFonts w:ascii="Arial" w:hAnsi="Arial" w:cs="Arial"/>
          <w:sz w:val="24"/>
          <w:szCs w:val="24"/>
        </w:rPr>
        <w:t>el Centro Nacional de Evaluación para la Educación Superior (CENEVAL) y el Consejo Nacional de Ciencia y Tecnología (CONACYT).</w:t>
      </w:r>
    </w:p>
    <w:p w:rsidR="00963A48" w:rsidRDefault="00963A48" w:rsidP="00240D49">
      <w:pPr>
        <w:jc w:val="both"/>
        <w:rPr>
          <w:rFonts w:ascii="Arial" w:hAnsi="Arial" w:cs="Arial"/>
          <w:sz w:val="24"/>
          <w:szCs w:val="24"/>
        </w:rPr>
      </w:pPr>
    </w:p>
    <w:p w:rsidR="005B1FAC" w:rsidRDefault="00963A48" w:rsidP="00240D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dar cuenta de ello,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UABC, </w:t>
      </w:r>
      <w:r w:rsidR="005B1FAC">
        <w:rPr>
          <w:rFonts w:ascii="Arial" w:hAnsi="Arial" w:cs="Arial"/>
          <w:sz w:val="24"/>
          <w:szCs w:val="24"/>
        </w:rPr>
        <w:t xml:space="preserve">convocó a los directores de las unidades académicas de los tres Campus, para entregarles una placa con dicho reconocimiento, exhortándolos a </w:t>
      </w:r>
      <w:r w:rsidR="005B1FAC" w:rsidRPr="00963A48">
        <w:rPr>
          <w:rFonts w:ascii="Arial" w:hAnsi="Arial" w:cs="Arial"/>
          <w:sz w:val="24"/>
          <w:szCs w:val="24"/>
        </w:rPr>
        <w:t xml:space="preserve">sumar esfuerzos </w:t>
      </w:r>
      <w:r w:rsidR="005B1FAC">
        <w:rPr>
          <w:rFonts w:ascii="Arial" w:hAnsi="Arial" w:cs="Arial"/>
          <w:sz w:val="24"/>
          <w:szCs w:val="24"/>
        </w:rPr>
        <w:t>para</w:t>
      </w:r>
      <w:r w:rsidR="005B1FAC" w:rsidRPr="00963A48">
        <w:rPr>
          <w:rFonts w:ascii="Arial" w:hAnsi="Arial" w:cs="Arial"/>
          <w:sz w:val="24"/>
          <w:szCs w:val="24"/>
        </w:rPr>
        <w:t xml:space="preserve"> consolidar a esta Máxima Casa de Estudios como una de las mejores del país.  </w:t>
      </w:r>
    </w:p>
    <w:p w:rsidR="00A84D0F" w:rsidRDefault="00A84D0F" w:rsidP="00240D49">
      <w:pPr>
        <w:jc w:val="both"/>
        <w:rPr>
          <w:rFonts w:ascii="Arial" w:hAnsi="Arial" w:cs="Arial"/>
          <w:sz w:val="24"/>
          <w:szCs w:val="24"/>
        </w:rPr>
      </w:pPr>
    </w:p>
    <w:p w:rsidR="00A84D0F" w:rsidRPr="00C4329A" w:rsidRDefault="00A84D0F" w:rsidP="00240D49">
      <w:pPr>
        <w:jc w:val="both"/>
        <w:rPr>
          <w:rFonts w:ascii="Arial" w:hAnsi="Arial" w:cs="Arial"/>
          <w:sz w:val="24"/>
          <w:szCs w:val="24"/>
        </w:rPr>
      </w:pPr>
      <w:r w:rsidRPr="00C4329A">
        <w:rPr>
          <w:rFonts w:ascii="Arial" w:hAnsi="Arial" w:cs="Arial"/>
          <w:sz w:val="24"/>
          <w:szCs w:val="24"/>
        </w:rPr>
        <w:t xml:space="preserve">Señaló que también con acciones como esta, se rinden buenas cuentas a la propia comunidad universitaria y a la sociedad de Baja California. </w:t>
      </w:r>
    </w:p>
    <w:p w:rsidR="005B1FAC" w:rsidRDefault="005B1FAC" w:rsidP="005B1FA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0582D" w:rsidRDefault="005B1FAC" w:rsidP="00D0582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programas educativos del nivel licenciatura evaluados, fueron incorporados al Padrón de programas de licenciatura de alto rendimiento al haber alcanzado alrededor del 60 por ciento o más de sus sustentantes, un desempeño satisf</w:t>
      </w:r>
      <w:r w:rsidR="00D0582D">
        <w:rPr>
          <w:rFonts w:ascii="Arial" w:hAnsi="Arial" w:cs="Arial"/>
          <w:sz w:val="24"/>
          <w:szCs w:val="24"/>
        </w:rPr>
        <w:t>actorio o sobresaliente en los resultados emitidos en la aplicación de los Exámenes Generales de Egreso de licenciatura (EGEL) en el periodo de julio de 2011 a junio de 2012.</w:t>
      </w:r>
    </w:p>
    <w:p w:rsidR="00D0582D" w:rsidRDefault="00D0582D" w:rsidP="005B1FA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B1FAC" w:rsidRDefault="00247A47" w:rsidP="005B1FA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5B1FAC">
        <w:rPr>
          <w:rFonts w:ascii="Arial" w:hAnsi="Arial" w:cs="Arial"/>
          <w:sz w:val="24"/>
          <w:szCs w:val="24"/>
        </w:rPr>
        <w:t xml:space="preserve">as ingenierías en Agronomía, Computación, Electrónica, Industrial, Química Industrial y Químico </w:t>
      </w:r>
      <w:proofErr w:type="spellStart"/>
      <w:r w:rsidR="005B1FAC">
        <w:rPr>
          <w:rFonts w:ascii="Arial" w:hAnsi="Arial" w:cs="Arial"/>
          <w:sz w:val="24"/>
          <w:szCs w:val="24"/>
        </w:rPr>
        <w:t>Farmacobiólogo</w:t>
      </w:r>
      <w:proofErr w:type="spellEnd"/>
      <w:r w:rsidR="005B1FAC">
        <w:rPr>
          <w:rFonts w:ascii="Arial" w:hAnsi="Arial" w:cs="Arial"/>
          <w:sz w:val="24"/>
          <w:szCs w:val="24"/>
        </w:rPr>
        <w:t>, así como las licenciaturas en Ciencias de la Educación, Turismo, Medicina,</w:t>
      </w:r>
      <w:r w:rsidR="00D0582D">
        <w:rPr>
          <w:rFonts w:ascii="Arial" w:hAnsi="Arial" w:cs="Arial"/>
          <w:sz w:val="24"/>
          <w:szCs w:val="24"/>
        </w:rPr>
        <w:t xml:space="preserve"> Enfermería y Cirujano Dentista, son los programas educativos que obtuvieron un alto rendimiento académico.</w:t>
      </w:r>
    </w:p>
    <w:p w:rsidR="006A7283" w:rsidRDefault="006A7283" w:rsidP="006A7283">
      <w:pPr>
        <w:shd w:val="clear" w:color="auto" w:fill="FFFFFF"/>
        <w:jc w:val="center"/>
        <w:rPr>
          <w:rFonts w:ascii="Arial" w:hAnsi="Arial" w:cs="Arial"/>
          <w:color w:val="FF0000"/>
          <w:sz w:val="19"/>
          <w:szCs w:val="19"/>
        </w:rPr>
      </w:pPr>
    </w:p>
    <w:p w:rsidR="003A3EF5" w:rsidRDefault="004849D8" w:rsidP="00E0771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E0771B">
        <w:rPr>
          <w:rFonts w:ascii="Arial" w:hAnsi="Arial" w:cs="Arial"/>
          <w:sz w:val="24"/>
          <w:szCs w:val="24"/>
          <w:lang w:eastAsia="en-US"/>
        </w:rPr>
        <w:t xml:space="preserve">Por otro lado, fueron acreditados </w:t>
      </w:r>
      <w:r w:rsidR="00E0771B" w:rsidRPr="00E0771B">
        <w:rPr>
          <w:rFonts w:ascii="Arial" w:hAnsi="Arial" w:cs="Arial"/>
          <w:sz w:val="24"/>
          <w:szCs w:val="24"/>
          <w:lang w:eastAsia="en-US"/>
        </w:rPr>
        <w:t xml:space="preserve">38 programas de posgrados de las áreas </w:t>
      </w:r>
      <w:r w:rsidR="00E0771B" w:rsidRPr="00E0771B">
        <w:rPr>
          <w:rFonts w:ascii="Arial" w:hAnsi="Arial" w:cs="Arial"/>
          <w:sz w:val="24"/>
          <w:szCs w:val="24"/>
          <w:lang w:val="es-ES_tradnl"/>
        </w:rPr>
        <w:t>Económico Administrativas; Educación y Humanidades; Ciencias Agropecuarias</w:t>
      </w:r>
      <w:r w:rsidR="00E0771B">
        <w:rPr>
          <w:rFonts w:ascii="Arial" w:hAnsi="Arial" w:cs="Arial"/>
          <w:sz w:val="24"/>
          <w:szCs w:val="24"/>
          <w:lang w:val="es-ES_tradnl"/>
        </w:rPr>
        <w:t xml:space="preserve">; </w:t>
      </w:r>
      <w:r w:rsidR="00E0771B" w:rsidRPr="00E0771B">
        <w:rPr>
          <w:rFonts w:ascii="Arial" w:hAnsi="Arial" w:cs="Arial"/>
          <w:sz w:val="24"/>
          <w:szCs w:val="24"/>
          <w:lang w:val="es-ES_tradnl"/>
        </w:rPr>
        <w:t>Ingeniería y Tecnología</w:t>
      </w:r>
      <w:r w:rsidR="00E0771B">
        <w:rPr>
          <w:rFonts w:ascii="Arial" w:hAnsi="Arial" w:cs="Arial"/>
          <w:sz w:val="24"/>
          <w:szCs w:val="24"/>
          <w:lang w:val="es-ES_tradnl"/>
        </w:rPr>
        <w:t xml:space="preserve">; </w:t>
      </w:r>
      <w:r w:rsidR="00E0771B" w:rsidRPr="00E0771B">
        <w:rPr>
          <w:rFonts w:ascii="Arial" w:hAnsi="Arial" w:cs="Arial"/>
          <w:sz w:val="24"/>
          <w:szCs w:val="24"/>
          <w:lang w:val="es-ES_tradnl"/>
        </w:rPr>
        <w:t>Ciencias Naturales y Exactas</w:t>
      </w:r>
      <w:r w:rsidR="00E0771B">
        <w:rPr>
          <w:rFonts w:ascii="Arial" w:hAnsi="Arial" w:cs="Arial"/>
          <w:sz w:val="24"/>
          <w:szCs w:val="24"/>
          <w:lang w:val="es-ES_tradnl"/>
        </w:rPr>
        <w:t>;</w:t>
      </w:r>
      <w:r w:rsidR="00E0771B" w:rsidRPr="00E0771B">
        <w:rPr>
          <w:rFonts w:ascii="Arial" w:hAnsi="Arial" w:cs="Arial"/>
          <w:sz w:val="24"/>
          <w:szCs w:val="24"/>
          <w:lang w:val="es-ES_tradnl"/>
        </w:rPr>
        <w:t xml:space="preserve"> de la Salud</w:t>
      </w:r>
      <w:r w:rsidR="00E0771B">
        <w:rPr>
          <w:rFonts w:ascii="Arial" w:hAnsi="Arial" w:cs="Arial"/>
          <w:sz w:val="24"/>
          <w:szCs w:val="24"/>
          <w:lang w:val="es-ES_tradnl"/>
        </w:rPr>
        <w:t xml:space="preserve">, así como </w:t>
      </w:r>
      <w:r w:rsidR="00E0771B" w:rsidRPr="00E0771B">
        <w:rPr>
          <w:rFonts w:ascii="Arial" w:hAnsi="Arial" w:cs="Arial"/>
          <w:sz w:val="24"/>
          <w:szCs w:val="24"/>
          <w:lang w:val="es-ES_tradnl"/>
        </w:rPr>
        <w:t>de las Ciencias Sociales</w:t>
      </w:r>
      <w:r w:rsidR="00E0771B">
        <w:rPr>
          <w:rFonts w:ascii="Arial" w:hAnsi="Arial" w:cs="Arial"/>
          <w:sz w:val="24"/>
          <w:szCs w:val="24"/>
          <w:lang w:val="es-ES_tradnl"/>
        </w:rPr>
        <w:t>, que se imparten en diversas unidades académicas de los tres Campus universitarios.</w:t>
      </w:r>
      <w:r w:rsidR="006A7283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3A3EF5" w:rsidRDefault="003A3EF5" w:rsidP="00E0771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963A48" w:rsidRPr="00C4329A" w:rsidRDefault="00E0771B" w:rsidP="0025736C">
      <w:pPr>
        <w:shd w:val="clear" w:color="auto" w:fill="FFFFFF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De estos </w:t>
      </w:r>
      <w:r w:rsidR="00F57349">
        <w:rPr>
          <w:rFonts w:ascii="Arial" w:hAnsi="Arial" w:cs="Arial"/>
          <w:sz w:val="24"/>
          <w:szCs w:val="24"/>
          <w:lang w:val="es-ES_tradnl"/>
        </w:rPr>
        <w:t>programas, 1</w:t>
      </w:r>
      <w:r w:rsidR="006A7283">
        <w:rPr>
          <w:rFonts w:ascii="Arial" w:hAnsi="Arial" w:cs="Arial"/>
          <w:sz w:val="24"/>
          <w:szCs w:val="24"/>
          <w:lang w:val="es-ES_tradnl"/>
        </w:rPr>
        <w:t>1</w:t>
      </w:r>
      <w:r w:rsidR="00F57349">
        <w:rPr>
          <w:rFonts w:ascii="Arial" w:hAnsi="Arial" w:cs="Arial"/>
          <w:sz w:val="24"/>
          <w:szCs w:val="24"/>
          <w:lang w:val="es-ES_tradnl"/>
        </w:rPr>
        <w:t xml:space="preserve"> son doctorados, </w:t>
      </w:r>
      <w:r w:rsidR="006A7283">
        <w:rPr>
          <w:rFonts w:ascii="Arial" w:hAnsi="Arial" w:cs="Arial"/>
          <w:sz w:val="24"/>
          <w:szCs w:val="24"/>
          <w:lang w:val="es-ES_tradnl"/>
        </w:rPr>
        <w:t>20</w:t>
      </w:r>
      <w:r w:rsidR="00F57349">
        <w:rPr>
          <w:rFonts w:ascii="Arial" w:hAnsi="Arial" w:cs="Arial"/>
          <w:sz w:val="24"/>
          <w:szCs w:val="24"/>
          <w:lang w:val="es-ES_tradnl"/>
        </w:rPr>
        <w:t xml:space="preserve"> maestrías y </w:t>
      </w:r>
      <w:r w:rsidR="00776241">
        <w:rPr>
          <w:rFonts w:ascii="Arial" w:hAnsi="Arial" w:cs="Arial"/>
          <w:sz w:val="24"/>
          <w:szCs w:val="24"/>
          <w:lang w:val="es-ES_tradnl"/>
        </w:rPr>
        <w:t>7</w:t>
      </w:r>
      <w:r w:rsidR="00F57349">
        <w:rPr>
          <w:rFonts w:ascii="Arial" w:hAnsi="Arial" w:cs="Arial"/>
          <w:sz w:val="24"/>
          <w:szCs w:val="24"/>
          <w:lang w:val="es-ES_tradnl"/>
        </w:rPr>
        <w:t xml:space="preserve"> especialidades</w:t>
      </w:r>
      <w:r w:rsidR="00F73450">
        <w:rPr>
          <w:rFonts w:ascii="Arial" w:hAnsi="Arial" w:cs="Arial"/>
          <w:sz w:val="24"/>
          <w:szCs w:val="24"/>
          <w:lang w:val="es-ES_tradnl"/>
        </w:rPr>
        <w:t>, lo que representa que e</w:t>
      </w:r>
      <w:r w:rsidR="003A3EF5">
        <w:rPr>
          <w:rFonts w:ascii="Arial" w:hAnsi="Arial" w:cs="Arial"/>
          <w:sz w:val="24"/>
          <w:szCs w:val="24"/>
          <w:lang w:val="es-ES_tradnl"/>
        </w:rPr>
        <w:t xml:space="preserve">l 70% de los posgrados </w:t>
      </w:r>
      <w:r w:rsidR="00F73450">
        <w:rPr>
          <w:rFonts w:ascii="Arial" w:hAnsi="Arial" w:cs="Arial"/>
          <w:sz w:val="24"/>
          <w:szCs w:val="24"/>
          <w:lang w:val="es-ES_tradnl"/>
        </w:rPr>
        <w:t>estén avalados</w:t>
      </w:r>
      <w:r w:rsidR="003A3EF5">
        <w:rPr>
          <w:rFonts w:ascii="Arial" w:hAnsi="Arial" w:cs="Arial"/>
          <w:sz w:val="24"/>
          <w:szCs w:val="24"/>
          <w:lang w:val="es-ES_tradnl"/>
        </w:rPr>
        <w:t xml:space="preserve"> por el Programa Nacional de Posgrados de Calidad (PNCP), </w:t>
      </w:r>
      <w:r w:rsidR="004B169F">
        <w:rPr>
          <w:rFonts w:ascii="Arial" w:hAnsi="Arial" w:cs="Arial"/>
          <w:sz w:val="24"/>
          <w:szCs w:val="24"/>
          <w:lang w:val="es-ES_tradnl"/>
        </w:rPr>
        <w:t>brindando</w:t>
      </w:r>
      <w:r w:rsidR="00C4329A">
        <w:rPr>
          <w:rFonts w:ascii="Arial" w:hAnsi="Arial" w:cs="Arial"/>
          <w:sz w:val="24"/>
          <w:szCs w:val="24"/>
          <w:lang w:val="es-ES_tradnl"/>
        </w:rPr>
        <w:t xml:space="preserve"> reconocimiento nacional e internacional de la calidad de la</w:t>
      </w:r>
      <w:r w:rsidR="004B169F">
        <w:rPr>
          <w:rFonts w:ascii="Arial" w:hAnsi="Arial" w:cs="Arial"/>
          <w:sz w:val="24"/>
          <w:szCs w:val="24"/>
          <w:lang w:val="es-ES_tradnl"/>
        </w:rPr>
        <w:t xml:space="preserve"> oferta educativa de posgrados de la UABC</w:t>
      </w:r>
      <w:bookmarkStart w:id="0" w:name="_GoBack"/>
      <w:bookmarkEnd w:id="0"/>
      <w:r w:rsidR="00C4329A">
        <w:rPr>
          <w:rFonts w:ascii="Arial" w:hAnsi="Arial" w:cs="Arial"/>
          <w:sz w:val="24"/>
          <w:szCs w:val="24"/>
          <w:lang w:val="es-ES_tradnl"/>
        </w:rPr>
        <w:t>.</w:t>
      </w:r>
    </w:p>
    <w:p w:rsidR="00963A48" w:rsidRPr="00963A48" w:rsidRDefault="00963A48" w:rsidP="005E265E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sectPr w:rsidR="00963A48" w:rsidRPr="00963A48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19"/>
  </w:num>
  <w:num w:numId="7">
    <w:abstractNumId w:val="5"/>
  </w:num>
  <w:num w:numId="8">
    <w:abstractNumId w:val="8"/>
  </w:num>
  <w:num w:numId="9">
    <w:abstractNumId w:val="17"/>
  </w:num>
  <w:num w:numId="10">
    <w:abstractNumId w:val="22"/>
  </w:num>
  <w:num w:numId="11">
    <w:abstractNumId w:val="14"/>
  </w:num>
  <w:num w:numId="12">
    <w:abstractNumId w:val="2"/>
  </w:num>
  <w:num w:numId="13">
    <w:abstractNumId w:val="13"/>
  </w:num>
  <w:num w:numId="14">
    <w:abstractNumId w:val="23"/>
  </w:num>
  <w:num w:numId="15">
    <w:abstractNumId w:val="20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4"/>
  </w:num>
  <w:num w:numId="21">
    <w:abstractNumId w:val="9"/>
  </w:num>
  <w:num w:numId="22">
    <w:abstractNumId w:val="11"/>
  </w:num>
  <w:num w:numId="23">
    <w:abstractNumId w:val="3"/>
  </w:num>
  <w:num w:numId="24">
    <w:abstractNumId w:val="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0D49"/>
    <w:rsid w:val="00242CB8"/>
    <w:rsid w:val="00247A47"/>
    <w:rsid w:val="0025736C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06528"/>
    <w:rsid w:val="00315E55"/>
    <w:rsid w:val="00321D1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3EF5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63E9C"/>
    <w:rsid w:val="004664C1"/>
    <w:rsid w:val="0047340F"/>
    <w:rsid w:val="00476013"/>
    <w:rsid w:val="004849D8"/>
    <w:rsid w:val="004A3BE6"/>
    <w:rsid w:val="004B169F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25BD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64E93"/>
    <w:rsid w:val="00A84D0F"/>
    <w:rsid w:val="00A90038"/>
    <w:rsid w:val="00AA0481"/>
    <w:rsid w:val="00AA3980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4EA0"/>
    <w:rsid w:val="00C35EA8"/>
    <w:rsid w:val="00C418E0"/>
    <w:rsid w:val="00C42591"/>
    <w:rsid w:val="00C43297"/>
    <w:rsid w:val="00C4329A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04D"/>
    <w:rsid w:val="00D74231"/>
    <w:rsid w:val="00D82117"/>
    <w:rsid w:val="00D8366B"/>
    <w:rsid w:val="00D9235E"/>
    <w:rsid w:val="00D9716B"/>
    <w:rsid w:val="00DB0E50"/>
    <w:rsid w:val="00DB7A38"/>
    <w:rsid w:val="00DC0428"/>
    <w:rsid w:val="00DC1666"/>
    <w:rsid w:val="00DE1340"/>
    <w:rsid w:val="00DE51F4"/>
    <w:rsid w:val="00DF3C9E"/>
    <w:rsid w:val="00DF6852"/>
    <w:rsid w:val="00E03594"/>
    <w:rsid w:val="00E036D1"/>
    <w:rsid w:val="00E060BF"/>
    <w:rsid w:val="00E0771B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73450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2013-06-21T20:04:00Z</cp:lastPrinted>
  <dcterms:created xsi:type="dcterms:W3CDTF">2013-06-21T18:53:00Z</dcterms:created>
  <dcterms:modified xsi:type="dcterms:W3CDTF">2013-06-21T23:30:00Z</dcterms:modified>
</cp:coreProperties>
</file>