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7D92376" wp14:editId="40324DCB">
            <wp:extent cx="7734299" cy="1645920"/>
            <wp:effectExtent l="0" t="0" r="63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552" cy="16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Default="00CE40FF" w:rsidP="00C54EEF">
      <w:pPr>
        <w:jc w:val="right"/>
        <w:rPr>
          <w:rFonts w:ascii="Arial" w:hAnsi="Arial" w:cs="Arial"/>
          <w:sz w:val="24"/>
          <w:szCs w:val="24"/>
        </w:rPr>
      </w:pPr>
    </w:p>
    <w:p w:rsidR="00C54EEF" w:rsidRPr="00CE40F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F9307B">
        <w:rPr>
          <w:rFonts w:ascii="Arial" w:hAnsi="Arial" w:cs="Arial"/>
          <w:b/>
          <w:sz w:val="24"/>
          <w:szCs w:val="24"/>
        </w:rPr>
        <w:t>0</w:t>
      </w:r>
      <w:r w:rsidR="004A3C98">
        <w:rPr>
          <w:rFonts w:ascii="Arial" w:hAnsi="Arial" w:cs="Arial"/>
          <w:b/>
          <w:sz w:val="24"/>
          <w:szCs w:val="24"/>
        </w:rPr>
        <w:t>1</w:t>
      </w:r>
      <w:r w:rsidR="00734F32">
        <w:rPr>
          <w:rFonts w:ascii="Arial" w:hAnsi="Arial" w:cs="Arial"/>
          <w:b/>
          <w:sz w:val="24"/>
          <w:szCs w:val="24"/>
        </w:rPr>
        <w:t>6</w:t>
      </w:r>
      <w:r w:rsidR="00F35208">
        <w:rPr>
          <w:rFonts w:ascii="Arial" w:hAnsi="Arial" w:cs="Arial"/>
          <w:b/>
          <w:sz w:val="24"/>
          <w:szCs w:val="24"/>
        </w:rPr>
        <w:t>/</w:t>
      </w:r>
      <w:r w:rsidR="00C54EEF" w:rsidRPr="00CE40FF">
        <w:rPr>
          <w:rFonts w:ascii="Arial" w:hAnsi="Arial" w:cs="Arial"/>
          <w:b/>
          <w:sz w:val="24"/>
          <w:szCs w:val="24"/>
        </w:rPr>
        <w:t>201</w:t>
      </w:r>
      <w:r w:rsidR="00F87348" w:rsidRPr="00CE40FF">
        <w:rPr>
          <w:rFonts w:ascii="Arial" w:hAnsi="Arial" w:cs="Arial"/>
          <w:b/>
          <w:sz w:val="24"/>
          <w:szCs w:val="24"/>
        </w:rPr>
        <w:t>3</w:t>
      </w:r>
      <w:r w:rsidR="00C54EEF" w:rsidRPr="00CE40FF">
        <w:rPr>
          <w:rFonts w:ascii="Arial" w:hAnsi="Arial" w:cs="Arial"/>
          <w:b/>
          <w:sz w:val="24"/>
          <w:szCs w:val="24"/>
        </w:rPr>
        <w:t>-1</w:t>
      </w:r>
    </w:p>
    <w:p w:rsidR="00110698" w:rsidRPr="005A6F46" w:rsidRDefault="00110698" w:rsidP="00110698">
      <w:pPr>
        <w:jc w:val="center"/>
        <w:rPr>
          <w:rFonts w:ascii="Arial" w:hAnsi="Arial" w:cs="Arial"/>
          <w:b/>
          <w:sz w:val="16"/>
          <w:szCs w:val="16"/>
          <w:lang w:eastAsia="en-US"/>
        </w:rPr>
      </w:pPr>
    </w:p>
    <w:p w:rsidR="001D08C5" w:rsidRDefault="00734F32" w:rsidP="001D08C5">
      <w:pPr>
        <w:jc w:val="center"/>
        <w:rPr>
          <w:rFonts w:ascii="Arial" w:hAnsi="Arial" w:cs="Arial"/>
          <w:b/>
          <w:sz w:val="36"/>
          <w:szCs w:val="36"/>
          <w:lang w:eastAsia="en-US"/>
        </w:rPr>
      </w:pPr>
      <w:r>
        <w:rPr>
          <w:rFonts w:ascii="Arial" w:hAnsi="Arial" w:cs="Arial"/>
          <w:b/>
          <w:sz w:val="36"/>
          <w:szCs w:val="36"/>
          <w:lang w:eastAsia="en-US"/>
        </w:rPr>
        <w:t>Pacta UABC con universidades de Perú y Japón</w:t>
      </w:r>
    </w:p>
    <w:p w:rsidR="001D08C5" w:rsidRPr="000E7AB8" w:rsidRDefault="001D08C5" w:rsidP="001D08C5">
      <w:pPr>
        <w:jc w:val="center"/>
        <w:rPr>
          <w:rFonts w:ascii="Arial" w:hAnsi="Arial" w:cs="Arial"/>
          <w:b/>
          <w:sz w:val="16"/>
          <w:szCs w:val="16"/>
          <w:lang w:eastAsia="en-US"/>
        </w:rPr>
      </w:pPr>
    </w:p>
    <w:p w:rsidR="001D08C5" w:rsidRPr="000E7AB8" w:rsidRDefault="006D0557" w:rsidP="00BF0187">
      <w:pPr>
        <w:pStyle w:val="Prrafodelista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Se podrá realizar intercambio académico y estudiantil, entre otros beneficios</w:t>
      </w:r>
      <w:r w:rsidR="00BF0187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</w:p>
    <w:p w:rsidR="001D08C5" w:rsidRPr="00770A0B" w:rsidRDefault="001D08C5" w:rsidP="001D08C5">
      <w:pPr>
        <w:pStyle w:val="Prrafodelista"/>
        <w:ind w:left="284"/>
        <w:rPr>
          <w:lang w:eastAsia="en-US"/>
        </w:rPr>
      </w:pPr>
    </w:p>
    <w:p w:rsidR="0060210E" w:rsidRDefault="00734F32" w:rsidP="00734F3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Mexicali</w:t>
      </w:r>
      <w:r w:rsidR="001D08C5" w:rsidRPr="00F71B2A">
        <w:rPr>
          <w:rFonts w:ascii="Arial" w:hAnsi="Arial" w:cs="Arial"/>
          <w:b/>
          <w:sz w:val="24"/>
          <w:szCs w:val="24"/>
        </w:rPr>
        <w:t xml:space="preserve">, B.C., a </w:t>
      </w:r>
      <w:r>
        <w:rPr>
          <w:rFonts w:ascii="Arial" w:hAnsi="Arial" w:cs="Arial"/>
          <w:b/>
          <w:sz w:val="24"/>
          <w:szCs w:val="24"/>
        </w:rPr>
        <w:t>lunes 29</w:t>
      </w:r>
      <w:r w:rsidR="001D08C5" w:rsidRPr="00F71B2A">
        <w:rPr>
          <w:rFonts w:ascii="Arial" w:hAnsi="Arial" w:cs="Arial"/>
          <w:b/>
          <w:sz w:val="24"/>
          <w:szCs w:val="24"/>
        </w:rPr>
        <w:t xml:space="preserve"> de ju</w:t>
      </w:r>
      <w:r w:rsidR="0028228C">
        <w:rPr>
          <w:rFonts w:ascii="Arial" w:hAnsi="Arial" w:cs="Arial"/>
          <w:b/>
          <w:sz w:val="24"/>
          <w:szCs w:val="24"/>
        </w:rPr>
        <w:t>l</w:t>
      </w:r>
      <w:r w:rsidR="001D08C5" w:rsidRPr="00F71B2A">
        <w:rPr>
          <w:rFonts w:ascii="Arial" w:hAnsi="Arial" w:cs="Arial"/>
          <w:b/>
          <w:sz w:val="24"/>
          <w:szCs w:val="24"/>
        </w:rPr>
        <w:t>io de 2013</w:t>
      </w:r>
      <w:r w:rsidR="001D08C5" w:rsidRPr="00F71B2A">
        <w:rPr>
          <w:rFonts w:ascii="Arial" w:hAnsi="Arial" w:cs="Arial"/>
          <w:sz w:val="24"/>
          <w:szCs w:val="24"/>
        </w:rPr>
        <w:t xml:space="preserve">.- </w:t>
      </w:r>
      <w:r w:rsidR="00997685">
        <w:rPr>
          <w:rFonts w:ascii="Arial" w:hAnsi="Arial" w:cs="Arial"/>
          <w:sz w:val="24"/>
          <w:szCs w:val="24"/>
        </w:rPr>
        <w:t>La Universidad Autónoma de Baja California (UABC),</w:t>
      </w:r>
      <w:r w:rsidR="0060210E">
        <w:rPr>
          <w:rFonts w:ascii="Arial" w:hAnsi="Arial" w:cs="Arial"/>
          <w:sz w:val="24"/>
          <w:szCs w:val="24"/>
        </w:rPr>
        <w:t xml:space="preserve"> a través de la Coordinación de Cooperación Internacional e Intercambio Académico</w:t>
      </w:r>
      <w:r w:rsidR="005229E7">
        <w:rPr>
          <w:rFonts w:ascii="Arial" w:hAnsi="Arial" w:cs="Arial"/>
          <w:sz w:val="24"/>
          <w:szCs w:val="24"/>
        </w:rPr>
        <w:t xml:space="preserve"> (C</w:t>
      </w:r>
      <w:r w:rsidR="00423BC2">
        <w:rPr>
          <w:rFonts w:ascii="Arial" w:hAnsi="Arial" w:cs="Arial"/>
          <w:sz w:val="24"/>
          <w:szCs w:val="24"/>
        </w:rPr>
        <w:t>C</w:t>
      </w:r>
      <w:r w:rsidR="005229E7">
        <w:rPr>
          <w:rFonts w:ascii="Arial" w:hAnsi="Arial" w:cs="Arial"/>
          <w:sz w:val="24"/>
          <w:szCs w:val="24"/>
        </w:rPr>
        <w:t>IIA)</w:t>
      </w:r>
      <w:r w:rsidR="0060210E">
        <w:rPr>
          <w:rFonts w:ascii="Arial" w:hAnsi="Arial" w:cs="Arial"/>
          <w:sz w:val="24"/>
          <w:szCs w:val="24"/>
        </w:rPr>
        <w:t>, estableció</w:t>
      </w:r>
      <w:r w:rsidR="00997685">
        <w:rPr>
          <w:rFonts w:ascii="Arial" w:hAnsi="Arial" w:cs="Arial"/>
          <w:sz w:val="24"/>
          <w:szCs w:val="24"/>
        </w:rPr>
        <w:t xml:space="preserve"> </w:t>
      </w:r>
      <w:r w:rsidR="00315ACA">
        <w:rPr>
          <w:rFonts w:ascii="Arial" w:hAnsi="Arial" w:cs="Arial"/>
          <w:sz w:val="24"/>
          <w:szCs w:val="24"/>
        </w:rPr>
        <w:t>dos</w:t>
      </w:r>
      <w:r w:rsidR="00997685">
        <w:rPr>
          <w:rFonts w:ascii="Arial" w:hAnsi="Arial" w:cs="Arial"/>
          <w:sz w:val="24"/>
          <w:szCs w:val="24"/>
        </w:rPr>
        <w:t xml:space="preserve"> convenio</w:t>
      </w:r>
      <w:r w:rsidR="00315ACA">
        <w:rPr>
          <w:rFonts w:ascii="Arial" w:hAnsi="Arial" w:cs="Arial"/>
          <w:sz w:val="24"/>
          <w:szCs w:val="24"/>
        </w:rPr>
        <w:t xml:space="preserve">s </w:t>
      </w:r>
      <w:r w:rsidR="0060210E">
        <w:rPr>
          <w:rFonts w:ascii="Arial" w:hAnsi="Arial" w:cs="Arial"/>
          <w:sz w:val="24"/>
          <w:szCs w:val="24"/>
        </w:rPr>
        <w:t xml:space="preserve">generales </w:t>
      </w:r>
      <w:r w:rsidR="00315ACA">
        <w:rPr>
          <w:rFonts w:ascii="Arial" w:hAnsi="Arial" w:cs="Arial"/>
          <w:sz w:val="24"/>
          <w:szCs w:val="24"/>
        </w:rPr>
        <w:t>de colaboración</w:t>
      </w:r>
      <w:r w:rsidR="0060210E">
        <w:rPr>
          <w:rFonts w:ascii="Arial" w:hAnsi="Arial" w:cs="Arial"/>
          <w:sz w:val="24"/>
          <w:szCs w:val="24"/>
        </w:rPr>
        <w:t xml:space="preserve"> con instituciones de Perú y Japón, </w:t>
      </w:r>
      <w:r w:rsidR="0060210E">
        <w:rPr>
          <w:rFonts w:ascii="Arial" w:hAnsi="Arial" w:cs="Arial"/>
          <w:sz w:val="24"/>
          <w:szCs w:val="24"/>
        </w:rPr>
        <w:t>brindando con ello más opciones para intercambio</w:t>
      </w:r>
      <w:r w:rsidR="00C70FCC">
        <w:rPr>
          <w:rFonts w:ascii="Arial" w:hAnsi="Arial" w:cs="Arial"/>
          <w:sz w:val="24"/>
          <w:szCs w:val="24"/>
        </w:rPr>
        <w:t xml:space="preserve"> académico y estudiantil.</w:t>
      </w:r>
      <w:bookmarkStart w:id="0" w:name="_GoBack"/>
      <w:bookmarkEnd w:id="0"/>
    </w:p>
    <w:p w:rsidR="0060210E" w:rsidRDefault="0060210E" w:rsidP="00734F32">
      <w:pPr>
        <w:jc w:val="both"/>
        <w:rPr>
          <w:rFonts w:ascii="Arial" w:hAnsi="Arial" w:cs="Arial"/>
          <w:sz w:val="24"/>
          <w:szCs w:val="24"/>
        </w:rPr>
      </w:pPr>
    </w:p>
    <w:p w:rsidR="00997685" w:rsidRDefault="0060210E" w:rsidP="00734F3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convenios suscritos fueron con </w:t>
      </w:r>
      <w:r w:rsidR="00997685">
        <w:rPr>
          <w:rFonts w:ascii="Arial" w:hAnsi="Arial" w:cs="Arial"/>
          <w:sz w:val="24"/>
          <w:szCs w:val="24"/>
        </w:rPr>
        <w:t xml:space="preserve">la Universidad Privada </w:t>
      </w:r>
      <w:proofErr w:type="spellStart"/>
      <w:r w:rsidR="00997685">
        <w:rPr>
          <w:rFonts w:ascii="Arial" w:hAnsi="Arial" w:cs="Arial"/>
          <w:sz w:val="24"/>
          <w:szCs w:val="24"/>
        </w:rPr>
        <w:t>Antenor</w:t>
      </w:r>
      <w:proofErr w:type="spellEnd"/>
      <w:r w:rsidR="00997685">
        <w:rPr>
          <w:rFonts w:ascii="Arial" w:hAnsi="Arial" w:cs="Arial"/>
          <w:sz w:val="24"/>
          <w:szCs w:val="24"/>
        </w:rPr>
        <w:t xml:space="preserve"> Orrego (UPAO) de Perú y el Instituto </w:t>
      </w:r>
      <w:proofErr w:type="spellStart"/>
      <w:r w:rsidR="00997685">
        <w:rPr>
          <w:rFonts w:ascii="Arial" w:hAnsi="Arial" w:cs="Arial"/>
          <w:sz w:val="24"/>
          <w:szCs w:val="24"/>
        </w:rPr>
        <w:t>Kudan</w:t>
      </w:r>
      <w:proofErr w:type="spellEnd"/>
      <w:r w:rsidR="00997685">
        <w:rPr>
          <w:rFonts w:ascii="Arial" w:hAnsi="Arial" w:cs="Arial"/>
          <w:sz w:val="24"/>
          <w:szCs w:val="24"/>
        </w:rPr>
        <w:t xml:space="preserve"> de Lengua y Cultura Japonesa (KILC</w:t>
      </w:r>
      <w:r w:rsidR="00AD7FE0">
        <w:rPr>
          <w:rFonts w:ascii="Arial" w:hAnsi="Arial" w:cs="Arial"/>
          <w:sz w:val="24"/>
          <w:szCs w:val="24"/>
        </w:rPr>
        <w:t xml:space="preserve"> siglas en inglés</w:t>
      </w:r>
      <w:r w:rsidR="00997685">
        <w:rPr>
          <w:rFonts w:ascii="Arial" w:hAnsi="Arial" w:cs="Arial"/>
          <w:sz w:val="24"/>
          <w:szCs w:val="24"/>
        </w:rPr>
        <w:t>) de Japón</w:t>
      </w:r>
      <w:r>
        <w:rPr>
          <w:rFonts w:ascii="Arial" w:hAnsi="Arial" w:cs="Arial"/>
          <w:sz w:val="24"/>
          <w:szCs w:val="24"/>
        </w:rPr>
        <w:t>. Ambos documentos fueron signados por e</w:t>
      </w:r>
      <w:r w:rsidR="00997685">
        <w:rPr>
          <w:rFonts w:ascii="Arial" w:hAnsi="Arial" w:cs="Arial"/>
          <w:sz w:val="24"/>
          <w:szCs w:val="24"/>
        </w:rPr>
        <w:t xml:space="preserve">l doctor Felipe </w:t>
      </w:r>
      <w:proofErr w:type="spellStart"/>
      <w:r w:rsidR="00997685">
        <w:rPr>
          <w:rFonts w:ascii="Arial" w:hAnsi="Arial" w:cs="Arial"/>
          <w:sz w:val="24"/>
          <w:szCs w:val="24"/>
        </w:rPr>
        <w:t>Cuamea</w:t>
      </w:r>
      <w:proofErr w:type="spellEnd"/>
      <w:r w:rsidR="00997685">
        <w:rPr>
          <w:rFonts w:ascii="Arial" w:hAnsi="Arial" w:cs="Arial"/>
          <w:sz w:val="24"/>
          <w:szCs w:val="24"/>
        </w:rPr>
        <w:t xml:space="preserve"> Velázquez, Rector de la UABC</w:t>
      </w:r>
      <w:r w:rsidR="00AD7FE0">
        <w:rPr>
          <w:rFonts w:ascii="Arial" w:hAnsi="Arial" w:cs="Arial"/>
          <w:sz w:val="24"/>
          <w:szCs w:val="24"/>
        </w:rPr>
        <w:t>, validando la cooperación conjunta por 5 años.</w:t>
      </w:r>
    </w:p>
    <w:p w:rsidR="00AD7FE0" w:rsidRDefault="00AD7FE0" w:rsidP="00734F32">
      <w:pPr>
        <w:jc w:val="both"/>
        <w:rPr>
          <w:rFonts w:ascii="Arial" w:hAnsi="Arial" w:cs="Arial"/>
          <w:sz w:val="24"/>
          <w:szCs w:val="24"/>
        </w:rPr>
      </w:pPr>
    </w:p>
    <w:p w:rsidR="00AD7FE0" w:rsidRDefault="00AD7FE0" w:rsidP="00734F3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Entre las actividades programadas a realizar en ambos convenios se encuentran el </w:t>
      </w:r>
      <w:r w:rsidRPr="00AD7FE0">
        <w:rPr>
          <w:rFonts w:ascii="Arial" w:hAnsi="Arial" w:cs="Arial"/>
          <w:sz w:val="24"/>
          <w:szCs w:val="24"/>
        </w:rPr>
        <w:t>intercambio académico y la movilidad estudiantil; desarrollo de propuestas de investigación básica y aplicada; realización de actividades científico-culturales tales como cursos, conferencias, seminarios, entre otros; desarrollo de programas académicos con acreditación conjunta; estancias sabáticas para estudios de posgrado, entre otras actividades.</w:t>
      </w:r>
    </w:p>
    <w:p w:rsidR="00AD7FE0" w:rsidRDefault="00AD7FE0" w:rsidP="00734F32">
      <w:pPr>
        <w:jc w:val="both"/>
        <w:rPr>
          <w:rFonts w:ascii="Arial" w:hAnsi="Arial" w:cs="Arial"/>
          <w:sz w:val="24"/>
          <w:szCs w:val="24"/>
        </w:rPr>
      </w:pPr>
    </w:p>
    <w:p w:rsidR="0060210E" w:rsidRPr="005229E7" w:rsidRDefault="002C27B0" w:rsidP="0060210E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La </w:t>
      </w:r>
      <w:r w:rsidR="00423BC2">
        <w:rPr>
          <w:rFonts w:ascii="Arial" w:hAnsi="Arial" w:cs="Arial"/>
          <w:sz w:val="24"/>
          <w:szCs w:val="24"/>
        </w:rPr>
        <w:t>CCIIA</w:t>
      </w:r>
      <w:r>
        <w:rPr>
          <w:rFonts w:ascii="Arial" w:hAnsi="Arial" w:cs="Arial"/>
          <w:sz w:val="24"/>
          <w:szCs w:val="24"/>
        </w:rPr>
        <w:t xml:space="preserve"> de la UABC ha logrado establecer 338 convenios generales con diversas instituciones educativas tanto nacionales como internacionales. </w:t>
      </w:r>
      <w:r w:rsidR="0060210E" w:rsidRPr="005229E7">
        <w:rPr>
          <w:rFonts w:ascii="Arial" w:hAnsi="Arial" w:cs="Arial"/>
          <w:sz w:val="24"/>
          <w:szCs w:val="24"/>
          <w:shd w:val="clear" w:color="auto" w:fill="FFFFFF"/>
        </w:rPr>
        <w:t>Actualmente, alumnos y docentes de la UABC tiene la posibilidad de acudir en modalidad de intercambio a más de 26 países en todo el mundo</w:t>
      </w:r>
      <w:r w:rsidR="00423BC2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60210E" w:rsidRPr="005229E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229E7">
        <w:rPr>
          <w:rFonts w:ascii="Arial" w:hAnsi="Arial" w:cs="Arial"/>
          <w:sz w:val="24"/>
          <w:szCs w:val="24"/>
          <w:shd w:val="clear" w:color="auto" w:fill="FFFFFF"/>
        </w:rPr>
        <w:t>En el 2012, realizaron intercambio estudiantil 1454 alumnos, de los cuales 705 fueron a universidades nacionales y 749 a internacionales.</w:t>
      </w:r>
    </w:p>
    <w:p w:rsidR="0060210E" w:rsidRPr="0060210E" w:rsidRDefault="0060210E" w:rsidP="0060210E">
      <w:pPr>
        <w:jc w:val="both"/>
        <w:rPr>
          <w:rFonts w:ascii="Arial" w:hAnsi="Arial" w:cs="Arial"/>
          <w:b/>
          <w:color w:val="1F497D" w:themeColor="text2"/>
          <w:sz w:val="24"/>
          <w:szCs w:val="24"/>
          <w:shd w:val="clear" w:color="auto" w:fill="FFFFFF"/>
        </w:rPr>
      </w:pPr>
    </w:p>
    <w:p w:rsidR="0060210E" w:rsidRPr="005229E7" w:rsidRDefault="00423BC2" w:rsidP="0060210E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La doctora María del Socorro Montaño Rodríguez, Coordinadora de </w:t>
      </w:r>
      <w:r>
        <w:rPr>
          <w:rFonts w:ascii="Arial" w:hAnsi="Arial" w:cs="Arial"/>
          <w:sz w:val="24"/>
          <w:szCs w:val="24"/>
        </w:rPr>
        <w:t>Cooperación Internacional e Intercambio Académico</w:t>
      </w:r>
      <w:r>
        <w:rPr>
          <w:rFonts w:ascii="Arial" w:hAnsi="Arial" w:cs="Arial"/>
          <w:sz w:val="24"/>
          <w:szCs w:val="24"/>
        </w:rPr>
        <w:t xml:space="preserve"> indicó que </w:t>
      </w:r>
      <w:r w:rsidR="005229E7" w:rsidRPr="005229E7">
        <w:rPr>
          <w:rFonts w:ascii="Arial" w:hAnsi="Arial" w:cs="Arial"/>
          <w:sz w:val="24"/>
          <w:szCs w:val="24"/>
          <w:shd w:val="clear" w:color="auto" w:fill="FFFFFF"/>
        </w:rPr>
        <w:t xml:space="preserve">recientemente esta dependencia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recibió 50 becas que se destinaron a alumnos de los 3 Campus Universitarios para que realicen intercambio a universidades de Alemania, Francia </w:t>
      </w:r>
      <w:r w:rsidR="00FE37F0">
        <w:rPr>
          <w:rFonts w:ascii="Arial" w:hAnsi="Arial" w:cs="Arial"/>
          <w:sz w:val="24"/>
          <w:szCs w:val="24"/>
          <w:shd w:val="clear" w:color="auto" w:fill="FFFFFF"/>
        </w:rPr>
        <w:t>Brasil y México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5229E7" w:rsidRPr="005229E7" w:rsidRDefault="005229E7" w:rsidP="005229E7">
      <w:pPr>
        <w:jc w:val="both"/>
        <w:rPr>
          <w:rFonts w:ascii="Arial" w:hAnsi="Arial" w:cs="Arial"/>
          <w:sz w:val="24"/>
        </w:rPr>
      </w:pPr>
    </w:p>
    <w:p w:rsidR="0060210E" w:rsidRPr="005229E7" w:rsidRDefault="005229E7" w:rsidP="005229E7">
      <w:pPr>
        <w:jc w:val="both"/>
        <w:rPr>
          <w:rFonts w:ascii="Arial" w:hAnsi="Arial" w:cs="Arial"/>
          <w:b/>
          <w:color w:val="1F497D" w:themeColor="text2"/>
          <w:sz w:val="28"/>
          <w:szCs w:val="24"/>
        </w:rPr>
      </w:pPr>
      <w:r w:rsidRPr="005229E7">
        <w:rPr>
          <w:rFonts w:ascii="Arial" w:hAnsi="Arial" w:cs="Arial"/>
          <w:sz w:val="24"/>
        </w:rPr>
        <w:t xml:space="preserve">Indicó que estas becas fueron otorgadas por el </w:t>
      </w:r>
      <w:r w:rsidRPr="005229E7">
        <w:rPr>
          <w:rFonts w:ascii="Arial" w:hAnsi="Arial" w:cs="Arial"/>
          <w:color w:val="000000"/>
          <w:sz w:val="24"/>
        </w:rPr>
        <w:t>Servicio Alemán de Intercambio Académico (</w:t>
      </w:r>
      <w:r w:rsidRPr="005229E7">
        <w:rPr>
          <w:rFonts w:ascii="Arial" w:hAnsi="Arial" w:cs="Arial"/>
          <w:bCs/>
          <w:color w:val="000000"/>
          <w:sz w:val="24"/>
        </w:rPr>
        <w:t>DAAD);</w:t>
      </w:r>
      <w:r w:rsidRPr="005229E7">
        <w:rPr>
          <w:rFonts w:ascii="Arial" w:hAnsi="Arial" w:cs="Arial"/>
          <w:color w:val="000000"/>
          <w:sz w:val="24"/>
        </w:rPr>
        <w:t xml:space="preserve"> Programa México-Francia Ingenieros Tecnología (</w:t>
      </w:r>
      <w:proofErr w:type="spellStart"/>
      <w:r w:rsidRPr="005229E7">
        <w:rPr>
          <w:rFonts w:ascii="Arial" w:hAnsi="Arial" w:cs="Arial"/>
          <w:bCs/>
          <w:color w:val="000000"/>
          <w:sz w:val="24"/>
        </w:rPr>
        <w:t>Mexfitec</w:t>
      </w:r>
      <w:proofErr w:type="spellEnd"/>
      <w:r w:rsidRPr="005229E7">
        <w:rPr>
          <w:rFonts w:ascii="Arial" w:hAnsi="Arial" w:cs="Arial"/>
          <w:bCs/>
          <w:color w:val="000000"/>
          <w:sz w:val="24"/>
        </w:rPr>
        <w:t>)</w:t>
      </w:r>
      <w:r w:rsidRPr="005229E7">
        <w:rPr>
          <w:rFonts w:ascii="Arial" w:hAnsi="Arial" w:cs="Arial"/>
          <w:color w:val="000000"/>
          <w:sz w:val="24"/>
        </w:rPr>
        <w:t>; Programa de Movilidad Economía Toulouse-América Latina (</w:t>
      </w:r>
      <w:r w:rsidRPr="005229E7">
        <w:rPr>
          <w:rFonts w:ascii="Arial" w:hAnsi="Arial" w:cs="Arial"/>
          <w:bCs/>
          <w:color w:val="000000"/>
          <w:sz w:val="24"/>
        </w:rPr>
        <w:t>PETAL</w:t>
      </w:r>
      <w:r w:rsidRPr="005229E7">
        <w:rPr>
          <w:rFonts w:ascii="Arial" w:hAnsi="Arial" w:cs="Arial"/>
          <w:color w:val="000000"/>
          <w:sz w:val="24"/>
        </w:rPr>
        <w:t xml:space="preserve">); Programa de Apoyo a la </w:t>
      </w:r>
      <w:r w:rsidRPr="005229E7">
        <w:rPr>
          <w:rFonts w:ascii="Arial" w:hAnsi="Arial" w:cs="Arial"/>
          <w:bCs/>
          <w:color w:val="000000"/>
          <w:sz w:val="24"/>
        </w:rPr>
        <w:t>Movilidad Universitaria en América del Norte, Europa y Asia-Pacífico; Santander</w:t>
      </w:r>
      <w:r w:rsidRPr="005229E7">
        <w:rPr>
          <w:rFonts w:ascii="Arial" w:hAnsi="Arial" w:cs="Arial"/>
          <w:color w:val="000000"/>
          <w:sz w:val="24"/>
        </w:rPr>
        <w:t xml:space="preserve"> Iberoamérica Internacional; </w:t>
      </w:r>
      <w:r w:rsidRPr="005229E7">
        <w:rPr>
          <w:rFonts w:ascii="Arial" w:hAnsi="Arial" w:cs="Arial"/>
          <w:bCs/>
          <w:color w:val="000000"/>
          <w:sz w:val="24"/>
        </w:rPr>
        <w:t>Santande</w:t>
      </w:r>
      <w:r w:rsidRPr="005229E7">
        <w:rPr>
          <w:rFonts w:ascii="Arial" w:hAnsi="Arial" w:cs="Arial"/>
          <w:color w:val="000000"/>
          <w:sz w:val="24"/>
        </w:rPr>
        <w:t>r Nacional, Espacio Común de Educación Superior (</w:t>
      </w:r>
      <w:r w:rsidRPr="005229E7">
        <w:rPr>
          <w:rFonts w:ascii="Arial" w:hAnsi="Arial" w:cs="Arial"/>
          <w:bCs/>
          <w:color w:val="000000"/>
          <w:sz w:val="24"/>
        </w:rPr>
        <w:t>ECOES</w:t>
      </w:r>
      <w:r w:rsidRPr="005229E7">
        <w:rPr>
          <w:rFonts w:ascii="Arial" w:hAnsi="Arial" w:cs="Arial"/>
          <w:color w:val="000000"/>
          <w:sz w:val="24"/>
        </w:rPr>
        <w:t xml:space="preserve"> ) y </w:t>
      </w:r>
      <w:r w:rsidRPr="005229E7">
        <w:rPr>
          <w:rFonts w:ascii="Arial" w:hAnsi="Arial" w:cs="Arial"/>
          <w:bCs/>
          <w:color w:val="000000"/>
          <w:sz w:val="24"/>
        </w:rPr>
        <w:t>Top Brasil.</w:t>
      </w:r>
    </w:p>
    <w:p w:rsidR="006D0557" w:rsidRPr="005229E7" w:rsidRDefault="006D0557" w:rsidP="00734F32">
      <w:pPr>
        <w:jc w:val="both"/>
        <w:rPr>
          <w:rFonts w:ascii="Arial" w:hAnsi="Arial" w:cs="Arial"/>
          <w:b/>
          <w:color w:val="1F497D" w:themeColor="text2"/>
          <w:sz w:val="18"/>
          <w:szCs w:val="16"/>
          <w:bdr w:val="none" w:sz="0" w:space="0" w:color="auto" w:frame="1"/>
        </w:rPr>
      </w:pPr>
    </w:p>
    <w:p w:rsidR="00C31A7E" w:rsidRPr="0060210E" w:rsidRDefault="00C31A7E">
      <w:pPr>
        <w:jc w:val="both"/>
        <w:rPr>
          <w:rFonts w:ascii="Arial" w:hAnsi="Arial" w:cs="Arial"/>
          <w:b/>
          <w:color w:val="1F497D" w:themeColor="text2"/>
          <w:sz w:val="16"/>
          <w:szCs w:val="16"/>
          <w:bdr w:val="none" w:sz="0" w:space="0" w:color="auto" w:frame="1"/>
        </w:rPr>
      </w:pPr>
    </w:p>
    <w:sectPr w:rsidR="00C31A7E" w:rsidRPr="0060210E" w:rsidSect="00CE40FF">
      <w:pgSz w:w="12240" w:h="15840"/>
      <w:pgMar w:top="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3"/>
  </w:num>
  <w:num w:numId="5">
    <w:abstractNumId w:val="9"/>
  </w:num>
  <w:num w:numId="6">
    <w:abstractNumId w:val="12"/>
  </w:num>
  <w:num w:numId="7">
    <w:abstractNumId w:val="2"/>
  </w:num>
  <w:num w:numId="8">
    <w:abstractNumId w:val="4"/>
  </w:num>
  <w:num w:numId="9">
    <w:abstractNumId w:val="10"/>
  </w:num>
  <w:num w:numId="10">
    <w:abstractNumId w:val="14"/>
  </w:num>
  <w:num w:numId="11">
    <w:abstractNumId w:val="7"/>
  </w:num>
  <w:num w:numId="12">
    <w:abstractNumId w:val="1"/>
  </w:num>
  <w:num w:numId="13">
    <w:abstractNumId w:val="6"/>
  </w:num>
  <w:num w:numId="14">
    <w:abstractNumId w:val="15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532B"/>
    <w:rsid w:val="0001240F"/>
    <w:rsid w:val="00014C11"/>
    <w:rsid w:val="00017B56"/>
    <w:rsid w:val="00021A3C"/>
    <w:rsid w:val="00024B7C"/>
    <w:rsid w:val="00030C4B"/>
    <w:rsid w:val="00032F83"/>
    <w:rsid w:val="000355F2"/>
    <w:rsid w:val="00036308"/>
    <w:rsid w:val="000372A3"/>
    <w:rsid w:val="00056D26"/>
    <w:rsid w:val="000703D4"/>
    <w:rsid w:val="00071BBF"/>
    <w:rsid w:val="00080722"/>
    <w:rsid w:val="00084B73"/>
    <w:rsid w:val="00092554"/>
    <w:rsid w:val="0009395F"/>
    <w:rsid w:val="00095BB2"/>
    <w:rsid w:val="000B3EF7"/>
    <w:rsid w:val="000C25F4"/>
    <w:rsid w:val="000C28B2"/>
    <w:rsid w:val="000E5D58"/>
    <w:rsid w:val="000E7AB8"/>
    <w:rsid w:val="000E7D23"/>
    <w:rsid w:val="000F7CA7"/>
    <w:rsid w:val="001047B4"/>
    <w:rsid w:val="00110698"/>
    <w:rsid w:val="00123D9D"/>
    <w:rsid w:val="00126C5B"/>
    <w:rsid w:val="001279F8"/>
    <w:rsid w:val="00132809"/>
    <w:rsid w:val="001478DC"/>
    <w:rsid w:val="00153E8B"/>
    <w:rsid w:val="00162DCC"/>
    <w:rsid w:val="001804B4"/>
    <w:rsid w:val="00186C51"/>
    <w:rsid w:val="00196399"/>
    <w:rsid w:val="001970DB"/>
    <w:rsid w:val="001A590B"/>
    <w:rsid w:val="001B3735"/>
    <w:rsid w:val="001B7D20"/>
    <w:rsid w:val="001C7242"/>
    <w:rsid w:val="001D08C5"/>
    <w:rsid w:val="001D164D"/>
    <w:rsid w:val="001D16D0"/>
    <w:rsid w:val="001D56D0"/>
    <w:rsid w:val="001D623C"/>
    <w:rsid w:val="00200AFF"/>
    <w:rsid w:val="00201513"/>
    <w:rsid w:val="00204818"/>
    <w:rsid w:val="0020563B"/>
    <w:rsid w:val="00211392"/>
    <w:rsid w:val="0022120C"/>
    <w:rsid w:val="00235A1E"/>
    <w:rsid w:val="00242CB8"/>
    <w:rsid w:val="00266333"/>
    <w:rsid w:val="00271E15"/>
    <w:rsid w:val="00271FD7"/>
    <w:rsid w:val="00273F56"/>
    <w:rsid w:val="0028228C"/>
    <w:rsid w:val="002A6593"/>
    <w:rsid w:val="002B23A4"/>
    <w:rsid w:val="002B4659"/>
    <w:rsid w:val="002B7322"/>
    <w:rsid w:val="002C27B0"/>
    <w:rsid w:val="002C6AEA"/>
    <w:rsid w:val="002D0F6C"/>
    <w:rsid w:val="002D19A0"/>
    <w:rsid w:val="002D39D5"/>
    <w:rsid w:val="002E7B1B"/>
    <w:rsid w:val="002F0C86"/>
    <w:rsid w:val="002F5ABB"/>
    <w:rsid w:val="002F6A7D"/>
    <w:rsid w:val="0030012A"/>
    <w:rsid w:val="00301187"/>
    <w:rsid w:val="00315ACA"/>
    <w:rsid w:val="00315E55"/>
    <w:rsid w:val="00325D02"/>
    <w:rsid w:val="00344834"/>
    <w:rsid w:val="00352E56"/>
    <w:rsid w:val="00353198"/>
    <w:rsid w:val="0035593E"/>
    <w:rsid w:val="00357325"/>
    <w:rsid w:val="00357410"/>
    <w:rsid w:val="00360330"/>
    <w:rsid w:val="00370239"/>
    <w:rsid w:val="00372017"/>
    <w:rsid w:val="0037219D"/>
    <w:rsid w:val="0037393A"/>
    <w:rsid w:val="00381111"/>
    <w:rsid w:val="00381368"/>
    <w:rsid w:val="00381BFE"/>
    <w:rsid w:val="003958A6"/>
    <w:rsid w:val="003A0FA1"/>
    <w:rsid w:val="003B0F21"/>
    <w:rsid w:val="003B7BCB"/>
    <w:rsid w:val="003D46C7"/>
    <w:rsid w:val="003D5306"/>
    <w:rsid w:val="003D6B5C"/>
    <w:rsid w:val="003E22BE"/>
    <w:rsid w:val="003E528D"/>
    <w:rsid w:val="003E6882"/>
    <w:rsid w:val="003F2A66"/>
    <w:rsid w:val="003F3AA2"/>
    <w:rsid w:val="0040035C"/>
    <w:rsid w:val="00422B39"/>
    <w:rsid w:val="004239DE"/>
    <w:rsid w:val="00423BC2"/>
    <w:rsid w:val="00431313"/>
    <w:rsid w:val="00434882"/>
    <w:rsid w:val="00437F3D"/>
    <w:rsid w:val="004435AE"/>
    <w:rsid w:val="00444999"/>
    <w:rsid w:val="004452CC"/>
    <w:rsid w:val="004507BC"/>
    <w:rsid w:val="0045430E"/>
    <w:rsid w:val="004664C1"/>
    <w:rsid w:val="0047340F"/>
    <w:rsid w:val="00476013"/>
    <w:rsid w:val="0049221F"/>
    <w:rsid w:val="004A3C98"/>
    <w:rsid w:val="004B35CF"/>
    <w:rsid w:val="004C1923"/>
    <w:rsid w:val="004C3963"/>
    <w:rsid w:val="004C7888"/>
    <w:rsid w:val="004D0492"/>
    <w:rsid w:val="004E38EE"/>
    <w:rsid w:val="004F4846"/>
    <w:rsid w:val="005229E7"/>
    <w:rsid w:val="00544F66"/>
    <w:rsid w:val="00547BC8"/>
    <w:rsid w:val="005523F7"/>
    <w:rsid w:val="00561142"/>
    <w:rsid w:val="00561C4C"/>
    <w:rsid w:val="0056211A"/>
    <w:rsid w:val="00562BBA"/>
    <w:rsid w:val="00580E09"/>
    <w:rsid w:val="0058276F"/>
    <w:rsid w:val="005850E1"/>
    <w:rsid w:val="00590E9F"/>
    <w:rsid w:val="00592538"/>
    <w:rsid w:val="00592EBE"/>
    <w:rsid w:val="0059764B"/>
    <w:rsid w:val="005A0A5A"/>
    <w:rsid w:val="005A3A56"/>
    <w:rsid w:val="005A4DEC"/>
    <w:rsid w:val="005A6F46"/>
    <w:rsid w:val="005B1E81"/>
    <w:rsid w:val="005B2115"/>
    <w:rsid w:val="005C22C7"/>
    <w:rsid w:val="005C44B5"/>
    <w:rsid w:val="005E7EDD"/>
    <w:rsid w:val="005F252D"/>
    <w:rsid w:val="005F31C5"/>
    <w:rsid w:val="00600E61"/>
    <w:rsid w:val="0060210E"/>
    <w:rsid w:val="00627973"/>
    <w:rsid w:val="00631030"/>
    <w:rsid w:val="006319EB"/>
    <w:rsid w:val="00650717"/>
    <w:rsid w:val="00652F62"/>
    <w:rsid w:val="006641AC"/>
    <w:rsid w:val="00665B7D"/>
    <w:rsid w:val="00666A23"/>
    <w:rsid w:val="0068163C"/>
    <w:rsid w:val="006821C0"/>
    <w:rsid w:val="0068665E"/>
    <w:rsid w:val="006A00F8"/>
    <w:rsid w:val="006A1490"/>
    <w:rsid w:val="006A5CD0"/>
    <w:rsid w:val="006C0191"/>
    <w:rsid w:val="006C5A35"/>
    <w:rsid w:val="006D0557"/>
    <w:rsid w:val="006D6329"/>
    <w:rsid w:val="006E56CE"/>
    <w:rsid w:val="006E684C"/>
    <w:rsid w:val="007014A4"/>
    <w:rsid w:val="00705D09"/>
    <w:rsid w:val="007073B0"/>
    <w:rsid w:val="00711821"/>
    <w:rsid w:val="00712166"/>
    <w:rsid w:val="007237D5"/>
    <w:rsid w:val="00723A6F"/>
    <w:rsid w:val="007304EC"/>
    <w:rsid w:val="00734F32"/>
    <w:rsid w:val="00735EE5"/>
    <w:rsid w:val="007512D8"/>
    <w:rsid w:val="00765C76"/>
    <w:rsid w:val="007859DA"/>
    <w:rsid w:val="00790566"/>
    <w:rsid w:val="007937BF"/>
    <w:rsid w:val="007A16AA"/>
    <w:rsid w:val="007A4B2D"/>
    <w:rsid w:val="007C079E"/>
    <w:rsid w:val="007C7A63"/>
    <w:rsid w:val="007D11EE"/>
    <w:rsid w:val="007D12ED"/>
    <w:rsid w:val="007D2286"/>
    <w:rsid w:val="007E5C1D"/>
    <w:rsid w:val="007E7CCC"/>
    <w:rsid w:val="007F12D5"/>
    <w:rsid w:val="008149DE"/>
    <w:rsid w:val="0082326F"/>
    <w:rsid w:val="008316AE"/>
    <w:rsid w:val="0084674F"/>
    <w:rsid w:val="008519A6"/>
    <w:rsid w:val="008611F1"/>
    <w:rsid w:val="00887AFD"/>
    <w:rsid w:val="0089494C"/>
    <w:rsid w:val="00895D36"/>
    <w:rsid w:val="008A05A6"/>
    <w:rsid w:val="008A36CB"/>
    <w:rsid w:val="008A7F44"/>
    <w:rsid w:val="008B15DF"/>
    <w:rsid w:val="008B70B1"/>
    <w:rsid w:val="008B7E0E"/>
    <w:rsid w:val="008F0491"/>
    <w:rsid w:val="008F3221"/>
    <w:rsid w:val="00901C43"/>
    <w:rsid w:val="009162BA"/>
    <w:rsid w:val="00923076"/>
    <w:rsid w:val="00927B09"/>
    <w:rsid w:val="00933580"/>
    <w:rsid w:val="0094425B"/>
    <w:rsid w:val="009468D4"/>
    <w:rsid w:val="00946F03"/>
    <w:rsid w:val="00947AEA"/>
    <w:rsid w:val="00947CD6"/>
    <w:rsid w:val="00971AD6"/>
    <w:rsid w:val="00972AD4"/>
    <w:rsid w:val="00985793"/>
    <w:rsid w:val="00997685"/>
    <w:rsid w:val="00997BF9"/>
    <w:rsid w:val="009A0BA3"/>
    <w:rsid w:val="009A2C85"/>
    <w:rsid w:val="009A4C06"/>
    <w:rsid w:val="009A6764"/>
    <w:rsid w:val="009B4465"/>
    <w:rsid w:val="009B7E82"/>
    <w:rsid w:val="009C4240"/>
    <w:rsid w:val="009C47C5"/>
    <w:rsid w:val="009C5AF3"/>
    <w:rsid w:val="009D313B"/>
    <w:rsid w:val="009E2199"/>
    <w:rsid w:val="009F5B77"/>
    <w:rsid w:val="009F7028"/>
    <w:rsid w:val="00A14BE2"/>
    <w:rsid w:val="00A24D77"/>
    <w:rsid w:val="00A41015"/>
    <w:rsid w:val="00A4337F"/>
    <w:rsid w:val="00A53D24"/>
    <w:rsid w:val="00A64E93"/>
    <w:rsid w:val="00A90038"/>
    <w:rsid w:val="00AA0481"/>
    <w:rsid w:val="00AA3980"/>
    <w:rsid w:val="00AA5A09"/>
    <w:rsid w:val="00AB03E3"/>
    <w:rsid w:val="00AB52BE"/>
    <w:rsid w:val="00AB790B"/>
    <w:rsid w:val="00AD7FE0"/>
    <w:rsid w:val="00AE7AE1"/>
    <w:rsid w:val="00AF3F73"/>
    <w:rsid w:val="00AF5013"/>
    <w:rsid w:val="00AF6485"/>
    <w:rsid w:val="00B0285E"/>
    <w:rsid w:val="00B1060C"/>
    <w:rsid w:val="00B12358"/>
    <w:rsid w:val="00B14A52"/>
    <w:rsid w:val="00B14CF4"/>
    <w:rsid w:val="00B17774"/>
    <w:rsid w:val="00B30DD5"/>
    <w:rsid w:val="00B45F3C"/>
    <w:rsid w:val="00B56754"/>
    <w:rsid w:val="00B56C4A"/>
    <w:rsid w:val="00B8346C"/>
    <w:rsid w:val="00B858BC"/>
    <w:rsid w:val="00B8626A"/>
    <w:rsid w:val="00B93C2A"/>
    <w:rsid w:val="00BA3562"/>
    <w:rsid w:val="00BB1C79"/>
    <w:rsid w:val="00BB271B"/>
    <w:rsid w:val="00BB5339"/>
    <w:rsid w:val="00BC4B73"/>
    <w:rsid w:val="00BC4DE6"/>
    <w:rsid w:val="00BC7B29"/>
    <w:rsid w:val="00BD391F"/>
    <w:rsid w:val="00BE2A14"/>
    <w:rsid w:val="00BF0187"/>
    <w:rsid w:val="00BF485A"/>
    <w:rsid w:val="00BF59BB"/>
    <w:rsid w:val="00BF5B0C"/>
    <w:rsid w:val="00C07333"/>
    <w:rsid w:val="00C07ED7"/>
    <w:rsid w:val="00C118C1"/>
    <w:rsid w:val="00C1196E"/>
    <w:rsid w:val="00C14061"/>
    <w:rsid w:val="00C1713B"/>
    <w:rsid w:val="00C21312"/>
    <w:rsid w:val="00C30B10"/>
    <w:rsid w:val="00C316BB"/>
    <w:rsid w:val="00C31A7E"/>
    <w:rsid w:val="00C418E0"/>
    <w:rsid w:val="00C42591"/>
    <w:rsid w:val="00C43297"/>
    <w:rsid w:val="00C536B9"/>
    <w:rsid w:val="00C54EEF"/>
    <w:rsid w:val="00C57508"/>
    <w:rsid w:val="00C57CA5"/>
    <w:rsid w:val="00C6272D"/>
    <w:rsid w:val="00C637EA"/>
    <w:rsid w:val="00C66C1D"/>
    <w:rsid w:val="00C67DD5"/>
    <w:rsid w:val="00C70FCC"/>
    <w:rsid w:val="00C73012"/>
    <w:rsid w:val="00C777A7"/>
    <w:rsid w:val="00CA08F1"/>
    <w:rsid w:val="00CA4A80"/>
    <w:rsid w:val="00CD019A"/>
    <w:rsid w:val="00CD314A"/>
    <w:rsid w:val="00CD51B1"/>
    <w:rsid w:val="00CD5341"/>
    <w:rsid w:val="00CE3880"/>
    <w:rsid w:val="00CE40FF"/>
    <w:rsid w:val="00CE641D"/>
    <w:rsid w:val="00D017C4"/>
    <w:rsid w:val="00D0248F"/>
    <w:rsid w:val="00D02A61"/>
    <w:rsid w:val="00D043E3"/>
    <w:rsid w:val="00D06072"/>
    <w:rsid w:val="00D10BCD"/>
    <w:rsid w:val="00D137C6"/>
    <w:rsid w:val="00D13E20"/>
    <w:rsid w:val="00D15F4F"/>
    <w:rsid w:val="00D21A47"/>
    <w:rsid w:val="00D24319"/>
    <w:rsid w:val="00D26B05"/>
    <w:rsid w:val="00D27282"/>
    <w:rsid w:val="00D302B8"/>
    <w:rsid w:val="00D34675"/>
    <w:rsid w:val="00D415AF"/>
    <w:rsid w:val="00D43D0D"/>
    <w:rsid w:val="00D44A90"/>
    <w:rsid w:val="00D52B0E"/>
    <w:rsid w:val="00D535DC"/>
    <w:rsid w:val="00D53708"/>
    <w:rsid w:val="00D6484B"/>
    <w:rsid w:val="00D71185"/>
    <w:rsid w:val="00D72551"/>
    <w:rsid w:val="00D82117"/>
    <w:rsid w:val="00D8366B"/>
    <w:rsid w:val="00D9235E"/>
    <w:rsid w:val="00D9716B"/>
    <w:rsid w:val="00DB7A38"/>
    <w:rsid w:val="00DC0428"/>
    <w:rsid w:val="00DC1666"/>
    <w:rsid w:val="00DE1340"/>
    <w:rsid w:val="00DE51F4"/>
    <w:rsid w:val="00DF3C9E"/>
    <w:rsid w:val="00DF6852"/>
    <w:rsid w:val="00E03594"/>
    <w:rsid w:val="00E060BF"/>
    <w:rsid w:val="00E1264D"/>
    <w:rsid w:val="00E16481"/>
    <w:rsid w:val="00E37B64"/>
    <w:rsid w:val="00E444DF"/>
    <w:rsid w:val="00E47BFF"/>
    <w:rsid w:val="00E50D50"/>
    <w:rsid w:val="00E55C42"/>
    <w:rsid w:val="00E56E9A"/>
    <w:rsid w:val="00E61AF5"/>
    <w:rsid w:val="00E639C4"/>
    <w:rsid w:val="00E70E55"/>
    <w:rsid w:val="00E8581D"/>
    <w:rsid w:val="00E866AF"/>
    <w:rsid w:val="00E9426C"/>
    <w:rsid w:val="00E94390"/>
    <w:rsid w:val="00E95208"/>
    <w:rsid w:val="00EB2276"/>
    <w:rsid w:val="00EB3576"/>
    <w:rsid w:val="00ED7C2C"/>
    <w:rsid w:val="00EF3379"/>
    <w:rsid w:val="00EF600F"/>
    <w:rsid w:val="00F063E5"/>
    <w:rsid w:val="00F17494"/>
    <w:rsid w:val="00F21A12"/>
    <w:rsid w:val="00F23F14"/>
    <w:rsid w:val="00F253F4"/>
    <w:rsid w:val="00F33204"/>
    <w:rsid w:val="00F35208"/>
    <w:rsid w:val="00F353B8"/>
    <w:rsid w:val="00F379DF"/>
    <w:rsid w:val="00F40404"/>
    <w:rsid w:val="00F45D43"/>
    <w:rsid w:val="00F4779C"/>
    <w:rsid w:val="00F5207E"/>
    <w:rsid w:val="00F524F1"/>
    <w:rsid w:val="00F57F95"/>
    <w:rsid w:val="00F610D6"/>
    <w:rsid w:val="00F660E7"/>
    <w:rsid w:val="00F71B2A"/>
    <w:rsid w:val="00F87348"/>
    <w:rsid w:val="00F9307B"/>
    <w:rsid w:val="00F93C37"/>
    <w:rsid w:val="00F97D5B"/>
    <w:rsid w:val="00FA4493"/>
    <w:rsid w:val="00FC0857"/>
    <w:rsid w:val="00FD71FE"/>
    <w:rsid w:val="00FE0401"/>
    <w:rsid w:val="00FE1C58"/>
    <w:rsid w:val="00FE37F0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370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11</cp:revision>
  <cp:lastPrinted>2013-07-29T20:49:00Z</cp:lastPrinted>
  <dcterms:created xsi:type="dcterms:W3CDTF">2013-07-29T20:01:00Z</dcterms:created>
  <dcterms:modified xsi:type="dcterms:W3CDTF">2013-07-29T20:50:00Z</dcterms:modified>
</cp:coreProperties>
</file>