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7D92376" wp14:editId="40324DCB">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B45F3C">
        <w:rPr>
          <w:rFonts w:ascii="Arial" w:hAnsi="Arial" w:cs="Arial"/>
          <w:b/>
          <w:sz w:val="24"/>
          <w:szCs w:val="24"/>
        </w:rPr>
        <w:t>1</w:t>
      </w:r>
      <w:r w:rsidR="004A3C98">
        <w:rPr>
          <w:rFonts w:ascii="Arial" w:hAnsi="Arial" w:cs="Arial"/>
          <w:b/>
          <w:sz w:val="24"/>
          <w:szCs w:val="24"/>
        </w:rPr>
        <w:t>15</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110698" w:rsidRPr="005A6F46" w:rsidRDefault="00110698" w:rsidP="00110698">
      <w:pPr>
        <w:jc w:val="center"/>
        <w:rPr>
          <w:rFonts w:ascii="Arial" w:hAnsi="Arial" w:cs="Arial"/>
          <w:b/>
          <w:sz w:val="16"/>
          <w:szCs w:val="16"/>
          <w:lang w:eastAsia="en-US"/>
        </w:rPr>
      </w:pPr>
      <w:bookmarkStart w:id="0" w:name="_GoBack"/>
      <w:bookmarkEnd w:id="0"/>
    </w:p>
    <w:p w:rsidR="00372017" w:rsidRDefault="001C7242" w:rsidP="001D08C5">
      <w:pPr>
        <w:jc w:val="center"/>
        <w:rPr>
          <w:rFonts w:ascii="Arial" w:hAnsi="Arial" w:cs="Arial"/>
          <w:b/>
          <w:sz w:val="36"/>
          <w:szCs w:val="36"/>
          <w:lang w:eastAsia="en-US"/>
        </w:rPr>
      </w:pPr>
      <w:r>
        <w:rPr>
          <w:rFonts w:ascii="Arial" w:hAnsi="Arial" w:cs="Arial"/>
          <w:b/>
          <w:sz w:val="36"/>
          <w:szCs w:val="36"/>
          <w:lang w:eastAsia="en-US"/>
        </w:rPr>
        <w:t>Indagan el impacto de la publicidad</w:t>
      </w:r>
      <w:r w:rsidR="00372017">
        <w:rPr>
          <w:rFonts w:ascii="Arial" w:hAnsi="Arial" w:cs="Arial"/>
          <w:b/>
          <w:sz w:val="36"/>
          <w:szCs w:val="36"/>
          <w:lang w:eastAsia="en-US"/>
        </w:rPr>
        <w:t xml:space="preserve"> </w:t>
      </w:r>
    </w:p>
    <w:p w:rsidR="001D08C5" w:rsidRDefault="00372017" w:rsidP="001D08C5">
      <w:pPr>
        <w:jc w:val="center"/>
        <w:rPr>
          <w:rFonts w:ascii="Arial" w:hAnsi="Arial" w:cs="Arial"/>
          <w:b/>
          <w:sz w:val="36"/>
          <w:szCs w:val="36"/>
          <w:lang w:eastAsia="en-US"/>
        </w:rPr>
      </w:pPr>
      <w:proofErr w:type="gramStart"/>
      <w:r>
        <w:rPr>
          <w:rFonts w:ascii="Arial" w:hAnsi="Arial" w:cs="Arial"/>
          <w:b/>
          <w:sz w:val="36"/>
          <w:szCs w:val="36"/>
          <w:lang w:eastAsia="en-US"/>
        </w:rPr>
        <w:t>en</w:t>
      </w:r>
      <w:proofErr w:type="gramEnd"/>
      <w:r>
        <w:rPr>
          <w:rFonts w:ascii="Arial" w:hAnsi="Arial" w:cs="Arial"/>
          <w:b/>
          <w:sz w:val="36"/>
          <w:szCs w:val="36"/>
          <w:lang w:eastAsia="en-US"/>
        </w:rPr>
        <w:t xml:space="preserve"> la alimentación</w:t>
      </w:r>
      <w:r w:rsidR="00C31A7E">
        <w:rPr>
          <w:rFonts w:ascii="Arial" w:hAnsi="Arial" w:cs="Arial"/>
          <w:b/>
          <w:sz w:val="36"/>
          <w:szCs w:val="36"/>
          <w:lang w:eastAsia="en-US"/>
        </w:rPr>
        <w:t xml:space="preserve"> de niños</w:t>
      </w:r>
    </w:p>
    <w:p w:rsidR="001D08C5" w:rsidRPr="000E7AB8" w:rsidRDefault="001D08C5" w:rsidP="001D08C5">
      <w:pPr>
        <w:jc w:val="center"/>
        <w:rPr>
          <w:rFonts w:ascii="Arial" w:hAnsi="Arial" w:cs="Arial"/>
          <w:b/>
          <w:sz w:val="16"/>
          <w:szCs w:val="16"/>
          <w:lang w:eastAsia="en-US"/>
        </w:rPr>
      </w:pPr>
    </w:p>
    <w:p w:rsidR="001D08C5" w:rsidRPr="000E7AB8" w:rsidRDefault="001D08C5" w:rsidP="00BF0187">
      <w:pPr>
        <w:pStyle w:val="Prrafodelista"/>
        <w:numPr>
          <w:ilvl w:val="0"/>
          <w:numId w:val="16"/>
        </w:numPr>
        <w:ind w:left="284" w:hanging="284"/>
        <w:jc w:val="both"/>
        <w:rPr>
          <w:rFonts w:ascii="Arial" w:hAnsi="Arial" w:cs="Arial"/>
          <w:sz w:val="24"/>
          <w:szCs w:val="24"/>
          <w:lang w:eastAsia="en-US"/>
        </w:rPr>
      </w:pPr>
      <w:r>
        <w:rPr>
          <w:rFonts w:ascii="Arial" w:hAnsi="Arial" w:cs="Arial"/>
          <w:sz w:val="24"/>
          <w:szCs w:val="24"/>
          <w:lang w:eastAsia="en-US"/>
        </w:rPr>
        <w:t xml:space="preserve"> </w:t>
      </w:r>
      <w:r w:rsidRPr="000E7AB8">
        <w:rPr>
          <w:rFonts w:ascii="Arial" w:hAnsi="Arial" w:cs="Arial"/>
          <w:sz w:val="24"/>
          <w:szCs w:val="24"/>
          <w:lang w:eastAsia="en-US"/>
        </w:rPr>
        <w:t xml:space="preserve"> </w:t>
      </w:r>
      <w:r w:rsidR="00BF0187">
        <w:rPr>
          <w:rFonts w:ascii="Arial" w:hAnsi="Arial" w:cs="Arial"/>
          <w:sz w:val="24"/>
          <w:szCs w:val="24"/>
          <w:lang w:eastAsia="en-US"/>
        </w:rPr>
        <w:t xml:space="preserve">Se encontró que </w:t>
      </w:r>
      <w:r w:rsidR="00BF0187" w:rsidRPr="00C31A7E">
        <w:rPr>
          <w:rFonts w:ascii="Arial" w:hAnsi="Arial" w:cs="Arial"/>
          <w:sz w:val="24"/>
          <w:szCs w:val="24"/>
          <w:bdr w:val="none" w:sz="0" w:space="0" w:color="auto" w:frame="1"/>
        </w:rPr>
        <w:t xml:space="preserve">un 70% de lo que se anuncia </w:t>
      </w:r>
      <w:r w:rsidR="00BF0187">
        <w:rPr>
          <w:rFonts w:ascii="Arial" w:hAnsi="Arial" w:cs="Arial"/>
          <w:sz w:val="24"/>
          <w:szCs w:val="24"/>
          <w:bdr w:val="none" w:sz="0" w:space="0" w:color="auto" w:frame="1"/>
        </w:rPr>
        <w:t xml:space="preserve">en televisión </w:t>
      </w:r>
      <w:r w:rsidR="00BF0187" w:rsidRPr="00C31A7E">
        <w:rPr>
          <w:rFonts w:ascii="Arial" w:hAnsi="Arial" w:cs="Arial"/>
          <w:sz w:val="24"/>
          <w:szCs w:val="24"/>
          <w:bdr w:val="none" w:sz="0" w:space="0" w:color="auto" w:frame="1"/>
        </w:rPr>
        <w:t>forma parte de su cultura alimenticia</w:t>
      </w:r>
      <w:r w:rsidR="00BF0187">
        <w:rPr>
          <w:rFonts w:ascii="Arial" w:hAnsi="Arial" w:cs="Arial"/>
          <w:sz w:val="24"/>
          <w:szCs w:val="24"/>
          <w:bdr w:val="none" w:sz="0" w:space="0" w:color="auto" w:frame="1"/>
        </w:rPr>
        <w:t>.</w:t>
      </w:r>
    </w:p>
    <w:p w:rsidR="001D08C5" w:rsidRPr="00770A0B" w:rsidRDefault="001D08C5" w:rsidP="001D08C5">
      <w:pPr>
        <w:pStyle w:val="Prrafodelista"/>
        <w:ind w:left="284"/>
        <w:rPr>
          <w:lang w:eastAsia="en-US"/>
        </w:rPr>
      </w:pPr>
    </w:p>
    <w:p w:rsidR="00652F62" w:rsidRDefault="001D08C5" w:rsidP="00652F62">
      <w:pPr>
        <w:jc w:val="both"/>
        <w:rPr>
          <w:rFonts w:ascii="Arial" w:hAnsi="Arial" w:cs="Arial"/>
          <w:sz w:val="24"/>
          <w:szCs w:val="24"/>
          <w:bdr w:val="none" w:sz="0" w:space="0" w:color="auto" w:frame="1"/>
        </w:rPr>
      </w:pPr>
      <w:r w:rsidRPr="00F71B2A">
        <w:rPr>
          <w:rFonts w:ascii="Arial" w:hAnsi="Arial" w:cs="Arial"/>
          <w:b/>
          <w:sz w:val="24"/>
          <w:szCs w:val="24"/>
        </w:rPr>
        <w:t xml:space="preserve">Tijuana, B.C., a </w:t>
      </w:r>
      <w:r w:rsidR="00650717">
        <w:rPr>
          <w:rFonts w:ascii="Arial" w:hAnsi="Arial" w:cs="Arial"/>
          <w:b/>
          <w:sz w:val="24"/>
          <w:szCs w:val="24"/>
        </w:rPr>
        <w:t>viernes</w:t>
      </w:r>
      <w:r w:rsidRPr="00F71B2A">
        <w:rPr>
          <w:rFonts w:ascii="Arial" w:hAnsi="Arial" w:cs="Arial"/>
          <w:b/>
          <w:sz w:val="24"/>
          <w:szCs w:val="24"/>
        </w:rPr>
        <w:t xml:space="preserve"> </w:t>
      </w:r>
      <w:r w:rsidR="0028228C" w:rsidRPr="0028228C">
        <w:rPr>
          <w:rFonts w:ascii="Arial" w:hAnsi="Arial" w:cs="Arial"/>
          <w:b/>
          <w:sz w:val="24"/>
          <w:szCs w:val="24"/>
        </w:rPr>
        <w:t>26</w:t>
      </w:r>
      <w:r w:rsidRPr="00F71B2A">
        <w:rPr>
          <w:rFonts w:ascii="Arial" w:hAnsi="Arial" w:cs="Arial"/>
          <w:b/>
          <w:sz w:val="24"/>
          <w:szCs w:val="24"/>
        </w:rPr>
        <w:t xml:space="preserve"> de ju</w:t>
      </w:r>
      <w:r w:rsidR="0028228C">
        <w:rPr>
          <w:rFonts w:ascii="Arial" w:hAnsi="Arial" w:cs="Arial"/>
          <w:b/>
          <w:sz w:val="24"/>
          <w:szCs w:val="24"/>
        </w:rPr>
        <w:t>l</w:t>
      </w:r>
      <w:r w:rsidRPr="00F71B2A">
        <w:rPr>
          <w:rFonts w:ascii="Arial" w:hAnsi="Arial" w:cs="Arial"/>
          <w:b/>
          <w:sz w:val="24"/>
          <w:szCs w:val="24"/>
        </w:rPr>
        <w:t>io de 2013</w:t>
      </w:r>
      <w:r w:rsidRPr="00F71B2A">
        <w:rPr>
          <w:rFonts w:ascii="Arial" w:hAnsi="Arial" w:cs="Arial"/>
          <w:sz w:val="24"/>
          <w:szCs w:val="24"/>
        </w:rPr>
        <w:t xml:space="preserve">.- </w:t>
      </w:r>
      <w:r w:rsidR="0058276F">
        <w:rPr>
          <w:rFonts w:ascii="Arial" w:hAnsi="Arial" w:cs="Arial"/>
          <w:sz w:val="24"/>
          <w:szCs w:val="24"/>
          <w:bdr w:val="none" w:sz="0" w:space="0" w:color="auto" w:frame="1"/>
        </w:rPr>
        <w:t>“</w:t>
      </w:r>
      <w:r w:rsidR="00C31A7E" w:rsidRPr="00C31A7E">
        <w:rPr>
          <w:rFonts w:ascii="Arial" w:hAnsi="Arial" w:cs="Arial"/>
          <w:sz w:val="24"/>
          <w:szCs w:val="24"/>
          <w:bdr w:val="none" w:sz="0" w:space="0" w:color="auto" w:frame="1"/>
        </w:rPr>
        <w:t>Efectos de los anuncios de la televisión en madres de niños menores de 2 años sobre las prácticas alimentarias hacia sus hijos”, es el nombre de</w:t>
      </w:r>
      <w:r w:rsidR="0058276F">
        <w:rPr>
          <w:rFonts w:ascii="Arial" w:hAnsi="Arial" w:cs="Arial"/>
          <w:sz w:val="24"/>
          <w:szCs w:val="24"/>
          <w:bdr w:val="none" w:sz="0" w:space="0" w:color="auto" w:frame="1"/>
        </w:rPr>
        <w:t xml:space="preserve"> </w:t>
      </w:r>
      <w:r w:rsidR="00BF0187">
        <w:rPr>
          <w:rFonts w:ascii="Arial" w:hAnsi="Arial" w:cs="Arial"/>
          <w:sz w:val="24"/>
          <w:szCs w:val="24"/>
          <w:bdr w:val="none" w:sz="0" w:space="0" w:color="auto" w:frame="1"/>
        </w:rPr>
        <w:t>la</w:t>
      </w:r>
      <w:r w:rsidR="0058276F">
        <w:rPr>
          <w:rFonts w:ascii="Arial" w:hAnsi="Arial" w:cs="Arial"/>
          <w:sz w:val="24"/>
          <w:szCs w:val="24"/>
          <w:bdr w:val="none" w:sz="0" w:space="0" w:color="auto" w:frame="1"/>
        </w:rPr>
        <w:t xml:space="preserve"> investigación </w:t>
      </w:r>
      <w:r w:rsidR="00BF0187">
        <w:rPr>
          <w:rFonts w:ascii="Arial" w:hAnsi="Arial" w:cs="Arial"/>
          <w:sz w:val="24"/>
          <w:szCs w:val="24"/>
          <w:bdr w:val="none" w:sz="0" w:space="0" w:color="auto" w:frame="1"/>
        </w:rPr>
        <w:t>realizada</w:t>
      </w:r>
      <w:r w:rsidR="0058276F">
        <w:rPr>
          <w:rFonts w:ascii="Arial" w:hAnsi="Arial" w:cs="Arial"/>
          <w:sz w:val="24"/>
          <w:szCs w:val="24"/>
          <w:bdr w:val="none" w:sz="0" w:space="0" w:color="auto" w:frame="1"/>
        </w:rPr>
        <w:t xml:space="preserve"> en la Universidad Autónoma de Baja California</w:t>
      </w:r>
      <w:r w:rsidR="00BF59BB">
        <w:rPr>
          <w:rFonts w:ascii="Arial" w:hAnsi="Arial" w:cs="Arial"/>
          <w:sz w:val="24"/>
          <w:szCs w:val="24"/>
          <w:bdr w:val="none" w:sz="0" w:space="0" w:color="auto" w:frame="1"/>
        </w:rPr>
        <w:t xml:space="preserve"> (UABC),</w:t>
      </w:r>
      <w:r w:rsidR="0058276F">
        <w:rPr>
          <w:rFonts w:ascii="Arial" w:hAnsi="Arial" w:cs="Arial"/>
          <w:sz w:val="24"/>
          <w:szCs w:val="24"/>
          <w:bdr w:val="none" w:sz="0" w:space="0" w:color="auto" w:frame="1"/>
        </w:rPr>
        <w:t xml:space="preserve"> a través de la </w:t>
      </w:r>
      <w:r w:rsidR="00BF59BB">
        <w:rPr>
          <w:rFonts w:ascii="Arial" w:hAnsi="Arial" w:cs="Arial"/>
          <w:sz w:val="24"/>
          <w:szCs w:val="24"/>
          <w:bdr w:val="none" w:sz="0" w:space="0" w:color="auto" w:frame="1"/>
        </w:rPr>
        <w:t xml:space="preserve">Facultad de Medicina </w:t>
      </w:r>
      <w:r w:rsidR="00652F62">
        <w:rPr>
          <w:rFonts w:ascii="Arial" w:hAnsi="Arial" w:cs="Arial"/>
          <w:sz w:val="24"/>
          <w:szCs w:val="24"/>
          <w:bdr w:val="none" w:sz="0" w:space="0" w:color="auto" w:frame="1"/>
        </w:rPr>
        <w:t xml:space="preserve">y Psicología del Campus Tijuana, cuyo beneficio principal es </w:t>
      </w:r>
      <w:r w:rsidR="00BF59BB">
        <w:rPr>
          <w:rFonts w:ascii="Arial" w:hAnsi="Arial" w:cs="Arial"/>
          <w:sz w:val="24"/>
          <w:szCs w:val="24"/>
          <w:bdr w:val="none" w:sz="0" w:space="0" w:color="auto" w:frame="1"/>
        </w:rPr>
        <w:t xml:space="preserve">transmitir </w:t>
      </w:r>
      <w:r w:rsidR="00BF59BB" w:rsidRPr="00C31A7E">
        <w:rPr>
          <w:rFonts w:ascii="Arial" w:hAnsi="Arial" w:cs="Arial"/>
          <w:sz w:val="24"/>
          <w:szCs w:val="24"/>
          <w:bdr w:val="none" w:sz="0" w:space="0" w:color="auto" w:frame="1"/>
        </w:rPr>
        <w:t>una serie de recomendaciones a la Secretaría de Salud.</w:t>
      </w:r>
    </w:p>
    <w:p w:rsidR="00652F62" w:rsidRDefault="00652F62" w:rsidP="00BF59BB">
      <w:pPr>
        <w:shd w:val="clear" w:color="auto" w:fill="FFFFFF"/>
        <w:jc w:val="both"/>
        <w:rPr>
          <w:rFonts w:ascii="Arial" w:hAnsi="Arial" w:cs="Arial"/>
          <w:sz w:val="24"/>
          <w:szCs w:val="24"/>
          <w:bdr w:val="none" w:sz="0" w:space="0" w:color="auto" w:frame="1"/>
        </w:rPr>
      </w:pPr>
    </w:p>
    <w:p w:rsidR="00BF59BB" w:rsidRPr="00C31A7E" w:rsidRDefault="00BF59BB" w:rsidP="00BF59BB">
      <w:pPr>
        <w:shd w:val="clear" w:color="auto" w:fill="FFFFFF"/>
        <w:jc w:val="both"/>
        <w:rPr>
          <w:rFonts w:ascii="Arial" w:hAnsi="Arial" w:cs="Arial"/>
          <w:sz w:val="24"/>
          <w:szCs w:val="24"/>
          <w:bdr w:val="none" w:sz="0" w:space="0" w:color="auto" w:frame="1"/>
        </w:rPr>
      </w:pPr>
      <w:r w:rsidRPr="00C31A7E">
        <w:rPr>
          <w:rFonts w:ascii="Arial" w:hAnsi="Arial" w:cs="Arial"/>
          <w:sz w:val="24"/>
          <w:szCs w:val="24"/>
          <w:bdr w:val="none" w:sz="0" w:space="0" w:color="auto" w:frame="1"/>
        </w:rPr>
        <w:t xml:space="preserve"> “Si la Secretaria de Salud cuenta con una serie de normativas sobre lo que se puede anunciar, pues entonces que se cumpla, que los anuncios que provocan el consumo de alimentos no saludables se restrinjan”, </w:t>
      </w:r>
      <w:r w:rsidR="00652F62">
        <w:rPr>
          <w:rFonts w:ascii="Arial" w:hAnsi="Arial" w:cs="Arial"/>
          <w:sz w:val="24"/>
          <w:szCs w:val="24"/>
          <w:bdr w:val="none" w:sz="0" w:space="0" w:color="auto" w:frame="1"/>
        </w:rPr>
        <w:t>indicó</w:t>
      </w:r>
      <w:r w:rsidRPr="00C31A7E">
        <w:rPr>
          <w:rFonts w:ascii="Arial" w:hAnsi="Arial" w:cs="Arial"/>
          <w:sz w:val="24"/>
          <w:szCs w:val="24"/>
          <w:bdr w:val="none" w:sz="0" w:space="0" w:color="auto" w:frame="1"/>
        </w:rPr>
        <w:t xml:space="preserve"> la doctora Montserrat </w:t>
      </w:r>
      <w:proofErr w:type="spellStart"/>
      <w:r w:rsidRPr="00C31A7E">
        <w:rPr>
          <w:rFonts w:ascii="Arial" w:hAnsi="Arial" w:cs="Arial"/>
          <w:sz w:val="24"/>
          <w:szCs w:val="24"/>
          <w:bdr w:val="none" w:sz="0" w:space="0" w:color="auto" w:frame="1"/>
        </w:rPr>
        <w:t>Bacardi</w:t>
      </w:r>
      <w:proofErr w:type="spellEnd"/>
      <w:r w:rsidRPr="00C31A7E">
        <w:rPr>
          <w:rFonts w:ascii="Arial" w:hAnsi="Arial" w:cs="Arial"/>
          <w:sz w:val="24"/>
          <w:szCs w:val="24"/>
          <w:bdr w:val="none" w:sz="0" w:space="0" w:color="auto" w:frame="1"/>
        </w:rPr>
        <w:t xml:space="preserve"> Gascón,</w:t>
      </w:r>
      <w:r>
        <w:rPr>
          <w:rFonts w:ascii="Arial" w:hAnsi="Arial" w:cs="Arial"/>
          <w:sz w:val="24"/>
          <w:szCs w:val="24"/>
          <w:bdr w:val="none" w:sz="0" w:space="0" w:color="auto" w:frame="1"/>
        </w:rPr>
        <w:t xml:space="preserve"> líder de</w:t>
      </w:r>
      <w:r w:rsidR="00BF0187">
        <w:rPr>
          <w:rFonts w:ascii="Arial" w:hAnsi="Arial" w:cs="Arial"/>
          <w:sz w:val="24"/>
          <w:szCs w:val="24"/>
          <w:bdr w:val="none" w:sz="0" w:space="0" w:color="auto" w:frame="1"/>
        </w:rPr>
        <w:t xml:space="preserve"> </w:t>
      </w:r>
      <w:r>
        <w:rPr>
          <w:rFonts w:ascii="Arial" w:hAnsi="Arial" w:cs="Arial"/>
          <w:sz w:val="24"/>
          <w:szCs w:val="24"/>
          <w:bdr w:val="none" w:sz="0" w:space="0" w:color="auto" w:frame="1"/>
        </w:rPr>
        <w:t>l</w:t>
      </w:r>
      <w:r w:rsidR="00BF0187">
        <w:rPr>
          <w:rFonts w:ascii="Arial" w:hAnsi="Arial" w:cs="Arial"/>
          <w:sz w:val="24"/>
          <w:szCs w:val="24"/>
          <w:bdr w:val="none" w:sz="0" w:space="0" w:color="auto" w:frame="1"/>
        </w:rPr>
        <w:t>a</w:t>
      </w:r>
      <w:r>
        <w:rPr>
          <w:rFonts w:ascii="Arial" w:hAnsi="Arial" w:cs="Arial"/>
          <w:sz w:val="24"/>
          <w:szCs w:val="24"/>
          <w:bdr w:val="none" w:sz="0" w:space="0" w:color="auto" w:frame="1"/>
        </w:rPr>
        <w:t xml:space="preserve"> </w:t>
      </w:r>
      <w:r w:rsidR="00BF0187">
        <w:rPr>
          <w:rFonts w:ascii="Arial" w:hAnsi="Arial" w:cs="Arial"/>
          <w:sz w:val="24"/>
          <w:szCs w:val="24"/>
          <w:bdr w:val="none" w:sz="0" w:space="0" w:color="auto" w:frame="1"/>
        </w:rPr>
        <w:t>investigación</w:t>
      </w:r>
      <w:r>
        <w:rPr>
          <w:rFonts w:ascii="Arial" w:hAnsi="Arial" w:cs="Arial"/>
          <w:sz w:val="24"/>
          <w:szCs w:val="24"/>
          <w:bdr w:val="none" w:sz="0" w:space="0" w:color="auto" w:frame="1"/>
        </w:rPr>
        <w:t>,</w:t>
      </w:r>
      <w:r w:rsidRPr="00C31A7E">
        <w:rPr>
          <w:rFonts w:ascii="Arial" w:hAnsi="Arial" w:cs="Arial"/>
          <w:sz w:val="24"/>
          <w:szCs w:val="24"/>
          <w:bdr w:val="none" w:sz="0" w:space="0" w:color="auto" w:frame="1"/>
        </w:rPr>
        <w:t xml:space="preserve"> complementando que </w:t>
      </w:r>
      <w:r>
        <w:rPr>
          <w:rFonts w:ascii="Arial" w:hAnsi="Arial" w:cs="Arial"/>
          <w:sz w:val="24"/>
          <w:szCs w:val="24"/>
          <w:bdr w:val="none" w:sz="0" w:space="0" w:color="auto" w:frame="1"/>
        </w:rPr>
        <w:t>estas normas</w:t>
      </w:r>
      <w:r w:rsidRPr="00C31A7E">
        <w:rPr>
          <w:rFonts w:ascii="Arial" w:hAnsi="Arial" w:cs="Arial"/>
          <w:sz w:val="24"/>
          <w:szCs w:val="24"/>
          <w:bdr w:val="none" w:sz="0" w:space="0" w:color="auto" w:frame="1"/>
        </w:rPr>
        <w:t xml:space="preserve"> se aplica en otros países.</w:t>
      </w:r>
    </w:p>
    <w:p w:rsidR="00BF59BB" w:rsidRDefault="00BF59BB" w:rsidP="00C31A7E">
      <w:pPr>
        <w:shd w:val="clear" w:color="auto" w:fill="FFFFFF"/>
        <w:jc w:val="both"/>
        <w:rPr>
          <w:rFonts w:ascii="Arial" w:hAnsi="Arial" w:cs="Arial"/>
          <w:sz w:val="24"/>
          <w:szCs w:val="24"/>
          <w:bdr w:val="none" w:sz="0" w:space="0" w:color="auto" w:frame="1"/>
        </w:rPr>
      </w:pPr>
    </w:p>
    <w:p w:rsidR="00652F62" w:rsidRDefault="00652F62" w:rsidP="00C31A7E">
      <w:pPr>
        <w:shd w:val="clear" w:color="auto" w:fill="FFFFFF"/>
        <w:jc w:val="both"/>
        <w:rPr>
          <w:rFonts w:ascii="Arial" w:hAnsi="Arial" w:cs="Arial"/>
          <w:sz w:val="24"/>
          <w:szCs w:val="24"/>
          <w:bdr w:val="none" w:sz="0" w:space="0" w:color="auto" w:frame="1"/>
        </w:rPr>
      </w:pPr>
      <w:r>
        <w:rPr>
          <w:rFonts w:ascii="Arial" w:hAnsi="Arial" w:cs="Arial"/>
          <w:sz w:val="24"/>
          <w:szCs w:val="24"/>
          <w:bdr w:val="none" w:sz="0" w:space="0" w:color="auto" w:frame="1"/>
        </w:rPr>
        <w:t xml:space="preserve">La metodología utilizada en </w:t>
      </w:r>
      <w:r w:rsidR="00BF0187">
        <w:rPr>
          <w:rFonts w:ascii="Arial" w:hAnsi="Arial" w:cs="Arial"/>
          <w:sz w:val="24"/>
          <w:szCs w:val="24"/>
          <w:bdr w:val="none" w:sz="0" w:space="0" w:color="auto" w:frame="1"/>
        </w:rPr>
        <w:t>este trabajo</w:t>
      </w:r>
      <w:r>
        <w:rPr>
          <w:rFonts w:ascii="Arial" w:hAnsi="Arial" w:cs="Arial"/>
          <w:sz w:val="24"/>
          <w:szCs w:val="24"/>
          <w:bdr w:val="none" w:sz="0" w:space="0" w:color="auto" w:frame="1"/>
        </w:rPr>
        <w:t xml:space="preserve"> se enfocó en la relación y consumo con los alimentos publicitados como apropiados para los niños y se tomó como contexto de estudio la programación y horario vespertino en los canales de televisión con mayor audiencia. </w:t>
      </w:r>
      <w:r w:rsidR="007D11EE">
        <w:rPr>
          <w:rFonts w:ascii="Arial" w:hAnsi="Arial" w:cs="Arial"/>
          <w:sz w:val="24"/>
          <w:szCs w:val="24"/>
          <w:bdr w:val="none" w:sz="0" w:space="0" w:color="auto" w:frame="1"/>
        </w:rPr>
        <w:t>Además</w:t>
      </w:r>
      <w:r>
        <w:rPr>
          <w:rFonts w:ascii="Arial" w:hAnsi="Arial" w:cs="Arial"/>
          <w:sz w:val="24"/>
          <w:szCs w:val="24"/>
          <w:bdr w:val="none" w:sz="0" w:space="0" w:color="auto" w:frame="1"/>
        </w:rPr>
        <w:t>, se tenía un registro y clasificación de estos anuncios, así como una descripción del contenido de los mismos.</w:t>
      </w:r>
    </w:p>
    <w:p w:rsidR="00652F62" w:rsidRDefault="00652F62" w:rsidP="00C31A7E">
      <w:pPr>
        <w:shd w:val="clear" w:color="auto" w:fill="FFFFFF"/>
        <w:jc w:val="both"/>
        <w:rPr>
          <w:rFonts w:ascii="Arial" w:hAnsi="Arial" w:cs="Arial"/>
          <w:sz w:val="24"/>
          <w:szCs w:val="24"/>
          <w:bdr w:val="none" w:sz="0" w:space="0" w:color="auto" w:frame="1"/>
        </w:rPr>
      </w:pPr>
    </w:p>
    <w:p w:rsidR="007D11EE" w:rsidRDefault="00201513" w:rsidP="007D11EE">
      <w:pPr>
        <w:shd w:val="clear" w:color="auto" w:fill="FFFFFF"/>
        <w:jc w:val="both"/>
        <w:rPr>
          <w:rFonts w:ascii="Arial" w:hAnsi="Arial" w:cs="Arial"/>
          <w:sz w:val="24"/>
          <w:szCs w:val="24"/>
          <w:bdr w:val="none" w:sz="0" w:space="0" w:color="auto" w:frame="1"/>
        </w:rPr>
      </w:pPr>
      <w:r>
        <w:rPr>
          <w:rFonts w:ascii="Arial" w:hAnsi="Arial" w:cs="Arial"/>
          <w:sz w:val="24"/>
          <w:szCs w:val="24"/>
          <w:bdr w:val="none" w:sz="0" w:space="0" w:color="auto" w:frame="1"/>
        </w:rPr>
        <w:t xml:space="preserve">Los investigadores grabaron en un periodo </w:t>
      </w:r>
      <w:r w:rsidR="00D53708">
        <w:rPr>
          <w:rFonts w:ascii="Arial" w:hAnsi="Arial" w:cs="Arial"/>
          <w:sz w:val="24"/>
          <w:szCs w:val="24"/>
          <w:bdr w:val="none" w:sz="0" w:space="0" w:color="auto" w:frame="1"/>
        </w:rPr>
        <w:t>de 16 meses,</w:t>
      </w:r>
      <w:r>
        <w:rPr>
          <w:rFonts w:ascii="Arial" w:hAnsi="Arial" w:cs="Arial"/>
          <w:sz w:val="24"/>
          <w:szCs w:val="24"/>
          <w:bdr w:val="none" w:sz="0" w:space="0" w:color="auto" w:frame="1"/>
        </w:rPr>
        <w:t xml:space="preserve"> </w:t>
      </w:r>
      <w:r w:rsidR="007D11EE" w:rsidRPr="00C31A7E">
        <w:rPr>
          <w:rFonts w:ascii="Arial" w:hAnsi="Arial" w:cs="Arial"/>
          <w:sz w:val="24"/>
          <w:szCs w:val="24"/>
          <w:bdr w:val="none" w:sz="0" w:space="0" w:color="auto" w:frame="1"/>
        </w:rPr>
        <w:t>todos los comerciales expuestos entre las 15:00 y</w:t>
      </w:r>
      <w:r>
        <w:rPr>
          <w:rFonts w:ascii="Arial" w:hAnsi="Arial" w:cs="Arial"/>
          <w:sz w:val="24"/>
          <w:szCs w:val="24"/>
          <w:bdr w:val="none" w:sz="0" w:space="0" w:color="auto" w:frame="1"/>
        </w:rPr>
        <w:t xml:space="preserve"> </w:t>
      </w:r>
      <w:r w:rsidR="007D11EE" w:rsidRPr="00C31A7E">
        <w:rPr>
          <w:rFonts w:ascii="Arial" w:hAnsi="Arial" w:cs="Arial"/>
          <w:sz w:val="24"/>
          <w:szCs w:val="24"/>
          <w:bdr w:val="none" w:sz="0" w:space="0" w:color="auto" w:frame="1"/>
        </w:rPr>
        <w:t>21:00 hor</w:t>
      </w:r>
      <w:r w:rsidR="0049221F">
        <w:rPr>
          <w:rFonts w:ascii="Arial" w:hAnsi="Arial" w:cs="Arial"/>
          <w:sz w:val="24"/>
          <w:szCs w:val="24"/>
          <w:bdr w:val="none" w:sz="0" w:space="0" w:color="auto" w:frame="1"/>
        </w:rPr>
        <w:t>as</w:t>
      </w:r>
      <w:r w:rsidR="007D11EE" w:rsidRPr="00C31A7E">
        <w:rPr>
          <w:rFonts w:ascii="Arial" w:hAnsi="Arial" w:cs="Arial"/>
          <w:sz w:val="24"/>
          <w:szCs w:val="24"/>
          <w:bdr w:val="none" w:sz="0" w:space="0" w:color="auto" w:frame="1"/>
        </w:rPr>
        <w:t xml:space="preserve">. </w:t>
      </w:r>
      <w:r w:rsidR="0049221F">
        <w:rPr>
          <w:rFonts w:ascii="Arial" w:hAnsi="Arial" w:cs="Arial"/>
          <w:sz w:val="24"/>
          <w:szCs w:val="24"/>
          <w:bdr w:val="none" w:sz="0" w:space="0" w:color="auto" w:frame="1"/>
        </w:rPr>
        <w:t>De estos se hizo una clasificación sobre los anuncios</w:t>
      </w:r>
      <w:r w:rsidR="007D11EE" w:rsidRPr="00C31A7E">
        <w:rPr>
          <w:rFonts w:ascii="Arial" w:hAnsi="Arial" w:cs="Arial"/>
          <w:sz w:val="24"/>
          <w:szCs w:val="24"/>
          <w:bdr w:val="none" w:sz="0" w:space="0" w:color="auto" w:frame="1"/>
        </w:rPr>
        <w:t xml:space="preserve"> orientados al área de los alimentos</w:t>
      </w:r>
      <w:r w:rsidR="0049221F">
        <w:rPr>
          <w:rFonts w:ascii="Arial" w:hAnsi="Arial" w:cs="Arial"/>
          <w:sz w:val="24"/>
          <w:szCs w:val="24"/>
          <w:bdr w:val="none" w:sz="0" w:space="0" w:color="auto" w:frame="1"/>
        </w:rPr>
        <w:t xml:space="preserve"> </w:t>
      </w:r>
      <w:r w:rsidR="007D11EE" w:rsidRPr="00C31A7E">
        <w:rPr>
          <w:rFonts w:ascii="Arial" w:hAnsi="Arial" w:cs="Arial"/>
          <w:sz w:val="24"/>
          <w:szCs w:val="24"/>
          <w:bdr w:val="none" w:sz="0" w:space="0" w:color="auto" w:frame="1"/>
        </w:rPr>
        <w:t xml:space="preserve">tomando como base cada grupo de alimentos y si estos son o no nutritivos. </w:t>
      </w:r>
    </w:p>
    <w:p w:rsidR="007D11EE" w:rsidRDefault="007D11EE" w:rsidP="007D11EE">
      <w:pPr>
        <w:shd w:val="clear" w:color="auto" w:fill="FFFFFF"/>
        <w:jc w:val="both"/>
        <w:rPr>
          <w:rFonts w:ascii="Arial" w:hAnsi="Arial" w:cs="Arial"/>
          <w:sz w:val="24"/>
          <w:szCs w:val="24"/>
          <w:bdr w:val="none" w:sz="0" w:space="0" w:color="auto" w:frame="1"/>
        </w:rPr>
      </w:pPr>
    </w:p>
    <w:p w:rsidR="0049221F" w:rsidRDefault="007D11EE" w:rsidP="007D11EE">
      <w:pPr>
        <w:shd w:val="clear" w:color="auto" w:fill="FFFFFF"/>
        <w:jc w:val="both"/>
        <w:rPr>
          <w:rFonts w:ascii="Arial" w:hAnsi="Arial" w:cs="Arial"/>
          <w:sz w:val="24"/>
          <w:szCs w:val="24"/>
          <w:bdr w:val="none" w:sz="0" w:space="0" w:color="auto" w:frame="1"/>
        </w:rPr>
      </w:pPr>
      <w:r w:rsidRPr="00C31A7E">
        <w:rPr>
          <w:rFonts w:ascii="Arial" w:hAnsi="Arial" w:cs="Arial"/>
          <w:sz w:val="24"/>
          <w:szCs w:val="24"/>
          <w:bdr w:val="none" w:sz="0" w:space="0" w:color="auto" w:frame="1"/>
        </w:rPr>
        <w:t>Para obtener resultados se combinó la metodología cuantitativa y cualitativa, esta última cuestionando a los sujetos de estudio el consumo de alimentos de</w:t>
      </w:r>
      <w:r w:rsidR="0049221F">
        <w:rPr>
          <w:rFonts w:ascii="Arial" w:hAnsi="Arial" w:cs="Arial"/>
          <w:sz w:val="24"/>
          <w:szCs w:val="24"/>
          <w:bdr w:val="none" w:sz="0" w:space="0" w:color="auto" w:frame="1"/>
        </w:rPr>
        <w:t xml:space="preserve"> </w:t>
      </w:r>
      <w:r w:rsidRPr="00C31A7E">
        <w:rPr>
          <w:rFonts w:ascii="Arial" w:hAnsi="Arial" w:cs="Arial"/>
          <w:sz w:val="24"/>
          <w:szCs w:val="24"/>
          <w:bdr w:val="none" w:sz="0" w:space="0" w:color="auto" w:frame="1"/>
        </w:rPr>
        <w:t xml:space="preserve">los comerciales, así como las porciones y ocasiones que los consumían durante el día; encontrando que un 70% de lo que se anuncia forma parte de su cultura alimenticia. </w:t>
      </w:r>
    </w:p>
    <w:p w:rsidR="00D53708" w:rsidRDefault="00D53708" w:rsidP="007D11EE">
      <w:pPr>
        <w:shd w:val="clear" w:color="auto" w:fill="FFFFFF"/>
        <w:jc w:val="both"/>
        <w:rPr>
          <w:rFonts w:ascii="Arial" w:hAnsi="Arial" w:cs="Arial"/>
          <w:sz w:val="24"/>
          <w:szCs w:val="24"/>
          <w:bdr w:val="none" w:sz="0" w:space="0" w:color="auto" w:frame="1"/>
        </w:rPr>
      </w:pPr>
    </w:p>
    <w:p w:rsidR="007D11EE" w:rsidRPr="00C31A7E" w:rsidRDefault="007D11EE" w:rsidP="007D11EE">
      <w:pPr>
        <w:shd w:val="clear" w:color="auto" w:fill="FFFFFF"/>
        <w:jc w:val="both"/>
        <w:rPr>
          <w:rFonts w:ascii="Arial" w:hAnsi="Arial" w:cs="Arial"/>
          <w:sz w:val="24"/>
          <w:szCs w:val="24"/>
          <w:bdr w:val="none" w:sz="0" w:space="0" w:color="auto" w:frame="1"/>
        </w:rPr>
      </w:pPr>
      <w:r w:rsidRPr="00C31A7E">
        <w:rPr>
          <w:rFonts w:ascii="Arial" w:hAnsi="Arial" w:cs="Arial"/>
          <w:sz w:val="24"/>
          <w:szCs w:val="24"/>
          <w:bdr w:val="none" w:sz="0" w:space="0" w:color="auto" w:frame="1"/>
        </w:rPr>
        <w:t xml:space="preserve">“Sabíamos que probablemente las madres sí consumían </w:t>
      </w:r>
      <w:r w:rsidR="0049221F">
        <w:rPr>
          <w:rFonts w:ascii="Arial" w:hAnsi="Arial" w:cs="Arial"/>
          <w:sz w:val="24"/>
          <w:szCs w:val="24"/>
          <w:bdr w:val="none" w:sz="0" w:space="0" w:color="auto" w:frame="1"/>
        </w:rPr>
        <w:t xml:space="preserve">estos </w:t>
      </w:r>
      <w:r w:rsidRPr="00C31A7E">
        <w:rPr>
          <w:rFonts w:ascii="Arial" w:hAnsi="Arial" w:cs="Arial"/>
          <w:sz w:val="24"/>
          <w:szCs w:val="24"/>
          <w:bdr w:val="none" w:sz="0" w:space="0" w:color="auto" w:frame="1"/>
        </w:rPr>
        <w:t>alimentos</w:t>
      </w:r>
      <w:r w:rsidR="001804B4">
        <w:rPr>
          <w:rFonts w:ascii="Arial" w:hAnsi="Arial" w:cs="Arial"/>
          <w:sz w:val="24"/>
          <w:szCs w:val="24"/>
          <w:bdr w:val="none" w:sz="0" w:space="0" w:color="auto" w:frame="1"/>
        </w:rPr>
        <w:t>,</w:t>
      </w:r>
      <w:r w:rsidRPr="00C31A7E">
        <w:rPr>
          <w:rFonts w:ascii="Arial" w:hAnsi="Arial" w:cs="Arial"/>
          <w:sz w:val="24"/>
          <w:szCs w:val="24"/>
          <w:bdr w:val="none" w:sz="0" w:space="0" w:color="auto" w:frame="1"/>
        </w:rPr>
        <w:t xml:space="preserve"> pero no si l</w:t>
      </w:r>
      <w:r w:rsidR="0049221F">
        <w:rPr>
          <w:rFonts w:ascii="Arial" w:hAnsi="Arial" w:cs="Arial"/>
          <w:sz w:val="24"/>
          <w:szCs w:val="24"/>
          <w:bdr w:val="none" w:sz="0" w:space="0" w:color="auto" w:frame="1"/>
        </w:rPr>
        <w:t>os daban a sus hijos</w:t>
      </w:r>
      <w:r w:rsidRPr="00C31A7E">
        <w:rPr>
          <w:rFonts w:ascii="Arial" w:hAnsi="Arial" w:cs="Arial"/>
          <w:sz w:val="24"/>
          <w:szCs w:val="24"/>
          <w:bdr w:val="none" w:sz="0" w:space="0" w:color="auto" w:frame="1"/>
        </w:rPr>
        <w:t xml:space="preserve">”, comentó la doctora </w:t>
      </w:r>
      <w:proofErr w:type="spellStart"/>
      <w:r w:rsidRPr="00C31A7E">
        <w:rPr>
          <w:rFonts w:ascii="Arial" w:hAnsi="Arial" w:cs="Arial"/>
          <w:sz w:val="24"/>
          <w:szCs w:val="24"/>
          <w:bdr w:val="none" w:sz="0" w:space="0" w:color="auto" w:frame="1"/>
        </w:rPr>
        <w:t>Bacardi</w:t>
      </w:r>
      <w:proofErr w:type="spellEnd"/>
      <w:r w:rsidRPr="00C31A7E">
        <w:rPr>
          <w:rFonts w:ascii="Arial" w:hAnsi="Arial" w:cs="Arial"/>
          <w:sz w:val="24"/>
          <w:szCs w:val="24"/>
          <w:bdr w:val="none" w:sz="0" w:space="0" w:color="auto" w:frame="1"/>
        </w:rPr>
        <w:t xml:space="preserve">. </w:t>
      </w:r>
    </w:p>
    <w:p w:rsidR="007D11EE" w:rsidRPr="00C31A7E" w:rsidRDefault="007D11EE" w:rsidP="007D11EE">
      <w:pPr>
        <w:shd w:val="clear" w:color="auto" w:fill="FFFFFF"/>
        <w:jc w:val="both"/>
        <w:rPr>
          <w:rFonts w:ascii="Arial" w:hAnsi="Arial" w:cs="Arial"/>
          <w:sz w:val="24"/>
          <w:szCs w:val="24"/>
          <w:bdr w:val="none" w:sz="0" w:space="0" w:color="auto" w:frame="1"/>
        </w:rPr>
      </w:pPr>
    </w:p>
    <w:p w:rsidR="00C31A7E" w:rsidRDefault="00C31A7E" w:rsidP="00C31A7E">
      <w:pPr>
        <w:shd w:val="clear" w:color="auto" w:fill="FFFFFF"/>
        <w:jc w:val="both"/>
        <w:rPr>
          <w:rFonts w:ascii="Arial" w:hAnsi="Arial" w:cs="Arial"/>
          <w:sz w:val="24"/>
          <w:szCs w:val="24"/>
          <w:bdr w:val="none" w:sz="0" w:space="0" w:color="auto" w:frame="1"/>
        </w:rPr>
      </w:pPr>
      <w:r w:rsidRPr="00C31A7E">
        <w:rPr>
          <w:rFonts w:ascii="Arial" w:hAnsi="Arial" w:cs="Arial"/>
          <w:sz w:val="24"/>
          <w:szCs w:val="24"/>
          <w:bdr w:val="none" w:sz="0" w:space="0" w:color="auto" w:frame="1"/>
        </w:rPr>
        <w:t>En el proyecto</w:t>
      </w:r>
      <w:r w:rsidR="001804B4">
        <w:rPr>
          <w:rFonts w:ascii="Arial" w:hAnsi="Arial" w:cs="Arial"/>
          <w:sz w:val="24"/>
          <w:szCs w:val="24"/>
          <w:bdr w:val="none" w:sz="0" w:space="0" w:color="auto" w:frame="1"/>
        </w:rPr>
        <w:t xml:space="preserve"> también participaron</w:t>
      </w:r>
      <w:r w:rsidRPr="00C31A7E">
        <w:rPr>
          <w:rFonts w:ascii="Arial" w:hAnsi="Arial" w:cs="Arial"/>
          <w:sz w:val="24"/>
          <w:szCs w:val="24"/>
          <w:bdr w:val="none" w:sz="0" w:space="0" w:color="auto" w:frame="1"/>
        </w:rPr>
        <w:t xml:space="preserve"> el doctor Arturo Jiménez Cruz, la doctora María Eugenia Pérez Morales, la maestra Ana </w:t>
      </w:r>
      <w:r w:rsidR="007D11EE">
        <w:rPr>
          <w:rFonts w:ascii="Arial" w:hAnsi="Arial" w:cs="Arial"/>
          <w:sz w:val="24"/>
          <w:szCs w:val="24"/>
          <w:bdr w:val="none" w:sz="0" w:space="0" w:color="auto" w:frame="1"/>
        </w:rPr>
        <w:t xml:space="preserve">Lilia Armendáriz Anguiano y </w:t>
      </w:r>
      <w:r w:rsidRPr="00C31A7E">
        <w:rPr>
          <w:rFonts w:ascii="Arial" w:hAnsi="Arial" w:cs="Arial"/>
          <w:sz w:val="24"/>
          <w:szCs w:val="24"/>
          <w:bdr w:val="none" w:sz="0" w:space="0" w:color="auto" w:frame="1"/>
        </w:rPr>
        <w:t>Glenda Díaz,</w:t>
      </w:r>
      <w:r w:rsidR="007D11EE">
        <w:rPr>
          <w:rFonts w:ascii="Arial" w:hAnsi="Arial" w:cs="Arial"/>
          <w:sz w:val="24"/>
          <w:szCs w:val="24"/>
          <w:bdr w:val="none" w:sz="0" w:space="0" w:color="auto" w:frame="1"/>
        </w:rPr>
        <w:t xml:space="preserve"> </w:t>
      </w:r>
      <w:r w:rsidRPr="00C31A7E">
        <w:rPr>
          <w:rFonts w:ascii="Arial" w:hAnsi="Arial" w:cs="Arial"/>
          <w:sz w:val="24"/>
          <w:szCs w:val="24"/>
          <w:bdr w:val="none" w:sz="0" w:space="0" w:color="auto" w:frame="1"/>
        </w:rPr>
        <w:t xml:space="preserve">estudiante del Doctorado en Ciencias. Además el proyecto se amplió hasta la Universidad de Ciencias y Artes de Chiapas, donde colaboran docentes y alumnos de maestría. </w:t>
      </w:r>
    </w:p>
    <w:p w:rsidR="0049221F" w:rsidRDefault="0049221F" w:rsidP="00C31A7E">
      <w:pPr>
        <w:shd w:val="clear" w:color="auto" w:fill="FFFFFF"/>
        <w:jc w:val="both"/>
        <w:rPr>
          <w:rFonts w:ascii="Arial" w:hAnsi="Arial" w:cs="Arial"/>
          <w:sz w:val="24"/>
          <w:szCs w:val="24"/>
          <w:bdr w:val="none" w:sz="0" w:space="0" w:color="auto" w:frame="1"/>
        </w:rPr>
      </w:pPr>
    </w:p>
    <w:p w:rsidR="0049221F" w:rsidRPr="00C31A7E" w:rsidRDefault="0049221F" w:rsidP="00C31A7E">
      <w:pPr>
        <w:shd w:val="clear" w:color="auto" w:fill="FFFFFF"/>
        <w:jc w:val="both"/>
        <w:rPr>
          <w:rFonts w:ascii="Arial" w:hAnsi="Arial" w:cs="Arial"/>
          <w:sz w:val="24"/>
          <w:szCs w:val="24"/>
          <w:bdr w:val="none" w:sz="0" w:space="0" w:color="auto" w:frame="1"/>
        </w:rPr>
      </w:pPr>
    </w:p>
    <w:p w:rsidR="00C31A7E" w:rsidRPr="00C31A7E" w:rsidRDefault="00C31A7E" w:rsidP="00C31A7E">
      <w:pPr>
        <w:shd w:val="clear" w:color="auto" w:fill="FFFFFF"/>
        <w:jc w:val="both"/>
        <w:rPr>
          <w:rFonts w:ascii="Arial" w:hAnsi="Arial" w:cs="Arial"/>
          <w:sz w:val="24"/>
          <w:szCs w:val="24"/>
          <w:bdr w:val="none" w:sz="0" w:space="0" w:color="auto" w:frame="1"/>
        </w:rPr>
      </w:pPr>
    </w:p>
    <w:p w:rsidR="00C31A7E" w:rsidRDefault="00C31A7E" w:rsidP="00C31A7E">
      <w:pPr>
        <w:shd w:val="clear" w:color="auto" w:fill="FFFFFF"/>
        <w:jc w:val="both"/>
        <w:rPr>
          <w:rFonts w:ascii="Arial" w:hAnsi="Arial" w:cs="Arial"/>
          <w:sz w:val="24"/>
          <w:szCs w:val="24"/>
          <w:bdr w:val="none" w:sz="0" w:space="0" w:color="auto" w:frame="1"/>
        </w:rPr>
      </w:pPr>
      <w:r w:rsidRPr="00C31A7E">
        <w:rPr>
          <w:rFonts w:ascii="Arial" w:hAnsi="Arial" w:cs="Arial"/>
          <w:sz w:val="24"/>
          <w:szCs w:val="24"/>
          <w:bdr w:val="none" w:sz="0" w:space="0" w:color="auto" w:frame="1"/>
        </w:rPr>
        <w:t>El proyecto fue financiado con recursos económicos de UABC</w:t>
      </w:r>
      <w:r w:rsidR="001804B4">
        <w:rPr>
          <w:rFonts w:ascii="Arial" w:hAnsi="Arial" w:cs="Arial"/>
          <w:sz w:val="24"/>
          <w:szCs w:val="24"/>
          <w:bdr w:val="none" w:sz="0" w:space="0" w:color="auto" w:frame="1"/>
        </w:rPr>
        <w:t xml:space="preserve"> y se han presentado los resultados en </w:t>
      </w:r>
      <w:r w:rsidRPr="00C31A7E">
        <w:rPr>
          <w:rFonts w:ascii="Arial" w:hAnsi="Arial" w:cs="Arial"/>
          <w:sz w:val="24"/>
          <w:szCs w:val="24"/>
          <w:bdr w:val="none" w:sz="0" w:space="0" w:color="auto" w:frame="1"/>
        </w:rPr>
        <w:t>dos congresos, uno en Europa y otro en Estados Unidos</w:t>
      </w:r>
      <w:r w:rsidR="001804B4">
        <w:rPr>
          <w:rFonts w:ascii="Arial" w:hAnsi="Arial" w:cs="Arial"/>
          <w:sz w:val="24"/>
          <w:szCs w:val="24"/>
          <w:bdr w:val="none" w:sz="0" w:space="0" w:color="auto" w:frame="1"/>
        </w:rPr>
        <w:t>. R</w:t>
      </w:r>
      <w:r w:rsidRPr="00C31A7E">
        <w:rPr>
          <w:rFonts w:ascii="Arial" w:hAnsi="Arial" w:cs="Arial"/>
          <w:sz w:val="24"/>
          <w:szCs w:val="24"/>
          <w:bdr w:val="none" w:sz="0" w:space="0" w:color="auto" w:frame="1"/>
        </w:rPr>
        <w:t>ecientemente fue presentado por el doctor Jiménez en un foro a nivel nacional dirigido al área pediátrica y se ha publicado en dos revistas indexadas</w:t>
      </w:r>
      <w:r w:rsidR="001804B4">
        <w:rPr>
          <w:rFonts w:ascii="Arial" w:hAnsi="Arial" w:cs="Arial"/>
          <w:sz w:val="24"/>
          <w:szCs w:val="24"/>
          <w:bdr w:val="none" w:sz="0" w:space="0" w:color="auto" w:frame="1"/>
        </w:rPr>
        <w:t>.</w:t>
      </w:r>
    </w:p>
    <w:p w:rsidR="00D53708" w:rsidRDefault="00D53708" w:rsidP="00C31A7E">
      <w:pPr>
        <w:shd w:val="clear" w:color="auto" w:fill="FFFFFF"/>
        <w:jc w:val="both"/>
        <w:rPr>
          <w:rFonts w:ascii="Arial" w:hAnsi="Arial" w:cs="Arial"/>
          <w:color w:val="000000"/>
          <w:sz w:val="24"/>
          <w:szCs w:val="20"/>
          <w:shd w:val="clear" w:color="auto" w:fill="FFFFFF"/>
        </w:rPr>
      </w:pPr>
    </w:p>
    <w:p w:rsidR="00C31A7E" w:rsidRPr="00D53708" w:rsidRDefault="00C31A7E" w:rsidP="00C31A7E">
      <w:pPr>
        <w:jc w:val="both"/>
        <w:rPr>
          <w:rFonts w:ascii="Arial" w:hAnsi="Arial" w:cs="Arial"/>
          <w:sz w:val="32"/>
          <w:szCs w:val="24"/>
        </w:rPr>
      </w:pPr>
    </w:p>
    <w:p w:rsidR="00F71B2A" w:rsidRPr="00D53708" w:rsidRDefault="00F71B2A" w:rsidP="00F71B2A">
      <w:pPr>
        <w:jc w:val="both"/>
        <w:rPr>
          <w:rFonts w:ascii="Arial" w:hAnsi="Arial" w:cs="Arial"/>
          <w:szCs w:val="18"/>
        </w:rPr>
      </w:pPr>
    </w:p>
    <w:p w:rsidR="00F71B2A" w:rsidRPr="00C31A7E" w:rsidRDefault="00F71B2A" w:rsidP="00F71B2A">
      <w:pPr>
        <w:jc w:val="both"/>
        <w:rPr>
          <w:rFonts w:ascii="Helvetica" w:hAnsi="Helvetica" w:cs="Helvetica"/>
          <w:sz w:val="18"/>
          <w:szCs w:val="18"/>
        </w:rPr>
      </w:pPr>
    </w:p>
    <w:p w:rsidR="00F71B2A" w:rsidRPr="00C31A7E" w:rsidRDefault="00F71B2A" w:rsidP="00F71B2A">
      <w:pPr>
        <w:jc w:val="both"/>
        <w:rPr>
          <w:rFonts w:ascii="Helvetica" w:hAnsi="Helvetica" w:cs="Helvetica"/>
          <w:sz w:val="18"/>
          <w:szCs w:val="18"/>
        </w:rPr>
      </w:pPr>
    </w:p>
    <w:p w:rsidR="00204818" w:rsidRPr="00C31A7E" w:rsidRDefault="00204818" w:rsidP="00F71B2A">
      <w:pPr>
        <w:jc w:val="both"/>
        <w:rPr>
          <w:rFonts w:ascii="Arial" w:hAnsi="Arial" w:cs="Arial"/>
          <w:sz w:val="16"/>
          <w:szCs w:val="16"/>
          <w:bdr w:val="none" w:sz="0" w:space="0" w:color="auto" w:frame="1"/>
        </w:rPr>
      </w:pPr>
    </w:p>
    <w:p w:rsidR="00C31A7E" w:rsidRPr="00C31A7E" w:rsidRDefault="00C31A7E">
      <w:pPr>
        <w:jc w:val="both"/>
        <w:rPr>
          <w:rFonts w:ascii="Arial" w:hAnsi="Arial" w:cs="Arial"/>
          <w:sz w:val="16"/>
          <w:szCs w:val="16"/>
          <w:bdr w:val="none" w:sz="0" w:space="0" w:color="auto" w:frame="1"/>
        </w:rPr>
      </w:pPr>
    </w:p>
    <w:sectPr w:rsidR="00C31A7E" w:rsidRPr="00C31A7E"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8"/>
  </w:num>
  <w:num w:numId="4">
    <w:abstractNumId w:val="3"/>
  </w:num>
  <w:num w:numId="5">
    <w:abstractNumId w:val="9"/>
  </w:num>
  <w:num w:numId="6">
    <w:abstractNumId w:val="12"/>
  </w:num>
  <w:num w:numId="7">
    <w:abstractNumId w:val="2"/>
  </w:num>
  <w:num w:numId="8">
    <w:abstractNumId w:val="4"/>
  </w:num>
  <w:num w:numId="9">
    <w:abstractNumId w:val="10"/>
  </w:num>
  <w:num w:numId="10">
    <w:abstractNumId w:val="14"/>
  </w:num>
  <w:num w:numId="11">
    <w:abstractNumId w:val="7"/>
  </w:num>
  <w:num w:numId="12">
    <w:abstractNumId w:val="1"/>
  </w:num>
  <w:num w:numId="13">
    <w:abstractNumId w:val="6"/>
  </w:num>
  <w:num w:numId="14">
    <w:abstractNumId w:val="15"/>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30C4B"/>
    <w:rsid w:val="00032F83"/>
    <w:rsid w:val="000355F2"/>
    <w:rsid w:val="00036308"/>
    <w:rsid w:val="000372A3"/>
    <w:rsid w:val="00056D26"/>
    <w:rsid w:val="000703D4"/>
    <w:rsid w:val="00071BBF"/>
    <w:rsid w:val="00080722"/>
    <w:rsid w:val="00084B73"/>
    <w:rsid w:val="00092554"/>
    <w:rsid w:val="0009395F"/>
    <w:rsid w:val="00095BB2"/>
    <w:rsid w:val="000B3EF7"/>
    <w:rsid w:val="000C25F4"/>
    <w:rsid w:val="000C28B2"/>
    <w:rsid w:val="000E5D58"/>
    <w:rsid w:val="000E7AB8"/>
    <w:rsid w:val="000E7D23"/>
    <w:rsid w:val="000F7CA7"/>
    <w:rsid w:val="001047B4"/>
    <w:rsid w:val="00110698"/>
    <w:rsid w:val="00123D9D"/>
    <w:rsid w:val="00126C5B"/>
    <w:rsid w:val="001279F8"/>
    <w:rsid w:val="00132809"/>
    <w:rsid w:val="001478DC"/>
    <w:rsid w:val="00153E8B"/>
    <w:rsid w:val="00162DCC"/>
    <w:rsid w:val="001804B4"/>
    <w:rsid w:val="00186C51"/>
    <w:rsid w:val="00196399"/>
    <w:rsid w:val="001970DB"/>
    <w:rsid w:val="001A590B"/>
    <w:rsid w:val="001B3735"/>
    <w:rsid w:val="001B7D20"/>
    <w:rsid w:val="001C7242"/>
    <w:rsid w:val="001D08C5"/>
    <w:rsid w:val="001D164D"/>
    <w:rsid w:val="001D16D0"/>
    <w:rsid w:val="001D56D0"/>
    <w:rsid w:val="001D623C"/>
    <w:rsid w:val="00200AFF"/>
    <w:rsid w:val="00201513"/>
    <w:rsid w:val="00204818"/>
    <w:rsid w:val="0020563B"/>
    <w:rsid w:val="00211392"/>
    <w:rsid w:val="0022120C"/>
    <w:rsid w:val="00235A1E"/>
    <w:rsid w:val="00242CB8"/>
    <w:rsid w:val="00266333"/>
    <w:rsid w:val="00271E15"/>
    <w:rsid w:val="00271FD7"/>
    <w:rsid w:val="00273F56"/>
    <w:rsid w:val="0028228C"/>
    <w:rsid w:val="002A6593"/>
    <w:rsid w:val="002B23A4"/>
    <w:rsid w:val="002B4659"/>
    <w:rsid w:val="002B7322"/>
    <w:rsid w:val="002C6AEA"/>
    <w:rsid w:val="002D0F6C"/>
    <w:rsid w:val="002D19A0"/>
    <w:rsid w:val="002D39D5"/>
    <w:rsid w:val="002E7B1B"/>
    <w:rsid w:val="002F0C86"/>
    <w:rsid w:val="002F5ABB"/>
    <w:rsid w:val="002F6A7D"/>
    <w:rsid w:val="0030012A"/>
    <w:rsid w:val="00301187"/>
    <w:rsid w:val="00315E55"/>
    <w:rsid w:val="00325D02"/>
    <w:rsid w:val="00344834"/>
    <w:rsid w:val="00352E56"/>
    <w:rsid w:val="00353198"/>
    <w:rsid w:val="0035593E"/>
    <w:rsid w:val="00357325"/>
    <w:rsid w:val="00357410"/>
    <w:rsid w:val="00360330"/>
    <w:rsid w:val="00370239"/>
    <w:rsid w:val="00372017"/>
    <w:rsid w:val="0037219D"/>
    <w:rsid w:val="0037393A"/>
    <w:rsid w:val="00381111"/>
    <w:rsid w:val="00381368"/>
    <w:rsid w:val="00381BFE"/>
    <w:rsid w:val="003958A6"/>
    <w:rsid w:val="003A0FA1"/>
    <w:rsid w:val="003B0F21"/>
    <w:rsid w:val="003B7BCB"/>
    <w:rsid w:val="003D46C7"/>
    <w:rsid w:val="003D5306"/>
    <w:rsid w:val="003D6B5C"/>
    <w:rsid w:val="003E22BE"/>
    <w:rsid w:val="003E528D"/>
    <w:rsid w:val="003E6882"/>
    <w:rsid w:val="003F2A66"/>
    <w:rsid w:val="003F3AA2"/>
    <w:rsid w:val="0040035C"/>
    <w:rsid w:val="00422B39"/>
    <w:rsid w:val="004239DE"/>
    <w:rsid w:val="00431313"/>
    <w:rsid w:val="00434882"/>
    <w:rsid w:val="00437F3D"/>
    <w:rsid w:val="004435AE"/>
    <w:rsid w:val="00444999"/>
    <w:rsid w:val="004452CC"/>
    <w:rsid w:val="004507BC"/>
    <w:rsid w:val="0045430E"/>
    <w:rsid w:val="004664C1"/>
    <w:rsid w:val="0047340F"/>
    <w:rsid w:val="00476013"/>
    <w:rsid w:val="0049221F"/>
    <w:rsid w:val="004A3C98"/>
    <w:rsid w:val="004B35CF"/>
    <w:rsid w:val="004C1923"/>
    <w:rsid w:val="004C3963"/>
    <w:rsid w:val="004C7888"/>
    <w:rsid w:val="004D0492"/>
    <w:rsid w:val="004E38EE"/>
    <w:rsid w:val="004F4846"/>
    <w:rsid w:val="00544F66"/>
    <w:rsid w:val="00547BC8"/>
    <w:rsid w:val="005523F7"/>
    <w:rsid w:val="00561142"/>
    <w:rsid w:val="00561C4C"/>
    <w:rsid w:val="0056211A"/>
    <w:rsid w:val="00562BBA"/>
    <w:rsid w:val="00580E09"/>
    <w:rsid w:val="0058276F"/>
    <w:rsid w:val="005850E1"/>
    <w:rsid w:val="00590E9F"/>
    <w:rsid w:val="00592538"/>
    <w:rsid w:val="00592EBE"/>
    <w:rsid w:val="0059764B"/>
    <w:rsid w:val="005A0A5A"/>
    <w:rsid w:val="005A3A56"/>
    <w:rsid w:val="005A4DEC"/>
    <w:rsid w:val="005A6F46"/>
    <w:rsid w:val="005B1E81"/>
    <w:rsid w:val="005B2115"/>
    <w:rsid w:val="005C22C7"/>
    <w:rsid w:val="005C44B5"/>
    <w:rsid w:val="005E7EDD"/>
    <w:rsid w:val="005F252D"/>
    <w:rsid w:val="005F31C5"/>
    <w:rsid w:val="00600E61"/>
    <w:rsid w:val="00627973"/>
    <w:rsid w:val="00631030"/>
    <w:rsid w:val="006319EB"/>
    <w:rsid w:val="00650717"/>
    <w:rsid w:val="00652F62"/>
    <w:rsid w:val="006641AC"/>
    <w:rsid w:val="00665B7D"/>
    <w:rsid w:val="00666A23"/>
    <w:rsid w:val="0068163C"/>
    <w:rsid w:val="006821C0"/>
    <w:rsid w:val="0068665E"/>
    <w:rsid w:val="006A00F8"/>
    <w:rsid w:val="006A1490"/>
    <w:rsid w:val="006A5CD0"/>
    <w:rsid w:val="006C0191"/>
    <w:rsid w:val="006C5A35"/>
    <w:rsid w:val="006D6329"/>
    <w:rsid w:val="006E56CE"/>
    <w:rsid w:val="006E684C"/>
    <w:rsid w:val="007014A4"/>
    <w:rsid w:val="00705D09"/>
    <w:rsid w:val="007073B0"/>
    <w:rsid w:val="00711821"/>
    <w:rsid w:val="00712166"/>
    <w:rsid w:val="007237D5"/>
    <w:rsid w:val="00723A6F"/>
    <w:rsid w:val="007304EC"/>
    <w:rsid w:val="00735EE5"/>
    <w:rsid w:val="007512D8"/>
    <w:rsid w:val="00765C76"/>
    <w:rsid w:val="007859DA"/>
    <w:rsid w:val="00790566"/>
    <w:rsid w:val="007937BF"/>
    <w:rsid w:val="007A16AA"/>
    <w:rsid w:val="007A4B2D"/>
    <w:rsid w:val="007C079E"/>
    <w:rsid w:val="007C7A63"/>
    <w:rsid w:val="007D11EE"/>
    <w:rsid w:val="007D12ED"/>
    <w:rsid w:val="007D2286"/>
    <w:rsid w:val="007E5C1D"/>
    <w:rsid w:val="007E7CCC"/>
    <w:rsid w:val="007F12D5"/>
    <w:rsid w:val="008149DE"/>
    <w:rsid w:val="0082326F"/>
    <w:rsid w:val="008316AE"/>
    <w:rsid w:val="0084674F"/>
    <w:rsid w:val="008519A6"/>
    <w:rsid w:val="008611F1"/>
    <w:rsid w:val="00887AFD"/>
    <w:rsid w:val="0089494C"/>
    <w:rsid w:val="00895D36"/>
    <w:rsid w:val="008A05A6"/>
    <w:rsid w:val="008A36CB"/>
    <w:rsid w:val="008A7F44"/>
    <w:rsid w:val="008B15DF"/>
    <w:rsid w:val="008B70B1"/>
    <w:rsid w:val="008B7E0E"/>
    <w:rsid w:val="008F0491"/>
    <w:rsid w:val="008F3221"/>
    <w:rsid w:val="00901C43"/>
    <w:rsid w:val="009162BA"/>
    <w:rsid w:val="00923076"/>
    <w:rsid w:val="00927B09"/>
    <w:rsid w:val="00933580"/>
    <w:rsid w:val="0094425B"/>
    <w:rsid w:val="009468D4"/>
    <w:rsid w:val="00946F03"/>
    <w:rsid w:val="00947AEA"/>
    <w:rsid w:val="00947CD6"/>
    <w:rsid w:val="00971AD6"/>
    <w:rsid w:val="00972AD4"/>
    <w:rsid w:val="00985793"/>
    <w:rsid w:val="00997BF9"/>
    <w:rsid w:val="009A0BA3"/>
    <w:rsid w:val="009A2C85"/>
    <w:rsid w:val="009A4C06"/>
    <w:rsid w:val="009A6764"/>
    <w:rsid w:val="009B4465"/>
    <w:rsid w:val="009B7E82"/>
    <w:rsid w:val="009C4240"/>
    <w:rsid w:val="009C47C5"/>
    <w:rsid w:val="009C5AF3"/>
    <w:rsid w:val="009D313B"/>
    <w:rsid w:val="009E2199"/>
    <w:rsid w:val="009F5B77"/>
    <w:rsid w:val="009F7028"/>
    <w:rsid w:val="00A14BE2"/>
    <w:rsid w:val="00A24D77"/>
    <w:rsid w:val="00A41015"/>
    <w:rsid w:val="00A4337F"/>
    <w:rsid w:val="00A53D24"/>
    <w:rsid w:val="00A64E93"/>
    <w:rsid w:val="00A90038"/>
    <w:rsid w:val="00AA0481"/>
    <w:rsid w:val="00AA3980"/>
    <w:rsid w:val="00AA5A09"/>
    <w:rsid w:val="00AB03E3"/>
    <w:rsid w:val="00AB52BE"/>
    <w:rsid w:val="00AB790B"/>
    <w:rsid w:val="00AE7AE1"/>
    <w:rsid w:val="00AF3F73"/>
    <w:rsid w:val="00AF5013"/>
    <w:rsid w:val="00AF6485"/>
    <w:rsid w:val="00B0285E"/>
    <w:rsid w:val="00B1060C"/>
    <w:rsid w:val="00B12358"/>
    <w:rsid w:val="00B14A52"/>
    <w:rsid w:val="00B14CF4"/>
    <w:rsid w:val="00B17774"/>
    <w:rsid w:val="00B30DD5"/>
    <w:rsid w:val="00B45F3C"/>
    <w:rsid w:val="00B56754"/>
    <w:rsid w:val="00B56C4A"/>
    <w:rsid w:val="00B8346C"/>
    <w:rsid w:val="00B858BC"/>
    <w:rsid w:val="00B8626A"/>
    <w:rsid w:val="00B93C2A"/>
    <w:rsid w:val="00BA3562"/>
    <w:rsid w:val="00BB1C79"/>
    <w:rsid w:val="00BB271B"/>
    <w:rsid w:val="00BB5339"/>
    <w:rsid w:val="00BC4DE6"/>
    <w:rsid w:val="00BC7B29"/>
    <w:rsid w:val="00BD391F"/>
    <w:rsid w:val="00BE2A14"/>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8E0"/>
    <w:rsid w:val="00C42591"/>
    <w:rsid w:val="00C43297"/>
    <w:rsid w:val="00C536B9"/>
    <w:rsid w:val="00C54EEF"/>
    <w:rsid w:val="00C57508"/>
    <w:rsid w:val="00C57CA5"/>
    <w:rsid w:val="00C6272D"/>
    <w:rsid w:val="00C637EA"/>
    <w:rsid w:val="00C66C1D"/>
    <w:rsid w:val="00C67DD5"/>
    <w:rsid w:val="00C73012"/>
    <w:rsid w:val="00C777A7"/>
    <w:rsid w:val="00CA08F1"/>
    <w:rsid w:val="00CA4A80"/>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D0D"/>
    <w:rsid w:val="00D44A90"/>
    <w:rsid w:val="00D52B0E"/>
    <w:rsid w:val="00D535DC"/>
    <w:rsid w:val="00D53708"/>
    <w:rsid w:val="00D6484B"/>
    <w:rsid w:val="00D71185"/>
    <w:rsid w:val="00D72551"/>
    <w:rsid w:val="00D82117"/>
    <w:rsid w:val="00D8366B"/>
    <w:rsid w:val="00D9235E"/>
    <w:rsid w:val="00D9716B"/>
    <w:rsid w:val="00DB7A38"/>
    <w:rsid w:val="00DC0428"/>
    <w:rsid w:val="00DC1666"/>
    <w:rsid w:val="00DE1340"/>
    <w:rsid w:val="00DE51F4"/>
    <w:rsid w:val="00DF3C9E"/>
    <w:rsid w:val="00DF6852"/>
    <w:rsid w:val="00E03594"/>
    <w:rsid w:val="00E060BF"/>
    <w:rsid w:val="00E1264D"/>
    <w:rsid w:val="00E16481"/>
    <w:rsid w:val="00E37B64"/>
    <w:rsid w:val="00E444DF"/>
    <w:rsid w:val="00E47BFF"/>
    <w:rsid w:val="00E50D50"/>
    <w:rsid w:val="00E55C42"/>
    <w:rsid w:val="00E56E9A"/>
    <w:rsid w:val="00E61AF5"/>
    <w:rsid w:val="00E639C4"/>
    <w:rsid w:val="00E70E55"/>
    <w:rsid w:val="00E8581D"/>
    <w:rsid w:val="00E866AF"/>
    <w:rsid w:val="00E9426C"/>
    <w:rsid w:val="00E94390"/>
    <w:rsid w:val="00E95208"/>
    <w:rsid w:val="00EB2276"/>
    <w:rsid w:val="00EB3576"/>
    <w:rsid w:val="00ED7C2C"/>
    <w:rsid w:val="00EF600F"/>
    <w:rsid w:val="00F063E5"/>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60E7"/>
    <w:rsid w:val="00F71B2A"/>
    <w:rsid w:val="00F87348"/>
    <w:rsid w:val="00F93C37"/>
    <w:rsid w:val="00F97D5B"/>
    <w:rsid w:val="00FA4493"/>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420</Words>
  <Characters>2316</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2013-07-26T22:29:00Z</cp:lastPrinted>
  <dcterms:created xsi:type="dcterms:W3CDTF">2013-07-26T19:50:00Z</dcterms:created>
  <dcterms:modified xsi:type="dcterms:W3CDTF">2013-07-26T22:53:00Z</dcterms:modified>
</cp:coreProperties>
</file>