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7CDD98A" wp14:editId="1F1F5BB3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5F399A">
        <w:rPr>
          <w:rFonts w:ascii="Arial" w:hAnsi="Arial" w:cs="Arial"/>
          <w:b/>
          <w:sz w:val="24"/>
          <w:szCs w:val="24"/>
        </w:rPr>
        <w:t>0</w:t>
      </w:r>
      <w:r w:rsidR="004A3C98" w:rsidRPr="005F399A">
        <w:rPr>
          <w:rFonts w:ascii="Arial" w:hAnsi="Arial" w:cs="Arial"/>
          <w:b/>
          <w:sz w:val="24"/>
          <w:szCs w:val="24"/>
        </w:rPr>
        <w:t>1</w:t>
      </w:r>
      <w:r w:rsidR="00675F93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944C39">
        <w:rPr>
          <w:rFonts w:ascii="Arial" w:hAnsi="Arial" w:cs="Arial"/>
          <w:b/>
          <w:sz w:val="24"/>
          <w:szCs w:val="24"/>
        </w:rPr>
        <w:t>2</w:t>
      </w:r>
    </w:p>
    <w:p w:rsidR="00110698" w:rsidRPr="00695D50" w:rsidRDefault="00110698" w:rsidP="00695D50">
      <w:pPr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:rsidR="00695D50" w:rsidRDefault="00913777" w:rsidP="005F655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UABC</w:t>
      </w:r>
      <w:r w:rsidR="0048511E">
        <w:rPr>
          <w:rFonts w:ascii="Arial" w:hAnsi="Arial" w:cs="Arial"/>
          <w:b/>
          <w:sz w:val="36"/>
          <w:szCs w:val="36"/>
        </w:rPr>
        <w:t xml:space="preserve"> a su máxima capacidad en nuevo ingreso</w:t>
      </w:r>
    </w:p>
    <w:p w:rsidR="00585631" w:rsidRDefault="00585631" w:rsidP="00695D50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E3738" w:rsidRDefault="00913777" w:rsidP="0069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Mexicali, B.C. a jueves 8 de agosto de 2013.- </w:t>
      </w:r>
      <w:r w:rsidR="00867013">
        <w:rPr>
          <w:rFonts w:ascii="Arial" w:hAnsi="Arial" w:cs="Arial"/>
          <w:sz w:val="24"/>
          <w:szCs w:val="24"/>
        </w:rPr>
        <w:t xml:space="preserve">A través de un comunicado enviado por la oficina del Abogado General de la Universidad Autónoma de Baja California (UABC), se dio a conocer que debido a la carencia de espacios físicos en las aulas asignadas a los alumnos del primer semestre del ciclo escolar 2013-2 y 2014-1, no es posible cumplir con la demanda de amparo interpuesta por </w:t>
      </w:r>
      <w:r w:rsidR="0090327F">
        <w:rPr>
          <w:rFonts w:ascii="Arial" w:hAnsi="Arial" w:cs="Arial"/>
          <w:sz w:val="24"/>
          <w:szCs w:val="24"/>
        </w:rPr>
        <w:t xml:space="preserve">7 </w:t>
      </w:r>
      <w:r w:rsidR="00867013">
        <w:rPr>
          <w:rFonts w:ascii="Arial" w:hAnsi="Arial" w:cs="Arial"/>
          <w:sz w:val="24"/>
          <w:szCs w:val="24"/>
        </w:rPr>
        <w:t xml:space="preserve">aspirantes a ingresar </w:t>
      </w:r>
      <w:r w:rsidR="00EE3738">
        <w:rPr>
          <w:rFonts w:ascii="Arial" w:hAnsi="Arial" w:cs="Arial"/>
          <w:sz w:val="24"/>
          <w:szCs w:val="24"/>
        </w:rPr>
        <w:t>a la máxima casa de estudios.</w:t>
      </w:r>
    </w:p>
    <w:p w:rsidR="00EE3738" w:rsidRDefault="00EE3738" w:rsidP="00695D50">
      <w:pPr>
        <w:jc w:val="both"/>
        <w:rPr>
          <w:rFonts w:ascii="Arial" w:hAnsi="Arial" w:cs="Arial"/>
          <w:sz w:val="24"/>
          <w:szCs w:val="24"/>
        </w:rPr>
      </w:pPr>
    </w:p>
    <w:p w:rsidR="000B631D" w:rsidRDefault="0090327F" w:rsidP="00695D50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comunicado informa que </w:t>
      </w:r>
      <w:r w:rsidR="000B631D" w:rsidRPr="00695D50">
        <w:rPr>
          <w:rFonts w:ascii="Arial" w:hAnsi="Arial" w:cs="Arial"/>
          <w:sz w:val="24"/>
          <w:szCs w:val="24"/>
        </w:rPr>
        <w:t xml:space="preserve">el Juez Decimocuarto de Distrito en el Estado, otorgó a los </w:t>
      </w:r>
      <w:r w:rsidR="000B631D">
        <w:rPr>
          <w:rFonts w:ascii="Arial" w:hAnsi="Arial" w:cs="Arial"/>
          <w:sz w:val="24"/>
          <w:szCs w:val="24"/>
        </w:rPr>
        <w:t>jóvenes la suspensión provisional para que se</w:t>
      </w:r>
      <w:r w:rsidR="000B631D" w:rsidRPr="00695D50">
        <w:rPr>
          <w:rFonts w:ascii="Arial" w:hAnsi="Arial" w:cs="Arial"/>
          <w:sz w:val="24"/>
          <w:szCs w:val="24"/>
        </w:rPr>
        <w:t xml:space="preserve"> permitiera</w:t>
      </w:r>
      <w:r w:rsidR="000B631D">
        <w:rPr>
          <w:rFonts w:ascii="Arial" w:hAnsi="Arial" w:cs="Arial"/>
          <w:sz w:val="24"/>
          <w:szCs w:val="24"/>
        </w:rPr>
        <w:t xml:space="preserve"> </w:t>
      </w:r>
      <w:r w:rsidR="000B631D" w:rsidRPr="00695D50">
        <w:rPr>
          <w:rFonts w:ascii="Arial" w:hAnsi="Arial" w:cs="Arial"/>
          <w:i/>
          <w:sz w:val="24"/>
          <w:szCs w:val="24"/>
        </w:rPr>
        <w:t xml:space="preserve">“…asistir a sus clases de manera regular al primer semestre de educación superior en el presente periodo escolar (agosto) o en el inmediato posterior (febrero), </w:t>
      </w:r>
      <w:r w:rsidR="000B631D" w:rsidRPr="00695D50">
        <w:rPr>
          <w:rFonts w:ascii="Arial" w:hAnsi="Arial" w:cs="Arial"/>
          <w:b/>
          <w:i/>
          <w:sz w:val="24"/>
          <w:szCs w:val="24"/>
        </w:rPr>
        <w:t>según los espacios disponibles en los salones de clase, en la forma y términos a que todo alumno tiene derecho y a recibir la educación que se imparte en la Universidad Autónoma de Baja California</w:t>
      </w:r>
      <w:r w:rsidR="000B631D" w:rsidRPr="00695D50">
        <w:rPr>
          <w:rFonts w:ascii="Arial" w:hAnsi="Arial" w:cs="Arial"/>
          <w:i/>
          <w:sz w:val="24"/>
          <w:szCs w:val="24"/>
        </w:rPr>
        <w:t>...”</w:t>
      </w:r>
      <w:r w:rsidR="000B631D">
        <w:rPr>
          <w:rFonts w:ascii="Arial" w:hAnsi="Arial" w:cs="Arial"/>
          <w:i/>
          <w:sz w:val="24"/>
          <w:szCs w:val="24"/>
        </w:rPr>
        <w:t xml:space="preserve">, </w:t>
      </w:r>
      <w:r w:rsidR="0070672E">
        <w:rPr>
          <w:rFonts w:ascii="Arial" w:hAnsi="Arial" w:cs="Arial"/>
          <w:sz w:val="24"/>
          <w:szCs w:val="24"/>
        </w:rPr>
        <w:t xml:space="preserve">siendo esta condicionante la que no permite su ingreso </w:t>
      </w:r>
      <w:r w:rsidR="000B631D" w:rsidRPr="000B631D">
        <w:rPr>
          <w:rFonts w:ascii="Arial" w:hAnsi="Arial" w:cs="Arial"/>
          <w:sz w:val="24"/>
          <w:szCs w:val="24"/>
        </w:rPr>
        <w:t>debid</w:t>
      </w:r>
      <w:r w:rsidR="000B631D">
        <w:rPr>
          <w:rFonts w:ascii="Arial" w:hAnsi="Arial" w:cs="Arial"/>
          <w:sz w:val="24"/>
          <w:szCs w:val="24"/>
        </w:rPr>
        <w:t>o a que ya no hay cupo.</w:t>
      </w:r>
    </w:p>
    <w:p w:rsidR="000B631D" w:rsidRDefault="000B631D" w:rsidP="00695D50">
      <w:pPr>
        <w:jc w:val="both"/>
        <w:rPr>
          <w:rFonts w:ascii="Arial" w:hAnsi="Arial" w:cs="Arial"/>
          <w:i/>
          <w:sz w:val="24"/>
          <w:szCs w:val="24"/>
        </w:rPr>
      </w:pPr>
    </w:p>
    <w:p w:rsidR="00695D50" w:rsidRPr="00695D50" w:rsidRDefault="0070672E" w:rsidP="00695D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informa que </w:t>
      </w:r>
      <w:r w:rsidR="0090327F">
        <w:rPr>
          <w:rFonts w:ascii="Arial" w:hAnsi="Arial" w:cs="Arial"/>
          <w:sz w:val="24"/>
          <w:szCs w:val="24"/>
        </w:rPr>
        <w:t xml:space="preserve">en un inicio </w:t>
      </w:r>
      <w:r w:rsidR="008B4B38">
        <w:rPr>
          <w:rFonts w:ascii="Arial" w:hAnsi="Arial" w:cs="Arial"/>
          <w:sz w:val="24"/>
          <w:szCs w:val="24"/>
        </w:rPr>
        <w:t xml:space="preserve">fueron </w:t>
      </w:r>
      <w:r w:rsidR="001C2180">
        <w:rPr>
          <w:rFonts w:ascii="Arial" w:hAnsi="Arial" w:cs="Arial"/>
          <w:sz w:val="24"/>
          <w:szCs w:val="24"/>
        </w:rPr>
        <w:t>diez</w:t>
      </w:r>
      <w:r w:rsidR="0090327F">
        <w:rPr>
          <w:rFonts w:ascii="Arial" w:hAnsi="Arial" w:cs="Arial"/>
          <w:sz w:val="24"/>
          <w:szCs w:val="24"/>
        </w:rPr>
        <w:t xml:space="preserve"> los aspirantes </w:t>
      </w:r>
      <w:r w:rsidR="008B4B38">
        <w:rPr>
          <w:rFonts w:ascii="Arial" w:hAnsi="Arial" w:cs="Arial"/>
          <w:sz w:val="24"/>
          <w:szCs w:val="24"/>
        </w:rPr>
        <w:t xml:space="preserve">que promovieron la demanda de amparo en contra del Consejo Universitario, el Rector y el Coordinador de Servicios Estudiantiles y Gestión Escolar de la UABC, </w:t>
      </w:r>
      <w:r w:rsidR="001C2180">
        <w:rPr>
          <w:rFonts w:ascii="Arial" w:hAnsi="Arial" w:cs="Arial"/>
          <w:sz w:val="24"/>
          <w:szCs w:val="24"/>
        </w:rPr>
        <w:t xml:space="preserve">sin embargo, tres de ellos optaron por responder a la convocatoria de reubicación de carrera profesional que emitió la Universidad y sus solicitudes fueron aceptadas, por lo que a la fecha están </w:t>
      </w:r>
      <w:r w:rsidR="00695D50" w:rsidRPr="00695D50">
        <w:rPr>
          <w:rFonts w:ascii="Arial" w:hAnsi="Arial" w:cs="Arial"/>
          <w:sz w:val="24"/>
          <w:szCs w:val="24"/>
        </w:rPr>
        <w:t>incorporados como alumnos regulares.</w:t>
      </w:r>
    </w:p>
    <w:p w:rsidR="00695D50" w:rsidRPr="00695D50" w:rsidRDefault="00695D50" w:rsidP="00695D50">
      <w:pPr>
        <w:jc w:val="both"/>
        <w:rPr>
          <w:rFonts w:ascii="Arial" w:hAnsi="Arial" w:cs="Arial"/>
          <w:sz w:val="24"/>
          <w:szCs w:val="24"/>
        </w:rPr>
      </w:pPr>
    </w:p>
    <w:p w:rsidR="001C2180" w:rsidRDefault="001C2180" w:rsidP="001C21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Cabe destacar que la UABC se ha esforzado para lograr ser la universidad pública que más alumnos recibe a nivel nacional y que el crecimiento de su matrícula es del 127% entre el 2002 y 2012, lo que reafirma el compromiso por ofrecer una educación de calidad al mayor número posible de estudiantes, acorde al eficiente manejo de sus recursos humanos, físico</w:t>
      </w:r>
      <w:r w:rsidR="00346A1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y financieros.</w:t>
      </w:r>
    </w:p>
    <w:p w:rsidR="00695D50" w:rsidRPr="00695D50" w:rsidRDefault="00695D50" w:rsidP="00695D50">
      <w:pPr>
        <w:jc w:val="both"/>
        <w:rPr>
          <w:rFonts w:ascii="Arial" w:hAnsi="Arial" w:cs="Arial"/>
          <w:b/>
          <w:sz w:val="24"/>
          <w:szCs w:val="24"/>
        </w:rPr>
      </w:pPr>
    </w:p>
    <w:p w:rsidR="003C6BDE" w:rsidRDefault="003C6BDE" w:rsidP="00695D50">
      <w:pPr>
        <w:jc w:val="center"/>
        <w:rPr>
          <w:rFonts w:ascii="Arial" w:hAnsi="Arial" w:cs="Arial"/>
          <w:sz w:val="24"/>
          <w:szCs w:val="24"/>
        </w:rPr>
      </w:pPr>
    </w:p>
    <w:sectPr w:rsidR="003C6BDE" w:rsidSect="002D0854">
      <w:pgSz w:w="12240" w:h="15840"/>
      <w:pgMar w:top="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E2563"/>
    <w:multiLevelType w:val="hybridMultilevel"/>
    <w:tmpl w:val="E3108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C34A9E"/>
    <w:multiLevelType w:val="hybridMultilevel"/>
    <w:tmpl w:val="CB866F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44055B"/>
    <w:multiLevelType w:val="hybridMultilevel"/>
    <w:tmpl w:val="BE2C4588"/>
    <w:lvl w:ilvl="0" w:tplc="D7EE7C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4"/>
  </w:num>
  <w:num w:numId="9">
    <w:abstractNumId w:val="11"/>
  </w:num>
  <w:num w:numId="10">
    <w:abstractNumId w:val="15"/>
  </w:num>
  <w:num w:numId="11">
    <w:abstractNumId w:val="7"/>
  </w:num>
  <w:num w:numId="12">
    <w:abstractNumId w:val="1"/>
  </w:num>
  <w:num w:numId="13">
    <w:abstractNumId w:val="6"/>
  </w:num>
  <w:num w:numId="14">
    <w:abstractNumId w:val="17"/>
  </w:num>
  <w:num w:numId="15">
    <w:abstractNumId w:val="14"/>
  </w:num>
  <w:num w:numId="16">
    <w:abstractNumId w:val="5"/>
  </w:num>
  <w:num w:numId="17">
    <w:abstractNumId w:val="18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7B56"/>
    <w:rsid w:val="00021A3C"/>
    <w:rsid w:val="00024AAC"/>
    <w:rsid w:val="00024B7C"/>
    <w:rsid w:val="00030C4B"/>
    <w:rsid w:val="00032F83"/>
    <w:rsid w:val="000355F2"/>
    <w:rsid w:val="00036308"/>
    <w:rsid w:val="000372A3"/>
    <w:rsid w:val="00056D26"/>
    <w:rsid w:val="000703D4"/>
    <w:rsid w:val="00071BBF"/>
    <w:rsid w:val="00080722"/>
    <w:rsid w:val="00084B73"/>
    <w:rsid w:val="00086579"/>
    <w:rsid w:val="00092554"/>
    <w:rsid w:val="0009395F"/>
    <w:rsid w:val="00095BB2"/>
    <w:rsid w:val="000A2BF4"/>
    <w:rsid w:val="000B3EF7"/>
    <w:rsid w:val="000B631D"/>
    <w:rsid w:val="000C25F4"/>
    <w:rsid w:val="000C28B2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6C51"/>
    <w:rsid w:val="00196399"/>
    <w:rsid w:val="001970DB"/>
    <w:rsid w:val="001A5106"/>
    <w:rsid w:val="001A590B"/>
    <w:rsid w:val="001B3735"/>
    <w:rsid w:val="001B737A"/>
    <w:rsid w:val="001B7D20"/>
    <w:rsid w:val="001C0ACD"/>
    <w:rsid w:val="001C2180"/>
    <w:rsid w:val="001C7242"/>
    <w:rsid w:val="001D08C5"/>
    <w:rsid w:val="001D164D"/>
    <w:rsid w:val="001D16D0"/>
    <w:rsid w:val="001D56D0"/>
    <w:rsid w:val="001D623C"/>
    <w:rsid w:val="00200AFF"/>
    <w:rsid w:val="00201513"/>
    <w:rsid w:val="00202056"/>
    <w:rsid w:val="00204818"/>
    <w:rsid w:val="0020563B"/>
    <w:rsid w:val="00211392"/>
    <w:rsid w:val="0022120C"/>
    <w:rsid w:val="00226890"/>
    <w:rsid w:val="00235A1E"/>
    <w:rsid w:val="00242CB8"/>
    <w:rsid w:val="0026211F"/>
    <w:rsid w:val="00266333"/>
    <w:rsid w:val="00271E15"/>
    <w:rsid w:val="00271FD7"/>
    <w:rsid w:val="00273F56"/>
    <w:rsid w:val="0028228C"/>
    <w:rsid w:val="002A6593"/>
    <w:rsid w:val="002B23A4"/>
    <w:rsid w:val="002B4659"/>
    <w:rsid w:val="002B7322"/>
    <w:rsid w:val="002C27B0"/>
    <w:rsid w:val="002C6AEA"/>
    <w:rsid w:val="002D0854"/>
    <w:rsid w:val="002D0F6C"/>
    <w:rsid w:val="002D19A0"/>
    <w:rsid w:val="002D39D5"/>
    <w:rsid w:val="002E3711"/>
    <w:rsid w:val="002E7B1B"/>
    <w:rsid w:val="002F0C86"/>
    <w:rsid w:val="002F2CFE"/>
    <w:rsid w:val="002F5ABB"/>
    <w:rsid w:val="002F6A7D"/>
    <w:rsid w:val="0030012A"/>
    <w:rsid w:val="00300EE2"/>
    <w:rsid w:val="00301187"/>
    <w:rsid w:val="00302044"/>
    <w:rsid w:val="003061A3"/>
    <w:rsid w:val="00315ACA"/>
    <w:rsid w:val="00315E55"/>
    <w:rsid w:val="00325D02"/>
    <w:rsid w:val="00344834"/>
    <w:rsid w:val="00346A11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7CC2"/>
    <w:rsid w:val="00381111"/>
    <w:rsid w:val="00381368"/>
    <w:rsid w:val="00381BFE"/>
    <w:rsid w:val="0038409F"/>
    <w:rsid w:val="003958A6"/>
    <w:rsid w:val="003A0FA1"/>
    <w:rsid w:val="003B0F21"/>
    <w:rsid w:val="003B7BCB"/>
    <w:rsid w:val="003C27B6"/>
    <w:rsid w:val="003C6BD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B07"/>
    <w:rsid w:val="00422B39"/>
    <w:rsid w:val="004239DE"/>
    <w:rsid w:val="00423BC2"/>
    <w:rsid w:val="00431313"/>
    <w:rsid w:val="00434882"/>
    <w:rsid w:val="00437F3D"/>
    <w:rsid w:val="00442AAB"/>
    <w:rsid w:val="004435AE"/>
    <w:rsid w:val="00444999"/>
    <w:rsid w:val="004452CC"/>
    <w:rsid w:val="004507BC"/>
    <w:rsid w:val="004510D0"/>
    <w:rsid w:val="0045430E"/>
    <w:rsid w:val="004664C1"/>
    <w:rsid w:val="0047340F"/>
    <w:rsid w:val="00476013"/>
    <w:rsid w:val="0048511E"/>
    <w:rsid w:val="0049221F"/>
    <w:rsid w:val="004A3C98"/>
    <w:rsid w:val="004B35CF"/>
    <w:rsid w:val="004C1923"/>
    <w:rsid w:val="004C3963"/>
    <w:rsid w:val="004C6CBB"/>
    <w:rsid w:val="004C7888"/>
    <w:rsid w:val="004D0492"/>
    <w:rsid w:val="004E38EE"/>
    <w:rsid w:val="004F4846"/>
    <w:rsid w:val="004F7E96"/>
    <w:rsid w:val="00513B8E"/>
    <w:rsid w:val="005229E7"/>
    <w:rsid w:val="00544F66"/>
    <w:rsid w:val="00547BC8"/>
    <w:rsid w:val="005523F7"/>
    <w:rsid w:val="00561142"/>
    <w:rsid w:val="00561C4C"/>
    <w:rsid w:val="0056211A"/>
    <w:rsid w:val="00562BBA"/>
    <w:rsid w:val="00580E09"/>
    <w:rsid w:val="0058276F"/>
    <w:rsid w:val="005850E1"/>
    <w:rsid w:val="00585631"/>
    <w:rsid w:val="00590E9F"/>
    <w:rsid w:val="00592538"/>
    <w:rsid w:val="00592EBE"/>
    <w:rsid w:val="0059764B"/>
    <w:rsid w:val="005A0A5A"/>
    <w:rsid w:val="005A2120"/>
    <w:rsid w:val="005A3A56"/>
    <w:rsid w:val="005A4DEC"/>
    <w:rsid w:val="005A6F46"/>
    <w:rsid w:val="005B1E81"/>
    <w:rsid w:val="005B2115"/>
    <w:rsid w:val="005B637E"/>
    <w:rsid w:val="005C22C7"/>
    <w:rsid w:val="005C44B5"/>
    <w:rsid w:val="005C490F"/>
    <w:rsid w:val="005C7DE0"/>
    <w:rsid w:val="005D1D0B"/>
    <w:rsid w:val="005E7EDD"/>
    <w:rsid w:val="005F252D"/>
    <w:rsid w:val="005F31C5"/>
    <w:rsid w:val="005F399A"/>
    <w:rsid w:val="005F6553"/>
    <w:rsid w:val="00600E61"/>
    <w:rsid w:val="0060210E"/>
    <w:rsid w:val="006204D3"/>
    <w:rsid w:val="00627973"/>
    <w:rsid w:val="00631030"/>
    <w:rsid w:val="006319EB"/>
    <w:rsid w:val="00645CC2"/>
    <w:rsid w:val="00650717"/>
    <w:rsid w:val="00652F62"/>
    <w:rsid w:val="006641AC"/>
    <w:rsid w:val="00665B7D"/>
    <w:rsid w:val="00666A23"/>
    <w:rsid w:val="00675F93"/>
    <w:rsid w:val="00676A8C"/>
    <w:rsid w:val="006809DC"/>
    <w:rsid w:val="0068163C"/>
    <w:rsid w:val="006821C0"/>
    <w:rsid w:val="0068665E"/>
    <w:rsid w:val="00695D50"/>
    <w:rsid w:val="006A00F8"/>
    <w:rsid w:val="006A1490"/>
    <w:rsid w:val="006A5CD0"/>
    <w:rsid w:val="006C0191"/>
    <w:rsid w:val="006C5A35"/>
    <w:rsid w:val="006D0557"/>
    <w:rsid w:val="006D14EF"/>
    <w:rsid w:val="006D6329"/>
    <w:rsid w:val="006E56CE"/>
    <w:rsid w:val="006E684C"/>
    <w:rsid w:val="007014A4"/>
    <w:rsid w:val="00705D09"/>
    <w:rsid w:val="0070672E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512D8"/>
    <w:rsid w:val="0076146C"/>
    <w:rsid w:val="00765C76"/>
    <w:rsid w:val="007777CF"/>
    <w:rsid w:val="007859DA"/>
    <w:rsid w:val="00790566"/>
    <w:rsid w:val="007937BF"/>
    <w:rsid w:val="007A16AA"/>
    <w:rsid w:val="007A4B2D"/>
    <w:rsid w:val="007C079E"/>
    <w:rsid w:val="007C7A63"/>
    <w:rsid w:val="007D11EE"/>
    <w:rsid w:val="007D12ED"/>
    <w:rsid w:val="007D2286"/>
    <w:rsid w:val="007E5C1D"/>
    <w:rsid w:val="007E7CCC"/>
    <w:rsid w:val="007F12D5"/>
    <w:rsid w:val="00803987"/>
    <w:rsid w:val="008149DE"/>
    <w:rsid w:val="0082326F"/>
    <w:rsid w:val="008316AE"/>
    <w:rsid w:val="0084674F"/>
    <w:rsid w:val="008519A6"/>
    <w:rsid w:val="00851AC4"/>
    <w:rsid w:val="008611F1"/>
    <w:rsid w:val="00867013"/>
    <w:rsid w:val="0087560A"/>
    <w:rsid w:val="00877437"/>
    <w:rsid w:val="00887AFD"/>
    <w:rsid w:val="0089266F"/>
    <w:rsid w:val="0089494C"/>
    <w:rsid w:val="00895D36"/>
    <w:rsid w:val="008A05A6"/>
    <w:rsid w:val="008A36CB"/>
    <w:rsid w:val="008A7F44"/>
    <w:rsid w:val="008B15DF"/>
    <w:rsid w:val="008B4B38"/>
    <w:rsid w:val="008B70B1"/>
    <w:rsid w:val="008B7E0E"/>
    <w:rsid w:val="008F0491"/>
    <w:rsid w:val="008F2CE9"/>
    <w:rsid w:val="008F3221"/>
    <w:rsid w:val="00901C43"/>
    <w:rsid w:val="0090327F"/>
    <w:rsid w:val="00913777"/>
    <w:rsid w:val="009162BA"/>
    <w:rsid w:val="00923076"/>
    <w:rsid w:val="00925FD0"/>
    <w:rsid w:val="00927B09"/>
    <w:rsid w:val="00930849"/>
    <w:rsid w:val="00933580"/>
    <w:rsid w:val="009421FD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4240"/>
    <w:rsid w:val="009C47C5"/>
    <w:rsid w:val="009C5AF3"/>
    <w:rsid w:val="009D273B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90038"/>
    <w:rsid w:val="00AA0481"/>
    <w:rsid w:val="00AA3980"/>
    <w:rsid w:val="00AA5A09"/>
    <w:rsid w:val="00AB03E3"/>
    <w:rsid w:val="00AB52BE"/>
    <w:rsid w:val="00AB790B"/>
    <w:rsid w:val="00AC763C"/>
    <w:rsid w:val="00AD7FE0"/>
    <w:rsid w:val="00AE6D41"/>
    <w:rsid w:val="00AE7AE1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30DD5"/>
    <w:rsid w:val="00B45F3C"/>
    <w:rsid w:val="00B46B73"/>
    <w:rsid w:val="00B56754"/>
    <w:rsid w:val="00B56C4A"/>
    <w:rsid w:val="00B8346C"/>
    <w:rsid w:val="00B83EA1"/>
    <w:rsid w:val="00B858BC"/>
    <w:rsid w:val="00B8596C"/>
    <w:rsid w:val="00B8626A"/>
    <w:rsid w:val="00B93C2A"/>
    <w:rsid w:val="00BA3562"/>
    <w:rsid w:val="00BA4429"/>
    <w:rsid w:val="00BB1C79"/>
    <w:rsid w:val="00BB271B"/>
    <w:rsid w:val="00BB5339"/>
    <w:rsid w:val="00BC4B73"/>
    <w:rsid w:val="00BC4DE6"/>
    <w:rsid w:val="00BC7B29"/>
    <w:rsid w:val="00BD391F"/>
    <w:rsid w:val="00BE2A14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3012"/>
    <w:rsid w:val="00C777A7"/>
    <w:rsid w:val="00C777D9"/>
    <w:rsid w:val="00C809A6"/>
    <w:rsid w:val="00C86B89"/>
    <w:rsid w:val="00CA08F1"/>
    <w:rsid w:val="00CA4A80"/>
    <w:rsid w:val="00CB2401"/>
    <w:rsid w:val="00CD019A"/>
    <w:rsid w:val="00CD314A"/>
    <w:rsid w:val="00CD51B1"/>
    <w:rsid w:val="00CD5341"/>
    <w:rsid w:val="00CE3880"/>
    <w:rsid w:val="00CE40FF"/>
    <w:rsid w:val="00CE59B6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19CC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6484B"/>
    <w:rsid w:val="00D71185"/>
    <w:rsid w:val="00D72551"/>
    <w:rsid w:val="00D82117"/>
    <w:rsid w:val="00D8366B"/>
    <w:rsid w:val="00D91229"/>
    <w:rsid w:val="00D9235E"/>
    <w:rsid w:val="00D9716B"/>
    <w:rsid w:val="00DB43F7"/>
    <w:rsid w:val="00DB7A38"/>
    <w:rsid w:val="00DC0428"/>
    <w:rsid w:val="00DC1666"/>
    <w:rsid w:val="00DE1340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37B64"/>
    <w:rsid w:val="00E416D1"/>
    <w:rsid w:val="00E444DF"/>
    <w:rsid w:val="00E46469"/>
    <w:rsid w:val="00E47BFF"/>
    <w:rsid w:val="00E509A2"/>
    <w:rsid w:val="00E50D50"/>
    <w:rsid w:val="00E54CB3"/>
    <w:rsid w:val="00E55C42"/>
    <w:rsid w:val="00E56E9A"/>
    <w:rsid w:val="00E61AF5"/>
    <w:rsid w:val="00E639C4"/>
    <w:rsid w:val="00E665CB"/>
    <w:rsid w:val="00E70E55"/>
    <w:rsid w:val="00E70EDE"/>
    <w:rsid w:val="00E8581D"/>
    <w:rsid w:val="00E866AF"/>
    <w:rsid w:val="00E9426C"/>
    <w:rsid w:val="00E94390"/>
    <w:rsid w:val="00E95208"/>
    <w:rsid w:val="00E97741"/>
    <w:rsid w:val="00EB2276"/>
    <w:rsid w:val="00EB3576"/>
    <w:rsid w:val="00EB7F32"/>
    <w:rsid w:val="00ED7C2C"/>
    <w:rsid w:val="00EE3738"/>
    <w:rsid w:val="00EF3379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60E7"/>
    <w:rsid w:val="00F71B2A"/>
    <w:rsid w:val="00F87348"/>
    <w:rsid w:val="00F9307B"/>
    <w:rsid w:val="00F93C37"/>
    <w:rsid w:val="00F95C25"/>
    <w:rsid w:val="00F97D5B"/>
    <w:rsid w:val="00FA4493"/>
    <w:rsid w:val="00FA7211"/>
    <w:rsid w:val="00FC0857"/>
    <w:rsid w:val="00FC65F2"/>
    <w:rsid w:val="00FD71FE"/>
    <w:rsid w:val="00FE0401"/>
    <w:rsid w:val="00FE1C58"/>
    <w:rsid w:val="00FE37F0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D82C0-0BCA-4EB7-B6CC-D03708B2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2013-08-07T23:20:00Z</cp:lastPrinted>
  <dcterms:created xsi:type="dcterms:W3CDTF">2013-08-07T21:09:00Z</dcterms:created>
  <dcterms:modified xsi:type="dcterms:W3CDTF">2013-08-08T16:43:00Z</dcterms:modified>
</cp:coreProperties>
</file>