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462210F2" wp14:editId="23F0E630">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Pr="00C745B2" w:rsidRDefault="00CE40FF" w:rsidP="00C54EEF">
      <w:pPr>
        <w:jc w:val="right"/>
        <w:rPr>
          <w:rFonts w:ascii="Arial" w:hAnsi="Arial" w:cs="Arial"/>
          <w:sz w:val="16"/>
          <w:szCs w:val="16"/>
        </w:rPr>
      </w:pPr>
    </w:p>
    <w:p w:rsidR="00C54EEF"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01664E">
        <w:rPr>
          <w:rFonts w:ascii="Arial" w:hAnsi="Arial" w:cs="Arial"/>
          <w:b/>
          <w:sz w:val="31"/>
          <w:szCs w:val="31"/>
        </w:rPr>
        <w:t>0</w:t>
      </w:r>
      <w:r w:rsidR="00ED37DA">
        <w:rPr>
          <w:rFonts w:ascii="Arial" w:hAnsi="Arial" w:cs="Arial"/>
          <w:b/>
          <w:sz w:val="31"/>
          <w:szCs w:val="31"/>
        </w:rPr>
        <w:t>50</w:t>
      </w:r>
      <w:r w:rsidR="00F35208" w:rsidRPr="0001664E">
        <w:rPr>
          <w:rFonts w:ascii="Arial" w:hAnsi="Arial" w:cs="Arial"/>
          <w:b/>
          <w:sz w:val="31"/>
          <w:szCs w:val="31"/>
        </w:rPr>
        <w:t>/</w:t>
      </w:r>
      <w:r w:rsidR="00C54EEF" w:rsidRPr="0001664E">
        <w:rPr>
          <w:rFonts w:ascii="Arial" w:hAnsi="Arial" w:cs="Arial"/>
          <w:b/>
          <w:sz w:val="31"/>
          <w:szCs w:val="31"/>
        </w:rPr>
        <w:t>201</w:t>
      </w:r>
      <w:r w:rsidR="00F87348" w:rsidRPr="0001664E">
        <w:rPr>
          <w:rFonts w:ascii="Arial" w:hAnsi="Arial" w:cs="Arial"/>
          <w:b/>
          <w:sz w:val="31"/>
          <w:szCs w:val="31"/>
        </w:rPr>
        <w:t>3</w:t>
      </w:r>
      <w:r w:rsidR="00C54EEF" w:rsidRPr="0001664E">
        <w:rPr>
          <w:rFonts w:ascii="Arial" w:hAnsi="Arial" w:cs="Arial"/>
          <w:b/>
          <w:sz w:val="31"/>
          <w:szCs w:val="31"/>
        </w:rPr>
        <w:t>-</w:t>
      </w:r>
      <w:r w:rsidR="00944C39" w:rsidRPr="0001664E">
        <w:rPr>
          <w:rFonts w:ascii="Arial" w:hAnsi="Arial" w:cs="Arial"/>
          <w:b/>
          <w:sz w:val="31"/>
          <w:szCs w:val="31"/>
        </w:rPr>
        <w:t>2</w:t>
      </w:r>
    </w:p>
    <w:p w:rsidR="00354A63" w:rsidRPr="00895F9D" w:rsidRDefault="00354A63" w:rsidP="00354A63">
      <w:pPr>
        <w:jc w:val="both"/>
        <w:rPr>
          <w:rFonts w:ascii="Arial" w:hAnsi="Arial" w:cs="Arial"/>
          <w:sz w:val="16"/>
          <w:szCs w:val="16"/>
        </w:rPr>
      </w:pPr>
    </w:p>
    <w:p w:rsidR="0030366D" w:rsidRPr="00ED37DA" w:rsidRDefault="00936B82" w:rsidP="00ED37DA">
      <w:pPr>
        <w:pStyle w:val="NoSpacing"/>
        <w:jc w:val="center"/>
        <w:rPr>
          <w:b/>
          <w:sz w:val="32"/>
        </w:rPr>
      </w:pPr>
      <w:r w:rsidRPr="00ED37DA">
        <w:rPr>
          <w:b/>
          <w:sz w:val="32"/>
        </w:rPr>
        <w:t xml:space="preserve">Distingue UABC a </w:t>
      </w:r>
      <w:r w:rsidR="009B3FD5" w:rsidRPr="00ED37DA">
        <w:rPr>
          <w:b/>
          <w:sz w:val="32"/>
        </w:rPr>
        <w:t>acad</w:t>
      </w:r>
      <w:r w:rsidR="00ED37DA" w:rsidRPr="00ED37DA">
        <w:rPr>
          <w:b/>
          <w:sz w:val="32"/>
        </w:rPr>
        <w:t>émicos</w:t>
      </w:r>
      <w:r w:rsidR="009B3FD5" w:rsidRPr="00ED37DA">
        <w:rPr>
          <w:b/>
          <w:sz w:val="32"/>
        </w:rPr>
        <w:t xml:space="preserve"> por su trayectoria</w:t>
      </w:r>
    </w:p>
    <w:p w:rsidR="009B3FD5" w:rsidRPr="005B0EB5" w:rsidRDefault="009B3FD5" w:rsidP="0030366D">
      <w:pPr>
        <w:shd w:val="clear" w:color="auto" w:fill="FFFFFF"/>
        <w:jc w:val="center"/>
        <w:rPr>
          <w:rFonts w:ascii="Arial" w:hAnsi="Arial" w:cs="Arial"/>
          <w:b/>
          <w:bCs/>
          <w:color w:val="222222"/>
          <w:sz w:val="16"/>
          <w:szCs w:val="16"/>
        </w:rPr>
      </w:pPr>
    </w:p>
    <w:p w:rsidR="0030366D" w:rsidRPr="00C02ED9" w:rsidRDefault="009B3FD5" w:rsidP="009B3FD5">
      <w:pPr>
        <w:pStyle w:val="ListParagraph"/>
        <w:numPr>
          <w:ilvl w:val="0"/>
          <w:numId w:val="38"/>
        </w:numPr>
        <w:shd w:val="clear" w:color="auto" w:fill="FFFFFF"/>
        <w:ind w:left="426" w:hanging="720"/>
        <w:jc w:val="both"/>
        <w:rPr>
          <w:rFonts w:ascii="Arial" w:hAnsi="Arial" w:cs="Arial"/>
          <w:color w:val="222222"/>
          <w:sz w:val="20"/>
          <w:szCs w:val="20"/>
        </w:rPr>
      </w:pPr>
      <w:r w:rsidRPr="009B3FD5">
        <w:rPr>
          <w:rFonts w:ascii="Arial" w:hAnsi="Arial" w:cs="Arial"/>
          <w:bCs/>
          <w:color w:val="222222"/>
          <w:sz w:val="24"/>
          <w:szCs w:val="24"/>
        </w:rPr>
        <w:t xml:space="preserve">En sesión de Consejo Universitario se acordó nombrar “Maestro Honorífico” al </w:t>
      </w:r>
      <w:r w:rsidR="005B0EB5">
        <w:rPr>
          <w:rFonts w:ascii="Arial" w:hAnsi="Arial" w:cs="Arial"/>
          <w:bCs/>
          <w:color w:val="222222"/>
          <w:sz w:val="24"/>
          <w:szCs w:val="24"/>
        </w:rPr>
        <w:t xml:space="preserve">maestro José Guadalupe Osuna Millán, </w:t>
      </w:r>
      <w:r w:rsidRPr="009B3FD5">
        <w:rPr>
          <w:rFonts w:ascii="Arial" w:hAnsi="Arial" w:cs="Arial"/>
          <w:bCs/>
          <w:color w:val="222222"/>
          <w:sz w:val="24"/>
          <w:szCs w:val="24"/>
        </w:rPr>
        <w:t>Gobernador del Estado y “Profesor Emérito</w:t>
      </w:r>
      <w:r>
        <w:rPr>
          <w:rFonts w:ascii="Arial" w:hAnsi="Arial" w:cs="Arial"/>
          <w:bCs/>
          <w:color w:val="222222"/>
          <w:sz w:val="24"/>
          <w:szCs w:val="24"/>
        </w:rPr>
        <w:t>” al doctor Jorge Ledesma Vázquez.</w:t>
      </w:r>
    </w:p>
    <w:p w:rsidR="00C02ED9" w:rsidRPr="005B0EB5" w:rsidRDefault="00C02ED9" w:rsidP="00C02ED9">
      <w:pPr>
        <w:pStyle w:val="ListParagraph"/>
        <w:shd w:val="clear" w:color="auto" w:fill="FFFFFF"/>
        <w:ind w:left="426"/>
        <w:jc w:val="both"/>
        <w:rPr>
          <w:rFonts w:ascii="Arial" w:hAnsi="Arial" w:cs="Arial"/>
          <w:color w:val="222222"/>
          <w:sz w:val="16"/>
          <w:szCs w:val="16"/>
        </w:rPr>
      </w:pPr>
    </w:p>
    <w:p w:rsidR="0030366D" w:rsidRDefault="00D737BC" w:rsidP="00D737BC">
      <w:pPr>
        <w:shd w:val="clear" w:color="auto" w:fill="FFFFFF"/>
        <w:jc w:val="both"/>
        <w:rPr>
          <w:rFonts w:ascii="Arial" w:hAnsi="Arial" w:cs="Arial"/>
          <w:sz w:val="24"/>
          <w:szCs w:val="24"/>
        </w:rPr>
      </w:pPr>
      <w:r>
        <w:rPr>
          <w:rFonts w:ascii="Arial" w:hAnsi="Arial" w:cs="Arial"/>
          <w:b/>
          <w:bCs/>
          <w:color w:val="222222"/>
          <w:sz w:val="24"/>
          <w:szCs w:val="24"/>
        </w:rPr>
        <w:t>Tecate</w:t>
      </w:r>
      <w:r w:rsidR="0030366D" w:rsidRPr="00003FF2">
        <w:rPr>
          <w:rFonts w:ascii="Arial" w:hAnsi="Arial" w:cs="Arial"/>
          <w:b/>
          <w:bCs/>
          <w:color w:val="222222"/>
          <w:sz w:val="24"/>
          <w:szCs w:val="24"/>
        </w:rPr>
        <w:t xml:space="preserve">, B.C., a </w:t>
      </w:r>
      <w:r>
        <w:rPr>
          <w:rFonts w:ascii="Arial" w:hAnsi="Arial" w:cs="Arial"/>
          <w:b/>
          <w:bCs/>
          <w:color w:val="222222"/>
          <w:sz w:val="24"/>
          <w:szCs w:val="24"/>
        </w:rPr>
        <w:t>jueves 3 de octubre</w:t>
      </w:r>
      <w:r w:rsidR="0030366D" w:rsidRPr="00003FF2">
        <w:rPr>
          <w:rFonts w:ascii="Arial" w:hAnsi="Arial" w:cs="Arial"/>
          <w:b/>
          <w:bCs/>
          <w:color w:val="222222"/>
          <w:sz w:val="24"/>
          <w:szCs w:val="24"/>
        </w:rPr>
        <w:t xml:space="preserve"> de 2013</w:t>
      </w:r>
      <w:r w:rsidR="0030366D" w:rsidRPr="00003FF2">
        <w:rPr>
          <w:rFonts w:ascii="Arial" w:hAnsi="Arial" w:cs="Arial"/>
          <w:color w:val="222222"/>
          <w:sz w:val="24"/>
          <w:szCs w:val="24"/>
        </w:rPr>
        <w:t xml:space="preserve">.- </w:t>
      </w:r>
      <w:r w:rsidR="009B3FD5">
        <w:rPr>
          <w:rFonts w:ascii="Arial" w:hAnsi="Arial" w:cs="Arial"/>
          <w:sz w:val="24"/>
          <w:szCs w:val="24"/>
        </w:rPr>
        <w:t>El Consejo Universitario de la</w:t>
      </w:r>
      <w:r w:rsidR="00C206BC">
        <w:rPr>
          <w:rFonts w:ascii="Arial" w:hAnsi="Arial" w:cs="Arial"/>
          <w:sz w:val="24"/>
          <w:szCs w:val="24"/>
        </w:rPr>
        <w:t xml:space="preserve"> Universidad Autónoma de Baja California (UABC), </w:t>
      </w:r>
      <w:r w:rsidR="009B3FD5">
        <w:rPr>
          <w:rFonts w:ascii="Arial" w:hAnsi="Arial" w:cs="Arial"/>
          <w:sz w:val="24"/>
          <w:szCs w:val="24"/>
        </w:rPr>
        <w:t>otorgó</w:t>
      </w:r>
      <w:r w:rsidR="00C206BC">
        <w:rPr>
          <w:rFonts w:ascii="Arial" w:hAnsi="Arial" w:cs="Arial"/>
          <w:sz w:val="24"/>
          <w:szCs w:val="24"/>
        </w:rPr>
        <w:t xml:space="preserve"> el nombramiento de “Maestro Honorífico” al maestro José Guadalupe Osuna Millán, Gobernador del Estado de Baja California, e</w:t>
      </w:r>
      <w:r w:rsidR="0030366D" w:rsidRPr="00253938">
        <w:rPr>
          <w:rFonts w:ascii="Arial" w:hAnsi="Arial" w:cs="Arial"/>
          <w:sz w:val="24"/>
          <w:szCs w:val="24"/>
        </w:rPr>
        <w:t xml:space="preserve">n </w:t>
      </w:r>
      <w:r>
        <w:rPr>
          <w:rFonts w:ascii="Arial" w:hAnsi="Arial" w:cs="Arial"/>
          <w:sz w:val="24"/>
          <w:szCs w:val="24"/>
        </w:rPr>
        <w:t>recono</w:t>
      </w:r>
      <w:r w:rsidR="00C30A8D">
        <w:rPr>
          <w:rFonts w:ascii="Arial" w:hAnsi="Arial" w:cs="Arial"/>
          <w:sz w:val="24"/>
          <w:szCs w:val="24"/>
        </w:rPr>
        <w:t xml:space="preserve">cimiento a </w:t>
      </w:r>
      <w:r w:rsidR="00C206BC">
        <w:rPr>
          <w:rFonts w:ascii="Arial" w:hAnsi="Arial" w:cs="Arial"/>
          <w:sz w:val="24"/>
          <w:szCs w:val="24"/>
        </w:rPr>
        <w:t>su importante labor como catedrático de la UABC y por sus gestiones como directivo de la entonces Escuela de Economía y del Instituto de Investigaciones Económicas a favor de la educación de calidad y orientada al desarrollo regional y a las soluciones de los problemas sociales.</w:t>
      </w:r>
    </w:p>
    <w:p w:rsidR="00C912E2" w:rsidRPr="005B0EB5" w:rsidRDefault="00C912E2" w:rsidP="00D737BC">
      <w:pPr>
        <w:shd w:val="clear" w:color="auto" w:fill="FFFFFF"/>
        <w:jc w:val="both"/>
        <w:rPr>
          <w:rFonts w:ascii="Arial" w:hAnsi="Arial" w:cs="Arial"/>
          <w:sz w:val="16"/>
          <w:szCs w:val="16"/>
        </w:rPr>
      </w:pPr>
    </w:p>
    <w:p w:rsidR="00A331C7" w:rsidRDefault="001D4FF1" w:rsidP="00C206BC">
      <w:pPr>
        <w:jc w:val="both"/>
        <w:rPr>
          <w:rFonts w:ascii="Arial" w:hAnsi="Arial" w:cs="Arial"/>
          <w:sz w:val="24"/>
          <w:szCs w:val="24"/>
        </w:rPr>
      </w:pPr>
      <w:r>
        <w:rPr>
          <w:rFonts w:ascii="Arial" w:hAnsi="Arial" w:cs="Arial"/>
          <w:sz w:val="24"/>
          <w:szCs w:val="24"/>
        </w:rPr>
        <w:t>Esta solicitud la emitió con el voto unánime d</w:t>
      </w:r>
      <w:r w:rsidR="00C206BC">
        <w:rPr>
          <w:rFonts w:ascii="Arial" w:hAnsi="Arial" w:cs="Arial"/>
          <w:sz w:val="24"/>
          <w:szCs w:val="24"/>
        </w:rPr>
        <w:t>el Consejo Técnico de la Facultad de Economía y Relaciones Internacionales, Campus Tijuana,</w:t>
      </w:r>
      <w:r>
        <w:rPr>
          <w:rFonts w:ascii="Arial" w:hAnsi="Arial" w:cs="Arial"/>
          <w:sz w:val="24"/>
          <w:szCs w:val="24"/>
        </w:rPr>
        <w:t xml:space="preserve"> y fue aprobada este</w:t>
      </w:r>
      <w:r w:rsidR="00C206BC">
        <w:rPr>
          <w:rFonts w:ascii="Arial" w:hAnsi="Arial" w:cs="Arial"/>
          <w:sz w:val="24"/>
          <w:szCs w:val="24"/>
        </w:rPr>
        <w:t xml:space="preserve"> día en la Sesión del Consejo Universitario, ya que el maestro Osuna Millán, </w:t>
      </w:r>
      <w:r>
        <w:rPr>
          <w:rFonts w:ascii="Arial" w:hAnsi="Arial" w:cs="Arial"/>
          <w:sz w:val="24"/>
          <w:szCs w:val="24"/>
        </w:rPr>
        <w:t>además de ser el primer egresado de las aulas de la UABC que alcanza la alta responsabilidad de ser Gobernador</w:t>
      </w:r>
      <w:r w:rsidR="00A331C7">
        <w:rPr>
          <w:rFonts w:ascii="Arial" w:hAnsi="Arial" w:cs="Arial"/>
          <w:sz w:val="24"/>
          <w:szCs w:val="24"/>
        </w:rPr>
        <w:t xml:space="preserve"> en la Entidad, </w:t>
      </w:r>
      <w:r w:rsidR="00C206BC">
        <w:rPr>
          <w:rFonts w:ascii="Arial" w:hAnsi="Arial" w:cs="Arial"/>
          <w:sz w:val="24"/>
          <w:szCs w:val="24"/>
        </w:rPr>
        <w:t xml:space="preserve">durante su gestión </w:t>
      </w:r>
      <w:r w:rsidR="00A27E4E">
        <w:rPr>
          <w:rFonts w:ascii="Arial" w:hAnsi="Arial" w:cs="Arial"/>
          <w:sz w:val="24"/>
          <w:szCs w:val="24"/>
        </w:rPr>
        <w:t>apoyó a</w:t>
      </w:r>
      <w:r w:rsidR="00C206BC">
        <w:rPr>
          <w:rFonts w:ascii="Arial" w:hAnsi="Arial" w:cs="Arial"/>
          <w:sz w:val="24"/>
          <w:szCs w:val="24"/>
        </w:rPr>
        <w:t xml:space="preserve"> la educación superior, particularmente </w:t>
      </w:r>
      <w:r w:rsidR="00A27E4E">
        <w:rPr>
          <w:rFonts w:ascii="Arial" w:hAnsi="Arial" w:cs="Arial"/>
          <w:sz w:val="24"/>
          <w:szCs w:val="24"/>
        </w:rPr>
        <w:t>a</w:t>
      </w:r>
      <w:r w:rsidR="00C206BC">
        <w:rPr>
          <w:rFonts w:ascii="Arial" w:hAnsi="Arial" w:cs="Arial"/>
          <w:sz w:val="24"/>
          <w:szCs w:val="24"/>
        </w:rPr>
        <w:t xml:space="preserve"> la UABC. </w:t>
      </w:r>
    </w:p>
    <w:p w:rsidR="00A331C7" w:rsidRPr="005B0EB5" w:rsidRDefault="00A331C7" w:rsidP="00C206BC">
      <w:pPr>
        <w:jc w:val="both"/>
        <w:rPr>
          <w:rFonts w:ascii="Arial" w:hAnsi="Arial" w:cs="Arial"/>
          <w:sz w:val="16"/>
          <w:szCs w:val="16"/>
        </w:rPr>
      </w:pPr>
    </w:p>
    <w:p w:rsidR="00C206BC" w:rsidRDefault="00A27E4E" w:rsidP="00C206BC">
      <w:pPr>
        <w:jc w:val="both"/>
        <w:rPr>
          <w:rFonts w:ascii="Arial" w:hAnsi="Arial" w:cs="Arial"/>
          <w:color w:val="000000"/>
          <w:sz w:val="16"/>
          <w:szCs w:val="16"/>
        </w:rPr>
      </w:pPr>
      <w:r>
        <w:rPr>
          <w:rFonts w:ascii="Arial" w:hAnsi="Arial" w:cs="Arial"/>
          <w:color w:val="000000"/>
          <w:sz w:val="24"/>
          <w:szCs w:val="24"/>
        </w:rPr>
        <w:t>Esta distinción se establece</w:t>
      </w:r>
      <w:r w:rsidR="00C206BC" w:rsidRPr="00C206BC">
        <w:rPr>
          <w:rFonts w:ascii="Arial" w:hAnsi="Arial" w:cs="Arial"/>
          <w:color w:val="000000"/>
          <w:sz w:val="24"/>
          <w:szCs w:val="24"/>
        </w:rPr>
        <w:t xml:space="preserve"> en el artículo 10 del Reglamento del Reconocimiento al Mérit</w:t>
      </w:r>
      <w:r>
        <w:rPr>
          <w:rFonts w:ascii="Arial" w:hAnsi="Arial" w:cs="Arial"/>
          <w:color w:val="000000"/>
          <w:sz w:val="24"/>
          <w:szCs w:val="24"/>
        </w:rPr>
        <w:t>o Universitario de la UABC, en el que se se</w:t>
      </w:r>
      <w:r w:rsidRPr="00FA44BC">
        <w:rPr>
          <w:rFonts w:ascii="Arial" w:hAnsi="Arial" w:cs="Arial"/>
          <w:sz w:val="24"/>
          <w:szCs w:val="24"/>
        </w:rPr>
        <w:t>ñ</w:t>
      </w:r>
      <w:r>
        <w:rPr>
          <w:rFonts w:ascii="Arial" w:hAnsi="Arial" w:cs="Arial"/>
          <w:sz w:val="24"/>
          <w:szCs w:val="24"/>
        </w:rPr>
        <w:t xml:space="preserve">ala </w:t>
      </w:r>
      <w:r w:rsidR="00C206BC" w:rsidRPr="00C206BC">
        <w:rPr>
          <w:rFonts w:ascii="Arial" w:hAnsi="Arial" w:cs="Arial"/>
          <w:color w:val="000000"/>
          <w:sz w:val="24"/>
          <w:szCs w:val="24"/>
        </w:rPr>
        <w:t xml:space="preserve">que la designación de Maestro </w:t>
      </w:r>
      <w:r w:rsidR="00C206BC" w:rsidRPr="00C206BC">
        <w:rPr>
          <w:rStyle w:val="Strong"/>
          <w:rFonts w:ascii="Arial" w:hAnsi="Arial" w:cs="Arial"/>
          <w:b w:val="0"/>
          <w:color w:val="000000"/>
          <w:sz w:val="24"/>
          <w:szCs w:val="24"/>
        </w:rPr>
        <w:t>Honorífico será conferida a las personas que hayan realizado una labor de extraordinario beneficio a favor de la Universidad.</w:t>
      </w:r>
    </w:p>
    <w:p w:rsidR="00C206BC" w:rsidRPr="005B0EB5" w:rsidRDefault="00C206BC" w:rsidP="00D737BC">
      <w:pPr>
        <w:shd w:val="clear" w:color="auto" w:fill="FFFFFF"/>
        <w:jc w:val="both"/>
        <w:rPr>
          <w:rFonts w:ascii="Arial" w:hAnsi="Arial" w:cs="Arial"/>
          <w:sz w:val="16"/>
          <w:szCs w:val="16"/>
        </w:rPr>
      </w:pPr>
    </w:p>
    <w:p w:rsidR="00787E7A" w:rsidRDefault="00787E7A" w:rsidP="00787E7A">
      <w:pPr>
        <w:jc w:val="both"/>
        <w:rPr>
          <w:rFonts w:ascii="Arial" w:hAnsi="Arial" w:cs="Arial"/>
          <w:sz w:val="24"/>
          <w:szCs w:val="24"/>
        </w:rPr>
      </w:pPr>
      <w:r>
        <w:rPr>
          <w:rFonts w:ascii="Arial" w:hAnsi="Arial" w:cs="Arial"/>
          <w:sz w:val="24"/>
          <w:szCs w:val="24"/>
        </w:rPr>
        <w:t xml:space="preserve">En esta misma sesión, se aprobó nombrar “Profesor Emérito” al doctor Jorge Ledesma Vázquez, quien tiene en su trayectoria la formación de 55 generaciones de profesionistas en las Ciencias del Mar y Medio Ambiente, además de ser uno de los pioneros en la incorporación de estudiantes </w:t>
      </w:r>
      <w:r w:rsidR="008F1C8C">
        <w:rPr>
          <w:rFonts w:ascii="Arial" w:hAnsi="Arial" w:cs="Arial"/>
          <w:sz w:val="24"/>
          <w:szCs w:val="24"/>
        </w:rPr>
        <w:t>de</w:t>
      </w:r>
      <w:r>
        <w:rPr>
          <w:rFonts w:ascii="Arial" w:hAnsi="Arial" w:cs="Arial"/>
          <w:sz w:val="24"/>
          <w:szCs w:val="24"/>
        </w:rPr>
        <w:t xml:space="preserve"> licenciatura en las actividades de movilidad, investigación y vinculación en la Facultad de Ciencias Marinas del Campus Ensenada. </w:t>
      </w:r>
    </w:p>
    <w:p w:rsidR="00787E7A" w:rsidRPr="005B0EB5" w:rsidRDefault="00787E7A" w:rsidP="00787E7A">
      <w:pPr>
        <w:jc w:val="both"/>
        <w:rPr>
          <w:rFonts w:ascii="Arial" w:hAnsi="Arial" w:cs="Arial"/>
          <w:sz w:val="16"/>
          <w:szCs w:val="16"/>
        </w:rPr>
      </w:pPr>
    </w:p>
    <w:p w:rsidR="00787E7A" w:rsidRDefault="00787E7A" w:rsidP="00787E7A">
      <w:pPr>
        <w:jc w:val="both"/>
        <w:rPr>
          <w:rFonts w:ascii="Arial" w:hAnsi="Arial" w:cs="Arial"/>
          <w:sz w:val="24"/>
          <w:szCs w:val="24"/>
        </w:rPr>
      </w:pPr>
      <w:r>
        <w:rPr>
          <w:rFonts w:ascii="Arial" w:hAnsi="Arial" w:cs="Arial"/>
          <w:sz w:val="24"/>
          <w:szCs w:val="24"/>
        </w:rPr>
        <w:t xml:space="preserve">Además con sus proyectos relacionados con la geología marina, le ha dado proyección a nivel internacional a la Facultad de Ciencias Marinas y se ha destacado como asesor experto en el campo de la Energía Geotérmica </w:t>
      </w:r>
      <w:r w:rsidR="008F1C8C">
        <w:rPr>
          <w:rFonts w:ascii="Arial" w:hAnsi="Arial" w:cs="Arial"/>
          <w:sz w:val="24"/>
          <w:szCs w:val="24"/>
        </w:rPr>
        <w:t>en</w:t>
      </w:r>
      <w:r>
        <w:rPr>
          <w:rFonts w:ascii="Arial" w:hAnsi="Arial" w:cs="Arial"/>
          <w:sz w:val="24"/>
          <w:szCs w:val="24"/>
        </w:rPr>
        <w:t xml:space="preserve"> la Comisión Federal de Electricidad de Baja California y a nivel nacional. La UABC honra con la designación de Profesores E</w:t>
      </w:r>
      <w:r w:rsidRPr="00FA44BC">
        <w:rPr>
          <w:rFonts w:ascii="Arial" w:hAnsi="Arial" w:cs="Arial"/>
          <w:sz w:val="24"/>
          <w:szCs w:val="24"/>
        </w:rPr>
        <w:t xml:space="preserve">méritos a quienes </w:t>
      </w:r>
      <w:r>
        <w:rPr>
          <w:rFonts w:ascii="Arial" w:hAnsi="Arial" w:cs="Arial"/>
          <w:sz w:val="24"/>
          <w:szCs w:val="24"/>
        </w:rPr>
        <w:t>hayan dedicado</w:t>
      </w:r>
      <w:r w:rsidRPr="00FA44BC">
        <w:rPr>
          <w:rFonts w:ascii="Arial" w:hAnsi="Arial" w:cs="Arial"/>
          <w:sz w:val="24"/>
          <w:szCs w:val="24"/>
        </w:rPr>
        <w:t xml:space="preserve"> al menos 25 años de servicios y </w:t>
      </w:r>
      <w:r>
        <w:rPr>
          <w:rFonts w:ascii="Arial" w:hAnsi="Arial" w:cs="Arial"/>
          <w:sz w:val="24"/>
          <w:szCs w:val="24"/>
        </w:rPr>
        <w:t>hayan</w:t>
      </w:r>
      <w:r w:rsidRPr="00FA44BC">
        <w:rPr>
          <w:rFonts w:ascii="Arial" w:hAnsi="Arial" w:cs="Arial"/>
          <w:sz w:val="24"/>
          <w:szCs w:val="24"/>
        </w:rPr>
        <w:t xml:space="preserve"> realizado una obra de reconocido </w:t>
      </w:r>
      <w:r>
        <w:rPr>
          <w:rFonts w:ascii="Arial" w:hAnsi="Arial" w:cs="Arial"/>
          <w:sz w:val="24"/>
          <w:szCs w:val="24"/>
        </w:rPr>
        <w:t>mérito y valía.</w:t>
      </w:r>
    </w:p>
    <w:p w:rsidR="00C206BC" w:rsidRPr="005B0EB5" w:rsidRDefault="00C206BC" w:rsidP="00C206BC">
      <w:pPr>
        <w:jc w:val="both"/>
        <w:rPr>
          <w:rFonts w:ascii="Arial" w:hAnsi="Arial" w:cs="Arial"/>
          <w:sz w:val="16"/>
          <w:szCs w:val="16"/>
        </w:rPr>
      </w:pPr>
    </w:p>
    <w:p w:rsidR="00787E7A" w:rsidRDefault="00787E7A" w:rsidP="00787E7A">
      <w:pPr>
        <w:jc w:val="both"/>
        <w:rPr>
          <w:rFonts w:ascii="Arial" w:hAnsi="Arial" w:cs="Arial"/>
          <w:sz w:val="24"/>
          <w:szCs w:val="24"/>
        </w:rPr>
      </w:pPr>
      <w:r w:rsidRPr="006C5942">
        <w:rPr>
          <w:rFonts w:ascii="Arial" w:hAnsi="Arial" w:cs="Arial"/>
          <w:sz w:val="24"/>
          <w:szCs w:val="24"/>
        </w:rPr>
        <w:t>Por su pa</w:t>
      </w:r>
      <w:r>
        <w:rPr>
          <w:rFonts w:ascii="Arial" w:hAnsi="Arial" w:cs="Arial"/>
          <w:sz w:val="24"/>
          <w:szCs w:val="24"/>
        </w:rPr>
        <w:t>rte, la Facultad de Ingeniería del Campus Mexicali, solicitó</w:t>
      </w:r>
      <w:r w:rsidR="001D4FF1">
        <w:rPr>
          <w:rFonts w:ascii="Arial" w:hAnsi="Arial" w:cs="Arial"/>
          <w:sz w:val="24"/>
          <w:szCs w:val="24"/>
        </w:rPr>
        <w:t xml:space="preserve"> asignar al Taller de Máquinas</w:t>
      </w:r>
      <w:r>
        <w:rPr>
          <w:rFonts w:ascii="Arial" w:hAnsi="Arial" w:cs="Arial"/>
          <w:sz w:val="24"/>
          <w:szCs w:val="24"/>
        </w:rPr>
        <w:t xml:space="preserve"> Herramientas del Edificio del Laboratorio de Ingeniería Mecánica de esta unidad académica</w:t>
      </w:r>
      <w:r w:rsidR="008F1C8C">
        <w:rPr>
          <w:rFonts w:ascii="Arial" w:hAnsi="Arial" w:cs="Arial"/>
          <w:sz w:val="24"/>
          <w:szCs w:val="24"/>
        </w:rPr>
        <w:t>,</w:t>
      </w:r>
      <w:r>
        <w:rPr>
          <w:rFonts w:ascii="Arial" w:hAnsi="Arial" w:cs="Arial"/>
          <w:sz w:val="24"/>
          <w:szCs w:val="24"/>
        </w:rPr>
        <w:t xml:space="preserve"> el nombre del técnico mecánico Juan Guillermo Alcántara Velazco, quien en 1979 se integró a la planta docente de la entonces Escuela de Ingeniería, como Jefe de dicho taller, al que logró cer</w:t>
      </w:r>
      <w:r w:rsidR="008F1C8C">
        <w:rPr>
          <w:rFonts w:ascii="Arial" w:hAnsi="Arial" w:cs="Arial"/>
          <w:sz w:val="24"/>
          <w:szCs w:val="24"/>
        </w:rPr>
        <w:t>tificar</w:t>
      </w:r>
      <w:r>
        <w:rPr>
          <w:rFonts w:ascii="Arial" w:hAnsi="Arial" w:cs="Arial"/>
          <w:sz w:val="24"/>
          <w:szCs w:val="24"/>
        </w:rPr>
        <w:t xml:space="preserve"> bajo la norma  ISO 9000.</w:t>
      </w:r>
    </w:p>
    <w:p w:rsidR="00787E7A" w:rsidRDefault="00787E7A" w:rsidP="00787E7A">
      <w:pPr>
        <w:jc w:val="both"/>
        <w:rPr>
          <w:rFonts w:ascii="Arial" w:hAnsi="Arial" w:cs="Arial"/>
          <w:sz w:val="24"/>
          <w:szCs w:val="24"/>
        </w:rPr>
      </w:pPr>
    </w:p>
    <w:p w:rsidR="00787E7A" w:rsidRDefault="00787E7A" w:rsidP="00787E7A">
      <w:pPr>
        <w:jc w:val="both"/>
        <w:rPr>
          <w:rFonts w:ascii="Arial" w:hAnsi="Arial" w:cs="Arial"/>
          <w:sz w:val="24"/>
          <w:szCs w:val="24"/>
        </w:rPr>
      </w:pPr>
      <w:r>
        <w:rPr>
          <w:rFonts w:ascii="Arial" w:hAnsi="Arial" w:cs="Arial"/>
          <w:sz w:val="24"/>
          <w:szCs w:val="24"/>
        </w:rPr>
        <w:t xml:space="preserve">Debido a estas consideraciones, entre otras, el Consejo Universitario aprobó la asignación, ya que el técnico Alcántara Velazco siempre </w:t>
      </w:r>
      <w:r w:rsidR="000B2891" w:rsidRPr="000B2891">
        <w:rPr>
          <w:rFonts w:ascii="Arial" w:hAnsi="Arial" w:cs="Arial"/>
          <w:sz w:val="24"/>
          <w:szCs w:val="24"/>
        </w:rPr>
        <w:t>impulsó</w:t>
      </w:r>
      <w:r w:rsidR="000B2891">
        <w:rPr>
          <w:rFonts w:ascii="Arial" w:hAnsi="Arial" w:cs="Arial"/>
          <w:sz w:val="24"/>
          <w:szCs w:val="24"/>
        </w:rPr>
        <w:t xml:space="preserve"> </w:t>
      </w:r>
      <w:r>
        <w:rPr>
          <w:rFonts w:ascii="Arial" w:hAnsi="Arial" w:cs="Arial"/>
          <w:sz w:val="24"/>
          <w:szCs w:val="24"/>
        </w:rPr>
        <w:t>la mejora continua, logrando hacer de este taller, uno de los mejores de la región.</w:t>
      </w:r>
    </w:p>
    <w:p w:rsidR="00C206BC" w:rsidRPr="005B0EB5" w:rsidRDefault="00C206BC" w:rsidP="00D737BC">
      <w:pPr>
        <w:shd w:val="clear" w:color="auto" w:fill="FFFFFF"/>
        <w:jc w:val="both"/>
        <w:rPr>
          <w:rFonts w:ascii="Arial" w:hAnsi="Arial" w:cs="Arial"/>
          <w:sz w:val="16"/>
          <w:szCs w:val="16"/>
        </w:rPr>
      </w:pPr>
    </w:p>
    <w:p w:rsidR="00787E7A" w:rsidRDefault="00787E7A" w:rsidP="00787E7A">
      <w:pPr>
        <w:shd w:val="clear" w:color="auto" w:fill="FFFFFF"/>
        <w:jc w:val="both"/>
        <w:rPr>
          <w:rFonts w:ascii="Arial" w:hAnsi="Arial" w:cs="Arial"/>
          <w:sz w:val="24"/>
          <w:szCs w:val="24"/>
        </w:rPr>
      </w:pPr>
      <w:r>
        <w:rPr>
          <w:rFonts w:ascii="Arial" w:hAnsi="Arial" w:cs="Arial"/>
          <w:sz w:val="24"/>
          <w:szCs w:val="24"/>
        </w:rPr>
        <w:t>En este mismo sentido, la Facultad de Odontología Tijuana decidió reconocer la labor de los maestros que impulsaron la creación de esta unidad académica, por lo que su solicitud de asignar el nombre de “Forjadores de la Facultad de Odontología Tijuana” al nuevo edificio de laboratorios y clínicas de esta unidad académica, fue aprobado por el Consejo Universitario.</w:t>
      </w:r>
    </w:p>
    <w:p w:rsidR="00787E7A" w:rsidRPr="005B0EB5" w:rsidRDefault="00787E7A" w:rsidP="00787E7A">
      <w:pPr>
        <w:shd w:val="clear" w:color="auto" w:fill="FFFFFF"/>
        <w:jc w:val="both"/>
        <w:rPr>
          <w:rFonts w:ascii="Arial" w:hAnsi="Arial" w:cs="Arial"/>
          <w:sz w:val="16"/>
          <w:szCs w:val="16"/>
        </w:rPr>
      </w:pPr>
    </w:p>
    <w:p w:rsidR="00787E7A" w:rsidRDefault="007C27F9" w:rsidP="007C27F9">
      <w:pPr>
        <w:shd w:val="clear" w:color="auto" w:fill="FFFFFF"/>
        <w:jc w:val="both"/>
        <w:rPr>
          <w:rFonts w:ascii="Arial" w:hAnsi="Arial" w:cs="Arial"/>
          <w:sz w:val="24"/>
          <w:szCs w:val="24"/>
        </w:rPr>
      </w:pPr>
      <w:r>
        <w:rPr>
          <w:rFonts w:ascii="Arial" w:hAnsi="Arial" w:cs="Arial"/>
          <w:sz w:val="24"/>
          <w:szCs w:val="24"/>
        </w:rPr>
        <w:t>Q</w:t>
      </w:r>
      <w:r w:rsidR="00787E7A">
        <w:rPr>
          <w:rFonts w:ascii="Arial" w:hAnsi="Arial" w:cs="Arial"/>
          <w:sz w:val="24"/>
          <w:szCs w:val="24"/>
        </w:rPr>
        <w:t>uienes ofrecieron su apoyo incondicional  para la creación de la Escuela de Odontología, fundada en 1972</w:t>
      </w:r>
      <w:r>
        <w:rPr>
          <w:rFonts w:ascii="Arial" w:hAnsi="Arial" w:cs="Arial"/>
          <w:sz w:val="24"/>
          <w:szCs w:val="24"/>
        </w:rPr>
        <w:t xml:space="preserve"> y que reciben esta distinción </w:t>
      </w:r>
      <w:r w:rsidR="00787E7A">
        <w:rPr>
          <w:rFonts w:ascii="Arial" w:hAnsi="Arial" w:cs="Arial"/>
          <w:sz w:val="24"/>
          <w:szCs w:val="24"/>
        </w:rPr>
        <w:t xml:space="preserve">son: Alberto Contreras Sánchez, Fernando Ortegón Morales, Tomás Álvarez López, Conrado Noriega Martínez, José Manuel </w:t>
      </w:r>
      <w:proofErr w:type="spellStart"/>
      <w:r w:rsidR="00787E7A">
        <w:rPr>
          <w:rFonts w:ascii="Arial" w:hAnsi="Arial" w:cs="Arial"/>
          <w:sz w:val="24"/>
          <w:szCs w:val="24"/>
        </w:rPr>
        <w:t>Mondaca</w:t>
      </w:r>
      <w:proofErr w:type="spellEnd"/>
      <w:r w:rsidR="00787E7A">
        <w:rPr>
          <w:rFonts w:ascii="Arial" w:hAnsi="Arial" w:cs="Arial"/>
          <w:sz w:val="24"/>
          <w:szCs w:val="24"/>
        </w:rPr>
        <w:t>, René Andrade Peterson, Fermín Barajas Márquez y Fernando de Soto Márquez.</w:t>
      </w:r>
    </w:p>
    <w:p w:rsidR="00787E7A" w:rsidRPr="005B0EB5" w:rsidRDefault="00787E7A" w:rsidP="00D737BC">
      <w:pPr>
        <w:shd w:val="clear" w:color="auto" w:fill="FFFFFF"/>
        <w:jc w:val="both"/>
        <w:rPr>
          <w:rFonts w:ascii="Arial" w:hAnsi="Arial" w:cs="Arial"/>
          <w:sz w:val="16"/>
          <w:szCs w:val="16"/>
        </w:rPr>
      </w:pPr>
    </w:p>
    <w:p w:rsidR="00A64B1B" w:rsidRDefault="00A64B1B" w:rsidP="00A64B1B">
      <w:pPr>
        <w:jc w:val="both"/>
        <w:rPr>
          <w:rFonts w:ascii="Arial" w:hAnsi="Arial" w:cs="Arial"/>
          <w:sz w:val="24"/>
          <w:szCs w:val="24"/>
        </w:rPr>
      </w:pPr>
      <w:r>
        <w:rPr>
          <w:rFonts w:ascii="Arial" w:hAnsi="Arial" w:cs="Arial"/>
          <w:sz w:val="24"/>
          <w:szCs w:val="24"/>
        </w:rPr>
        <w:t>El Consejo Universitario también aprobó rendir homenaje al doctor Ernesto Rosas Montoya, imponiendo su nombre a la Sala de Ensayos de la Facultad de Artes del Campus Ensenada, por su entrega su trayectoria artística como director, pianista y compositor, siendo fundador y director artístico del Festival de Jazz, la Orquesta del Centro de Estudios Musicales de la UABC y el grupo Ensenada Jazz.</w:t>
      </w:r>
    </w:p>
    <w:p w:rsidR="00A64B1B" w:rsidRPr="005B0EB5" w:rsidRDefault="00A64B1B" w:rsidP="00A64B1B">
      <w:pPr>
        <w:jc w:val="both"/>
        <w:rPr>
          <w:rFonts w:ascii="Arial" w:hAnsi="Arial" w:cs="Arial"/>
          <w:sz w:val="16"/>
          <w:szCs w:val="16"/>
        </w:rPr>
      </w:pPr>
    </w:p>
    <w:p w:rsidR="00A64B1B" w:rsidRDefault="00A64B1B" w:rsidP="00A64B1B">
      <w:pPr>
        <w:jc w:val="both"/>
        <w:rPr>
          <w:rFonts w:ascii="Arial" w:hAnsi="Arial" w:cs="Arial"/>
          <w:sz w:val="24"/>
          <w:szCs w:val="24"/>
        </w:rPr>
      </w:pPr>
      <w:r>
        <w:rPr>
          <w:rFonts w:ascii="Arial" w:hAnsi="Arial" w:cs="Arial"/>
          <w:sz w:val="24"/>
          <w:szCs w:val="24"/>
        </w:rPr>
        <w:t>Además, su calidad académica ha contribuido a la formación de varias generaciones de músicos, siendo partícipe en la elaboración del Plan de Estudios</w:t>
      </w:r>
      <w:r w:rsidR="009B3FD5">
        <w:rPr>
          <w:rFonts w:ascii="Arial" w:hAnsi="Arial" w:cs="Arial"/>
          <w:sz w:val="24"/>
          <w:szCs w:val="24"/>
        </w:rPr>
        <w:t xml:space="preserve"> de la Licenciatura en Música, por lo que la votación del Consejo Universitario fue unánime.</w:t>
      </w:r>
    </w:p>
    <w:p w:rsidR="00A64B1B" w:rsidRPr="005B0EB5" w:rsidRDefault="00A64B1B" w:rsidP="00A64B1B">
      <w:pPr>
        <w:jc w:val="both"/>
        <w:rPr>
          <w:rFonts w:ascii="Arial" w:hAnsi="Arial" w:cs="Arial"/>
          <w:sz w:val="16"/>
          <w:szCs w:val="16"/>
        </w:rPr>
      </w:pPr>
    </w:p>
    <w:p w:rsidR="00C912E2" w:rsidRDefault="00A64B1B" w:rsidP="00D737BC">
      <w:pPr>
        <w:shd w:val="clear" w:color="auto" w:fill="FFFFFF"/>
        <w:jc w:val="both"/>
        <w:rPr>
          <w:rFonts w:ascii="Arial" w:hAnsi="Arial" w:cs="Arial"/>
          <w:sz w:val="24"/>
          <w:szCs w:val="24"/>
        </w:rPr>
      </w:pPr>
      <w:r>
        <w:rPr>
          <w:rFonts w:ascii="Arial" w:hAnsi="Arial" w:cs="Arial"/>
          <w:sz w:val="24"/>
          <w:szCs w:val="24"/>
        </w:rPr>
        <w:t xml:space="preserve">También se aprobó modificar el </w:t>
      </w:r>
      <w:r w:rsidR="00C912E2">
        <w:rPr>
          <w:rFonts w:ascii="Arial" w:hAnsi="Arial" w:cs="Arial"/>
          <w:sz w:val="24"/>
          <w:szCs w:val="24"/>
        </w:rPr>
        <w:t>Plan de Estudios de Licenciatura en Música de la Facultad de Artes del Campus Ensenada</w:t>
      </w:r>
      <w:r w:rsidR="00137405">
        <w:rPr>
          <w:rFonts w:ascii="Arial" w:hAnsi="Arial" w:cs="Arial"/>
          <w:sz w:val="24"/>
          <w:szCs w:val="24"/>
        </w:rPr>
        <w:t xml:space="preserve">, </w:t>
      </w:r>
      <w:r w:rsidR="00C912E2">
        <w:rPr>
          <w:rFonts w:ascii="Arial" w:hAnsi="Arial" w:cs="Arial"/>
          <w:sz w:val="24"/>
          <w:szCs w:val="24"/>
        </w:rPr>
        <w:t>co</w:t>
      </w:r>
      <w:r w:rsidR="008F7551">
        <w:rPr>
          <w:rFonts w:ascii="Arial" w:hAnsi="Arial" w:cs="Arial"/>
          <w:sz w:val="24"/>
          <w:szCs w:val="24"/>
        </w:rPr>
        <w:t>n la finalidad de</w:t>
      </w:r>
      <w:r w:rsidR="00F56BF7">
        <w:rPr>
          <w:rFonts w:ascii="Arial" w:hAnsi="Arial" w:cs="Arial"/>
          <w:sz w:val="24"/>
          <w:szCs w:val="24"/>
        </w:rPr>
        <w:t xml:space="preserve"> ser pertinente a las necesidades sociales y a las nuevas tendencias artísticas, por lo que lo</w:t>
      </w:r>
      <w:r w:rsidR="008F7551">
        <w:rPr>
          <w:rFonts w:ascii="Arial" w:hAnsi="Arial" w:cs="Arial"/>
          <w:sz w:val="24"/>
          <w:szCs w:val="24"/>
        </w:rPr>
        <w:t xml:space="preserve">s </w:t>
      </w:r>
      <w:r w:rsidR="00137405">
        <w:rPr>
          <w:rFonts w:ascii="Arial" w:hAnsi="Arial" w:cs="Arial"/>
          <w:sz w:val="24"/>
          <w:szCs w:val="24"/>
        </w:rPr>
        <w:t xml:space="preserve">egresados </w:t>
      </w:r>
      <w:r w:rsidR="00F56BF7">
        <w:rPr>
          <w:rFonts w:ascii="Arial" w:hAnsi="Arial" w:cs="Arial"/>
          <w:sz w:val="24"/>
          <w:szCs w:val="24"/>
        </w:rPr>
        <w:t xml:space="preserve"> contarán </w:t>
      </w:r>
      <w:r w:rsidR="008F7551">
        <w:rPr>
          <w:rFonts w:ascii="Arial" w:hAnsi="Arial" w:cs="Arial"/>
          <w:sz w:val="24"/>
          <w:szCs w:val="24"/>
        </w:rPr>
        <w:t xml:space="preserve">con los conocimientos necesarios para </w:t>
      </w:r>
      <w:r w:rsidR="00F56BF7">
        <w:rPr>
          <w:rFonts w:ascii="Arial" w:hAnsi="Arial" w:cs="Arial"/>
          <w:sz w:val="24"/>
          <w:szCs w:val="24"/>
        </w:rPr>
        <w:t xml:space="preserve">la ejecución instrumental, la enseñanza musical y la gestión cultural. </w:t>
      </w:r>
    </w:p>
    <w:p w:rsidR="00F56BF7" w:rsidRPr="005B0EB5" w:rsidRDefault="00F56BF7" w:rsidP="00D737BC">
      <w:pPr>
        <w:shd w:val="clear" w:color="auto" w:fill="FFFFFF"/>
        <w:jc w:val="both"/>
        <w:rPr>
          <w:rFonts w:ascii="Arial" w:hAnsi="Arial" w:cs="Arial"/>
          <w:sz w:val="16"/>
          <w:szCs w:val="16"/>
        </w:rPr>
      </w:pPr>
    </w:p>
    <w:p w:rsidR="008F7551" w:rsidRPr="008F7551" w:rsidRDefault="00173E5D" w:rsidP="00F56BF7">
      <w:pPr>
        <w:jc w:val="both"/>
        <w:rPr>
          <w:rFonts w:ascii="Arial" w:hAnsi="Arial" w:cs="Arial"/>
          <w:sz w:val="24"/>
          <w:szCs w:val="24"/>
        </w:rPr>
      </w:pPr>
      <w:r w:rsidRPr="00F56BF7">
        <w:rPr>
          <w:rFonts w:ascii="Arial" w:hAnsi="Arial" w:cs="Arial"/>
          <w:sz w:val="24"/>
          <w:szCs w:val="24"/>
        </w:rPr>
        <w:t>El programa de Música de la Facultad de Artes, representa la única oportunidad</w:t>
      </w:r>
      <w:r w:rsidR="008F7551" w:rsidRPr="00F56BF7">
        <w:rPr>
          <w:rFonts w:ascii="Arial" w:hAnsi="Arial" w:cs="Arial"/>
          <w:sz w:val="24"/>
          <w:szCs w:val="24"/>
        </w:rPr>
        <w:t xml:space="preserve"> de formación profesional universitaria en la región, donde aún </w:t>
      </w:r>
      <w:r w:rsidR="008F7551" w:rsidRPr="008F7551">
        <w:rPr>
          <w:rFonts w:ascii="Arial" w:hAnsi="Arial" w:cs="Arial"/>
          <w:sz w:val="24"/>
          <w:szCs w:val="24"/>
        </w:rPr>
        <w:t>el</w:t>
      </w:r>
      <w:r w:rsidR="008F7551" w:rsidRPr="00F56BF7">
        <w:rPr>
          <w:rFonts w:ascii="Arial" w:hAnsi="Arial" w:cs="Arial"/>
          <w:sz w:val="24"/>
          <w:szCs w:val="24"/>
        </w:rPr>
        <w:t xml:space="preserve"> </w:t>
      </w:r>
      <w:r w:rsidR="008F7551" w:rsidRPr="008F7551">
        <w:rPr>
          <w:rFonts w:ascii="Arial" w:hAnsi="Arial" w:cs="Arial"/>
          <w:sz w:val="24"/>
          <w:szCs w:val="24"/>
        </w:rPr>
        <w:t xml:space="preserve">mercado de la </w:t>
      </w:r>
      <w:r w:rsidR="008F7551" w:rsidRPr="00F56BF7">
        <w:rPr>
          <w:rFonts w:ascii="Arial" w:hAnsi="Arial" w:cs="Arial"/>
          <w:sz w:val="24"/>
          <w:szCs w:val="24"/>
        </w:rPr>
        <w:t>demanda de productos artísticos es escaso o en vías de desarrollo</w:t>
      </w:r>
      <w:r w:rsidR="008F7551" w:rsidRPr="008F7551">
        <w:rPr>
          <w:rFonts w:ascii="Arial" w:hAnsi="Arial" w:cs="Arial"/>
          <w:sz w:val="24"/>
          <w:szCs w:val="24"/>
        </w:rPr>
        <w:t>, logrando colocar</w:t>
      </w:r>
      <w:r w:rsidR="008F7551" w:rsidRPr="00F56BF7">
        <w:rPr>
          <w:rFonts w:ascii="Arial" w:hAnsi="Arial" w:cs="Arial"/>
          <w:sz w:val="24"/>
          <w:szCs w:val="24"/>
        </w:rPr>
        <w:t xml:space="preserve"> </w:t>
      </w:r>
      <w:r w:rsidR="008F7551" w:rsidRPr="008F7551">
        <w:rPr>
          <w:rFonts w:ascii="Arial" w:hAnsi="Arial" w:cs="Arial"/>
          <w:sz w:val="24"/>
          <w:szCs w:val="24"/>
        </w:rPr>
        <w:t>a</w:t>
      </w:r>
      <w:r w:rsidR="008F7551" w:rsidRPr="00F56BF7">
        <w:rPr>
          <w:rFonts w:ascii="Arial" w:hAnsi="Arial" w:cs="Arial"/>
          <w:sz w:val="24"/>
          <w:szCs w:val="24"/>
        </w:rPr>
        <w:t xml:space="preserve"> la licenciatura en música en una posición de ser la que marcará la pauta de trascendencia que tendrá la profesionalización de las artes en la región.</w:t>
      </w:r>
    </w:p>
    <w:p w:rsidR="00051DC0" w:rsidRPr="005B0EB5" w:rsidRDefault="00051DC0" w:rsidP="00FA44BC">
      <w:pPr>
        <w:jc w:val="both"/>
        <w:rPr>
          <w:rFonts w:ascii="Arial" w:hAnsi="Arial" w:cs="Arial"/>
          <w:sz w:val="16"/>
          <w:szCs w:val="16"/>
        </w:rPr>
      </w:pPr>
    </w:p>
    <w:p w:rsidR="00936B82" w:rsidRDefault="00936B82" w:rsidP="00936B82">
      <w:pPr>
        <w:jc w:val="both"/>
        <w:rPr>
          <w:rFonts w:ascii="Arial" w:hAnsi="Arial" w:cs="Arial"/>
          <w:sz w:val="24"/>
          <w:szCs w:val="24"/>
        </w:rPr>
      </w:pPr>
      <w:r>
        <w:rPr>
          <w:rFonts w:ascii="Arial" w:hAnsi="Arial" w:cs="Arial"/>
          <w:sz w:val="24"/>
          <w:szCs w:val="24"/>
        </w:rPr>
        <w:t xml:space="preserve">Además, </w:t>
      </w:r>
      <w:r w:rsidR="00711322">
        <w:rPr>
          <w:rFonts w:ascii="Arial" w:hAnsi="Arial" w:cs="Arial"/>
          <w:sz w:val="24"/>
          <w:szCs w:val="24"/>
        </w:rPr>
        <w:t xml:space="preserve">durante la sesión de Consejo Universitario, </w:t>
      </w:r>
      <w:r>
        <w:rPr>
          <w:rFonts w:ascii="Arial" w:hAnsi="Arial" w:cs="Arial"/>
          <w:sz w:val="24"/>
          <w:szCs w:val="24"/>
        </w:rPr>
        <w:t>se presentaron y turnaron a las comisiones pertinentes, las propuestas de: Proyecto de Reforma y Adición del Reglamento para la Transparencia y Acceso a la Información; Normas Complementarias del Programa Educativo de Maestría y Doctorado en Planeación y Desarrollo Sustentable; modificación del programa de Maestría en Salud Pública, y la creación del programa de Maestría en Educación Física y Deporte Escolar.</w:t>
      </w:r>
    </w:p>
    <w:p w:rsidR="00711322" w:rsidRPr="005B0EB5" w:rsidRDefault="00711322" w:rsidP="00936B82">
      <w:pPr>
        <w:jc w:val="both"/>
        <w:rPr>
          <w:rFonts w:ascii="Arial" w:hAnsi="Arial" w:cs="Arial"/>
          <w:sz w:val="16"/>
          <w:szCs w:val="16"/>
        </w:rPr>
      </w:pPr>
    </w:p>
    <w:p w:rsidR="00C02ED9" w:rsidRDefault="00711322" w:rsidP="00936B82">
      <w:pPr>
        <w:jc w:val="both"/>
        <w:rPr>
          <w:rFonts w:ascii="Arial" w:hAnsi="Arial" w:cs="Arial"/>
          <w:sz w:val="24"/>
          <w:szCs w:val="24"/>
        </w:rPr>
      </w:pPr>
      <w:r>
        <w:rPr>
          <w:rFonts w:ascii="Arial" w:hAnsi="Arial" w:cs="Arial"/>
          <w:sz w:val="24"/>
          <w:szCs w:val="24"/>
        </w:rPr>
        <w:t>Para finalizar, el Rector de la UABC y Presidente de este órgano colegiado,</w:t>
      </w:r>
      <w:r w:rsidR="00B07EBE">
        <w:rPr>
          <w:rFonts w:ascii="Arial" w:hAnsi="Arial" w:cs="Arial"/>
          <w:sz w:val="24"/>
          <w:szCs w:val="24"/>
        </w:rPr>
        <w:t xml:space="preserve"> comentó </w:t>
      </w:r>
      <w:r w:rsidR="00D85E59">
        <w:rPr>
          <w:rFonts w:ascii="Arial" w:hAnsi="Arial" w:cs="Arial"/>
          <w:sz w:val="24"/>
          <w:szCs w:val="24"/>
        </w:rPr>
        <w:t>que r</w:t>
      </w:r>
      <w:r w:rsidR="00D85E59">
        <w:rPr>
          <w:rFonts w:ascii="Arial" w:hAnsi="Arial" w:cs="Arial"/>
          <w:sz w:val="24"/>
          <w:szCs w:val="24"/>
        </w:rPr>
        <w:t>ecientemente la XXI Legislatura aprobó la cuenta pública de 2012 de esta Universidad.</w:t>
      </w:r>
      <w:r w:rsidR="00D85E59">
        <w:rPr>
          <w:rFonts w:ascii="Arial" w:hAnsi="Arial" w:cs="Arial"/>
          <w:sz w:val="24"/>
          <w:szCs w:val="24"/>
        </w:rPr>
        <w:t xml:space="preserve"> As</w:t>
      </w:r>
      <w:r w:rsidR="00C15140">
        <w:rPr>
          <w:rFonts w:ascii="Arial" w:hAnsi="Arial" w:cs="Arial"/>
          <w:sz w:val="24"/>
          <w:szCs w:val="24"/>
        </w:rPr>
        <w:t>i</w:t>
      </w:r>
      <w:r w:rsidR="00D85E59">
        <w:rPr>
          <w:rFonts w:ascii="Arial" w:hAnsi="Arial" w:cs="Arial"/>
          <w:sz w:val="24"/>
          <w:szCs w:val="24"/>
        </w:rPr>
        <w:t xml:space="preserve">mismo, destacó que </w:t>
      </w:r>
      <w:r w:rsidR="00B07EBE">
        <w:rPr>
          <w:rFonts w:ascii="Arial" w:hAnsi="Arial" w:cs="Arial"/>
          <w:sz w:val="24"/>
          <w:szCs w:val="24"/>
        </w:rPr>
        <w:t>el semestre pasado se recibió la visita para la evaluación in situ de</w:t>
      </w:r>
      <w:r w:rsidR="00D85E59">
        <w:rPr>
          <w:rFonts w:ascii="Arial" w:hAnsi="Arial" w:cs="Arial"/>
          <w:sz w:val="24"/>
          <w:szCs w:val="24"/>
        </w:rPr>
        <w:t>l</w:t>
      </w:r>
      <w:r w:rsidR="00B07EBE">
        <w:rPr>
          <w:rFonts w:ascii="Arial" w:hAnsi="Arial" w:cs="Arial"/>
          <w:sz w:val="24"/>
          <w:szCs w:val="24"/>
        </w:rPr>
        <w:t xml:space="preserve"> PIFI</w:t>
      </w:r>
      <w:r w:rsidR="00D85E59">
        <w:rPr>
          <w:rFonts w:ascii="Arial" w:hAnsi="Arial" w:cs="Arial"/>
          <w:sz w:val="24"/>
          <w:szCs w:val="24"/>
        </w:rPr>
        <w:t>, donde</w:t>
      </w:r>
      <w:r w:rsidR="00B07EBE">
        <w:rPr>
          <w:rFonts w:ascii="Arial" w:hAnsi="Arial" w:cs="Arial"/>
          <w:sz w:val="24"/>
          <w:szCs w:val="24"/>
        </w:rPr>
        <w:t xml:space="preserve"> de 21 indicadores, en 18 se obtuvo la máxima </w:t>
      </w:r>
      <w:r w:rsidR="00C15140">
        <w:rPr>
          <w:rFonts w:ascii="Arial" w:hAnsi="Arial" w:cs="Arial"/>
          <w:sz w:val="24"/>
          <w:szCs w:val="24"/>
        </w:rPr>
        <w:t>calificación</w:t>
      </w:r>
      <w:r w:rsidR="00D85E59">
        <w:rPr>
          <w:rFonts w:ascii="Arial" w:hAnsi="Arial" w:cs="Arial"/>
          <w:sz w:val="24"/>
          <w:szCs w:val="24"/>
        </w:rPr>
        <w:t xml:space="preserve">. </w:t>
      </w:r>
      <w:r w:rsidR="00D85E59">
        <w:rPr>
          <w:rFonts w:ascii="Arial" w:hAnsi="Arial" w:cs="Arial"/>
          <w:sz w:val="24"/>
          <w:szCs w:val="24"/>
        </w:rPr>
        <w:t>Felici</w:t>
      </w:r>
      <w:r w:rsidR="00D85E59">
        <w:rPr>
          <w:rFonts w:ascii="Arial" w:hAnsi="Arial" w:cs="Arial"/>
          <w:sz w:val="24"/>
          <w:szCs w:val="24"/>
        </w:rPr>
        <w:t xml:space="preserve">tó a los cimarrones señalando </w:t>
      </w:r>
      <w:r w:rsidR="000F7541">
        <w:rPr>
          <w:rFonts w:ascii="Arial" w:hAnsi="Arial" w:cs="Arial"/>
          <w:sz w:val="24"/>
          <w:szCs w:val="24"/>
        </w:rPr>
        <w:t xml:space="preserve">que </w:t>
      </w:r>
      <w:r w:rsidR="00D85E59">
        <w:rPr>
          <w:rFonts w:ascii="Arial" w:hAnsi="Arial" w:cs="Arial"/>
          <w:sz w:val="24"/>
          <w:szCs w:val="24"/>
        </w:rPr>
        <w:t>esto refleja el esfuerzo de la</w:t>
      </w:r>
      <w:r w:rsidR="00C15140">
        <w:rPr>
          <w:rFonts w:ascii="Arial" w:hAnsi="Arial" w:cs="Arial"/>
          <w:sz w:val="24"/>
          <w:szCs w:val="24"/>
        </w:rPr>
        <w:t>s</w:t>
      </w:r>
      <w:r w:rsidR="00D85E59">
        <w:rPr>
          <w:rFonts w:ascii="Arial" w:hAnsi="Arial" w:cs="Arial"/>
          <w:sz w:val="24"/>
          <w:szCs w:val="24"/>
        </w:rPr>
        <w:t xml:space="preserve"> comunidades en cada Unidad Académica</w:t>
      </w:r>
      <w:r w:rsidR="00C15140">
        <w:rPr>
          <w:rFonts w:ascii="Arial" w:hAnsi="Arial" w:cs="Arial"/>
          <w:sz w:val="24"/>
          <w:szCs w:val="24"/>
        </w:rPr>
        <w:t>, y e</w:t>
      </w:r>
      <w:r w:rsidR="00D85E59">
        <w:rPr>
          <w:rFonts w:ascii="Arial" w:hAnsi="Arial" w:cs="Arial"/>
          <w:sz w:val="24"/>
          <w:szCs w:val="24"/>
        </w:rPr>
        <w:t xml:space="preserve">xhortó a </w:t>
      </w:r>
      <w:r w:rsidR="00ED20AB">
        <w:rPr>
          <w:rFonts w:ascii="Arial" w:hAnsi="Arial" w:cs="Arial"/>
          <w:sz w:val="24"/>
          <w:szCs w:val="24"/>
        </w:rPr>
        <w:t>continuar atendiendo</w:t>
      </w:r>
      <w:r w:rsidR="00D85E59">
        <w:rPr>
          <w:rFonts w:ascii="Arial" w:hAnsi="Arial" w:cs="Arial"/>
          <w:sz w:val="24"/>
          <w:szCs w:val="24"/>
        </w:rPr>
        <w:t xml:space="preserve"> las áreas de</w:t>
      </w:r>
      <w:r w:rsidR="00B07EBE">
        <w:rPr>
          <w:rFonts w:ascii="Arial" w:hAnsi="Arial" w:cs="Arial"/>
          <w:sz w:val="24"/>
          <w:szCs w:val="24"/>
        </w:rPr>
        <w:t xml:space="preserve"> seguimiento de egresados, </w:t>
      </w:r>
      <w:r w:rsidR="00D85E59">
        <w:rPr>
          <w:rFonts w:ascii="Arial" w:hAnsi="Arial" w:cs="Arial"/>
          <w:sz w:val="24"/>
          <w:szCs w:val="24"/>
        </w:rPr>
        <w:t xml:space="preserve">y el </w:t>
      </w:r>
      <w:r w:rsidR="00B07EBE">
        <w:rPr>
          <w:rFonts w:ascii="Arial" w:hAnsi="Arial" w:cs="Arial"/>
          <w:sz w:val="24"/>
          <w:szCs w:val="24"/>
        </w:rPr>
        <w:t xml:space="preserve">acercamiento a sectores públicos y privados donde </w:t>
      </w:r>
      <w:r w:rsidR="00D85E59">
        <w:rPr>
          <w:rFonts w:ascii="Arial" w:hAnsi="Arial" w:cs="Arial"/>
          <w:sz w:val="24"/>
          <w:szCs w:val="24"/>
        </w:rPr>
        <w:t xml:space="preserve">se </w:t>
      </w:r>
      <w:r w:rsidR="00B07EBE">
        <w:rPr>
          <w:rFonts w:ascii="Arial" w:hAnsi="Arial" w:cs="Arial"/>
          <w:sz w:val="24"/>
          <w:szCs w:val="24"/>
        </w:rPr>
        <w:t>interact</w:t>
      </w:r>
      <w:r w:rsidR="00D85E59">
        <w:rPr>
          <w:rFonts w:ascii="Arial" w:hAnsi="Arial" w:cs="Arial"/>
          <w:sz w:val="24"/>
          <w:szCs w:val="24"/>
        </w:rPr>
        <w:t>ú</w:t>
      </w:r>
      <w:r w:rsidR="00B07EBE">
        <w:rPr>
          <w:rFonts w:ascii="Arial" w:hAnsi="Arial" w:cs="Arial"/>
          <w:sz w:val="24"/>
          <w:szCs w:val="24"/>
        </w:rPr>
        <w:t>a con estudiantes a través de servicio social y prácticas</w:t>
      </w:r>
      <w:r w:rsidR="00D85E59">
        <w:rPr>
          <w:rFonts w:ascii="Arial" w:hAnsi="Arial" w:cs="Arial"/>
          <w:sz w:val="24"/>
          <w:szCs w:val="24"/>
        </w:rPr>
        <w:t xml:space="preserve"> profesionales</w:t>
      </w:r>
      <w:r w:rsidR="00B07EBE">
        <w:rPr>
          <w:rFonts w:ascii="Arial" w:hAnsi="Arial" w:cs="Arial"/>
          <w:sz w:val="24"/>
          <w:szCs w:val="24"/>
        </w:rPr>
        <w:t xml:space="preserve">. </w:t>
      </w:r>
    </w:p>
    <w:p w:rsidR="00A331C7" w:rsidRPr="005B0EB5" w:rsidRDefault="00A331C7" w:rsidP="00936B82">
      <w:pPr>
        <w:jc w:val="both"/>
        <w:rPr>
          <w:rFonts w:ascii="Arial" w:hAnsi="Arial" w:cs="Arial"/>
          <w:sz w:val="16"/>
          <w:szCs w:val="16"/>
        </w:rPr>
      </w:pPr>
    </w:p>
    <w:p w:rsidR="006C5942" w:rsidRPr="006C5942" w:rsidRDefault="00A331C7" w:rsidP="0030366D">
      <w:pPr>
        <w:jc w:val="both"/>
        <w:rPr>
          <w:rFonts w:ascii="Arial" w:hAnsi="Arial" w:cs="Arial"/>
          <w:b/>
          <w:sz w:val="24"/>
          <w:szCs w:val="24"/>
        </w:rPr>
      </w:pPr>
      <w:r>
        <w:rPr>
          <w:rFonts w:ascii="Arial" w:hAnsi="Arial" w:cs="Arial"/>
          <w:sz w:val="24"/>
          <w:szCs w:val="24"/>
        </w:rPr>
        <w:t>Se refirió el Rector también a la colecta realizada en favor de los damnificados por tormentas en el país, felicitando a los universitarios por las casi 15 toneladas de víveres recolectados en los centros de acopio que la UABC dispuso en sus Campus.</w:t>
      </w:r>
      <w:bookmarkStart w:id="0" w:name="_GoBack"/>
      <w:bookmarkEnd w:id="0"/>
    </w:p>
    <w:sectPr w:rsidR="006C5942" w:rsidRPr="006C5942" w:rsidSect="00895F9D">
      <w:pgSz w:w="12240" w:h="15840"/>
      <w:pgMar w:top="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7A735A8"/>
    <w:multiLevelType w:val="hybridMultilevel"/>
    <w:tmpl w:val="6590CE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B2A704C"/>
    <w:multiLevelType w:val="hybridMultilevel"/>
    <w:tmpl w:val="ACACC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370CB8"/>
    <w:multiLevelType w:val="hybridMultilevel"/>
    <w:tmpl w:val="1F8E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5467A5"/>
    <w:multiLevelType w:val="hybridMultilevel"/>
    <w:tmpl w:val="F3C68D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EAB230D"/>
    <w:multiLevelType w:val="hybridMultilevel"/>
    <w:tmpl w:val="D01E94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F354DDC"/>
    <w:multiLevelType w:val="hybridMultilevel"/>
    <w:tmpl w:val="6DE681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3452E8F"/>
    <w:multiLevelType w:val="hybridMultilevel"/>
    <w:tmpl w:val="A4DAB0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3B3F28D8"/>
    <w:multiLevelType w:val="hybridMultilevel"/>
    <w:tmpl w:val="66AEB53C"/>
    <w:lvl w:ilvl="0" w:tplc="6A54793A">
      <w:start w:val="1"/>
      <w:numFmt w:val="bullet"/>
      <w:lvlText w:val=""/>
      <w:lvlJc w:val="left"/>
      <w:pPr>
        <w:tabs>
          <w:tab w:val="num" w:pos="720"/>
        </w:tabs>
        <w:ind w:left="720" w:hanging="360"/>
      </w:pPr>
      <w:rPr>
        <w:rFonts w:ascii="Wingdings 2" w:hAnsi="Wingdings 2" w:hint="default"/>
      </w:rPr>
    </w:lvl>
    <w:lvl w:ilvl="1" w:tplc="43406E6C" w:tentative="1">
      <w:start w:val="1"/>
      <w:numFmt w:val="bullet"/>
      <w:lvlText w:val=""/>
      <w:lvlJc w:val="left"/>
      <w:pPr>
        <w:tabs>
          <w:tab w:val="num" w:pos="1440"/>
        </w:tabs>
        <w:ind w:left="1440" w:hanging="360"/>
      </w:pPr>
      <w:rPr>
        <w:rFonts w:ascii="Wingdings 2" w:hAnsi="Wingdings 2" w:hint="default"/>
      </w:rPr>
    </w:lvl>
    <w:lvl w:ilvl="2" w:tplc="AB103A16" w:tentative="1">
      <w:start w:val="1"/>
      <w:numFmt w:val="bullet"/>
      <w:lvlText w:val=""/>
      <w:lvlJc w:val="left"/>
      <w:pPr>
        <w:tabs>
          <w:tab w:val="num" w:pos="2160"/>
        </w:tabs>
        <w:ind w:left="2160" w:hanging="360"/>
      </w:pPr>
      <w:rPr>
        <w:rFonts w:ascii="Wingdings 2" w:hAnsi="Wingdings 2" w:hint="default"/>
      </w:rPr>
    </w:lvl>
    <w:lvl w:ilvl="3" w:tplc="C1B85F84" w:tentative="1">
      <w:start w:val="1"/>
      <w:numFmt w:val="bullet"/>
      <w:lvlText w:val=""/>
      <w:lvlJc w:val="left"/>
      <w:pPr>
        <w:tabs>
          <w:tab w:val="num" w:pos="2880"/>
        </w:tabs>
        <w:ind w:left="2880" w:hanging="360"/>
      </w:pPr>
      <w:rPr>
        <w:rFonts w:ascii="Wingdings 2" w:hAnsi="Wingdings 2" w:hint="default"/>
      </w:rPr>
    </w:lvl>
    <w:lvl w:ilvl="4" w:tplc="A2D67948" w:tentative="1">
      <w:start w:val="1"/>
      <w:numFmt w:val="bullet"/>
      <w:lvlText w:val=""/>
      <w:lvlJc w:val="left"/>
      <w:pPr>
        <w:tabs>
          <w:tab w:val="num" w:pos="3600"/>
        </w:tabs>
        <w:ind w:left="3600" w:hanging="360"/>
      </w:pPr>
      <w:rPr>
        <w:rFonts w:ascii="Wingdings 2" w:hAnsi="Wingdings 2" w:hint="default"/>
      </w:rPr>
    </w:lvl>
    <w:lvl w:ilvl="5" w:tplc="20C45F14" w:tentative="1">
      <w:start w:val="1"/>
      <w:numFmt w:val="bullet"/>
      <w:lvlText w:val=""/>
      <w:lvlJc w:val="left"/>
      <w:pPr>
        <w:tabs>
          <w:tab w:val="num" w:pos="4320"/>
        </w:tabs>
        <w:ind w:left="4320" w:hanging="360"/>
      </w:pPr>
      <w:rPr>
        <w:rFonts w:ascii="Wingdings 2" w:hAnsi="Wingdings 2" w:hint="default"/>
      </w:rPr>
    </w:lvl>
    <w:lvl w:ilvl="6" w:tplc="DD348E0E" w:tentative="1">
      <w:start w:val="1"/>
      <w:numFmt w:val="bullet"/>
      <w:lvlText w:val=""/>
      <w:lvlJc w:val="left"/>
      <w:pPr>
        <w:tabs>
          <w:tab w:val="num" w:pos="5040"/>
        </w:tabs>
        <w:ind w:left="5040" w:hanging="360"/>
      </w:pPr>
      <w:rPr>
        <w:rFonts w:ascii="Wingdings 2" w:hAnsi="Wingdings 2" w:hint="default"/>
      </w:rPr>
    </w:lvl>
    <w:lvl w:ilvl="7" w:tplc="1632D024" w:tentative="1">
      <w:start w:val="1"/>
      <w:numFmt w:val="bullet"/>
      <w:lvlText w:val=""/>
      <w:lvlJc w:val="left"/>
      <w:pPr>
        <w:tabs>
          <w:tab w:val="num" w:pos="5760"/>
        </w:tabs>
        <w:ind w:left="5760" w:hanging="360"/>
      </w:pPr>
      <w:rPr>
        <w:rFonts w:ascii="Wingdings 2" w:hAnsi="Wingdings 2" w:hint="default"/>
      </w:rPr>
    </w:lvl>
    <w:lvl w:ilvl="8" w:tplc="79981A0A" w:tentative="1">
      <w:start w:val="1"/>
      <w:numFmt w:val="bullet"/>
      <w:lvlText w:val=""/>
      <w:lvlJc w:val="left"/>
      <w:pPr>
        <w:tabs>
          <w:tab w:val="num" w:pos="6480"/>
        </w:tabs>
        <w:ind w:left="6480" w:hanging="360"/>
      </w:pPr>
      <w:rPr>
        <w:rFonts w:ascii="Wingdings 2" w:hAnsi="Wingdings 2" w:hint="default"/>
      </w:rPr>
    </w:lvl>
  </w:abstractNum>
  <w:abstractNum w:abstractNumId="14">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83D0F92"/>
    <w:multiLevelType w:val="hybridMultilevel"/>
    <w:tmpl w:val="2EA27B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AF3036D"/>
    <w:multiLevelType w:val="hybridMultilevel"/>
    <w:tmpl w:val="58E49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FCE5A46"/>
    <w:multiLevelType w:val="hybridMultilevel"/>
    <w:tmpl w:val="0A7A6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FDF6FC1"/>
    <w:multiLevelType w:val="hybridMultilevel"/>
    <w:tmpl w:val="3488CD78"/>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2">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2D90524"/>
    <w:multiLevelType w:val="hybridMultilevel"/>
    <w:tmpl w:val="C0F4076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5">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8190F1E"/>
    <w:multiLevelType w:val="hybridMultilevel"/>
    <w:tmpl w:val="49583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E0C49AD"/>
    <w:multiLevelType w:val="hybridMultilevel"/>
    <w:tmpl w:val="568EF22C"/>
    <w:lvl w:ilvl="0" w:tplc="AC92EB6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3D10B3A"/>
    <w:multiLevelType w:val="hybridMultilevel"/>
    <w:tmpl w:val="CC348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180791A"/>
    <w:multiLevelType w:val="hybridMultilevel"/>
    <w:tmpl w:val="3A24CC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56C02EE"/>
    <w:multiLevelType w:val="hybridMultilevel"/>
    <w:tmpl w:val="0FE08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6492284"/>
    <w:multiLevelType w:val="hybridMultilevel"/>
    <w:tmpl w:val="CC80E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9B6027E"/>
    <w:multiLevelType w:val="hybridMultilevel"/>
    <w:tmpl w:val="78C0B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D880BD6"/>
    <w:multiLevelType w:val="hybridMultilevel"/>
    <w:tmpl w:val="6FFC8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5"/>
  </w:num>
  <w:num w:numId="2">
    <w:abstractNumId w:val="0"/>
  </w:num>
  <w:num w:numId="3">
    <w:abstractNumId w:val="16"/>
  </w:num>
  <w:num w:numId="4">
    <w:abstractNumId w:val="6"/>
  </w:num>
  <w:num w:numId="5">
    <w:abstractNumId w:val="22"/>
  </w:num>
  <w:num w:numId="6">
    <w:abstractNumId w:val="28"/>
  </w:num>
  <w:num w:numId="7">
    <w:abstractNumId w:val="4"/>
  </w:num>
  <w:num w:numId="8">
    <w:abstractNumId w:val="8"/>
  </w:num>
  <w:num w:numId="9">
    <w:abstractNumId w:val="23"/>
  </w:num>
  <w:num w:numId="10">
    <w:abstractNumId w:val="31"/>
  </w:num>
  <w:num w:numId="11">
    <w:abstractNumId w:val="15"/>
  </w:num>
  <w:num w:numId="12">
    <w:abstractNumId w:val="2"/>
  </w:num>
  <w:num w:numId="13">
    <w:abstractNumId w:val="14"/>
  </w:num>
  <w:num w:numId="14">
    <w:abstractNumId w:val="33"/>
  </w:num>
  <w:num w:numId="15">
    <w:abstractNumId w:val="30"/>
  </w:num>
  <w:num w:numId="16">
    <w:abstractNumId w:val="9"/>
  </w:num>
  <w:num w:numId="17">
    <w:abstractNumId w:val="19"/>
  </w:num>
  <w:num w:numId="18">
    <w:abstractNumId w:val="26"/>
  </w:num>
  <w:num w:numId="19">
    <w:abstractNumId w:val="29"/>
  </w:num>
  <w:num w:numId="20">
    <w:abstractNumId w:val="34"/>
  </w:num>
  <w:num w:numId="21">
    <w:abstractNumId w:val="5"/>
  </w:num>
  <w:num w:numId="22">
    <w:abstractNumId w:val="36"/>
  </w:num>
  <w:num w:numId="23">
    <w:abstractNumId w:val="12"/>
  </w:num>
  <w:num w:numId="24">
    <w:abstractNumId w:val="35"/>
  </w:num>
  <w:num w:numId="25">
    <w:abstractNumId w:val="27"/>
  </w:num>
  <w:num w:numId="26">
    <w:abstractNumId w:val="24"/>
  </w:num>
  <w:num w:numId="27">
    <w:abstractNumId w:val="21"/>
  </w:num>
  <w:num w:numId="28">
    <w:abstractNumId w:val="20"/>
  </w:num>
  <w:num w:numId="29">
    <w:abstractNumId w:val="3"/>
  </w:num>
  <w:num w:numId="30">
    <w:abstractNumId w:val="7"/>
  </w:num>
  <w:num w:numId="31">
    <w:abstractNumId w:val="37"/>
  </w:num>
  <w:num w:numId="32">
    <w:abstractNumId w:val="13"/>
  </w:num>
  <w:num w:numId="33">
    <w:abstractNumId w:val="17"/>
  </w:num>
  <w:num w:numId="34">
    <w:abstractNumId w:val="1"/>
  </w:num>
  <w:num w:numId="35">
    <w:abstractNumId w:val="18"/>
  </w:num>
  <w:num w:numId="36">
    <w:abstractNumId w:val="10"/>
  </w:num>
  <w:num w:numId="37">
    <w:abstractNumId w:val="11"/>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FF2"/>
    <w:rsid w:val="00004E2C"/>
    <w:rsid w:val="0000532B"/>
    <w:rsid w:val="0001240F"/>
    <w:rsid w:val="00014C11"/>
    <w:rsid w:val="0001664E"/>
    <w:rsid w:val="00017B56"/>
    <w:rsid w:val="00021A3C"/>
    <w:rsid w:val="00024B7C"/>
    <w:rsid w:val="00030C4B"/>
    <w:rsid w:val="00032F83"/>
    <w:rsid w:val="00033424"/>
    <w:rsid w:val="000355F2"/>
    <w:rsid w:val="00036308"/>
    <w:rsid w:val="000372A3"/>
    <w:rsid w:val="00041492"/>
    <w:rsid w:val="00047CE9"/>
    <w:rsid w:val="00051DC0"/>
    <w:rsid w:val="00056121"/>
    <w:rsid w:val="00056D26"/>
    <w:rsid w:val="0006311A"/>
    <w:rsid w:val="000703D4"/>
    <w:rsid w:val="00071BBF"/>
    <w:rsid w:val="0007302F"/>
    <w:rsid w:val="00077E99"/>
    <w:rsid w:val="00080722"/>
    <w:rsid w:val="00082170"/>
    <w:rsid w:val="00084B73"/>
    <w:rsid w:val="00086579"/>
    <w:rsid w:val="00087AC1"/>
    <w:rsid w:val="00092554"/>
    <w:rsid w:val="0009395F"/>
    <w:rsid w:val="00095BB2"/>
    <w:rsid w:val="000A0870"/>
    <w:rsid w:val="000A2BF4"/>
    <w:rsid w:val="000A51C1"/>
    <w:rsid w:val="000B2891"/>
    <w:rsid w:val="000B318B"/>
    <w:rsid w:val="000B3EF7"/>
    <w:rsid w:val="000B5B3B"/>
    <w:rsid w:val="000C1229"/>
    <w:rsid w:val="000C25F4"/>
    <w:rsid w:val="000C28B2"/>
    <w:rsid w:val="000C3E22"/>
    <w:rsid w:val="000D12DD"/>
    <w:rsid w:val="000D1A16"/>
    <w:rsid w:val="000D2456"/>
    <w:rsid w:val="000D7ACC"/>
    <w:rsid w:val="000E13BB"/>
    <w:rsid w:val="000E23A4"/>
    <w:rsid w:val="000E30CD"/>
    <w:rsid w:val="000E5D58"/>
    <w:rsid w:val="000E7AB8"/>
    <w:rsid w:val="000E7D23"/>
    <w:rsid w:val="000F7541"/>
    <w:rsid w:val="000F75BE"/>
    <w:rsid w:val="000F7CA7"/>
    <w:rsid w:val="001047B4"/>
    <w:rsid w:val="00110698"/>
    <w:rsid w:val="001236F7"/>
    <w:rsid w:val="00123D9D"/>
    <w:rsid w:val="00126C5B"/>
    <w:rsid w:val="001279F8"/>
    <w:rsid w:val="00132809"/>
    <w:rsid w:val="0013305E"/>
    <w:rsid w:val="00137405"/>
    <w:rsid w:val="00146A48"/>
    <w:rsid w:val="001478DC"/>
    <w:rsid w:val="00153E8B"/>
    <w:rsid w:val="00162601"/>
    <w:rsid w:val="00162DCC"/>
    <w:rsid w:val="00171A9A"/>
    <w:rsid w:val="00173E5D"/>
    <w:rsid w:val="0017690E"/>
    <w:rsid w:val="001804B4"/>
    <w:rsid w:val="00181975"/>
    <w:rsid w:val="00182ACB"/>
    <w:rsid w:val="0018644C"/>
    <w:rsid w:val="00186C51"/>
    <w:rsid w:val="00191510"/>
    <w:rsid w:val="001916FE"/>
    <w:rsid w:val="001952D9"/>
    <w:rsid w:val="00196399"/>
    <w:rsid w:val="001970DB"/>
    <w:rsid w:val="001A068B"/>
    <w:rsid w:val="001A590B"/>
    <w:rsid w:val="001B3735"/>
    <w:rsid w:val="001B737A"/>
    <w:rsid w:val="001B7D20"/>
    <w:rsid w:val="001C0ACD"/>
    <w:rsid w:val="001C7242"/>
    <w:rsid w:val="001D08C5"/>
    <w:rsid w:val="001D0921"/>
    <w:rsid w:val="001D164D"/>
    <w:rsid w:val="001D16D0"/>
    <w:rsid w:val="001D4820"/>
    <w:rsid w:val="001D4FF1"/>
    <w:rsid w:val="001D56D0"/>
    <w:rsid w:val="001D623C"/>
    <w:rsid w:val="001E132A"/>
    <w:rsid w:val="001E4A0F"/>
    <w:rsid w:val="001F0AD8"/>
    <w:rsid w:val="00200AFF"/>
    <w:rsid w:val="00201513"/>
    <w:rsid w:val="00202056"/>
    <w:rsid w:val="00203359"/>
    <w:rsid w:val="00204818"/>
    <w:rsid w:val="0020563B"/>
    <w:rsid w:val="00205841"/>
    <w:rsid w:val="002075F7"/>
    <w:rsid w:val="00211392"/>
    <w:rsid w:val="00217106"/>
    <w:rsid w:val="00220A72"/>
    <w:rsid w:val="0022120C"/>
    <w:rsid w:val="002226D6"/>
    <w:rsid w:val="00226890"/>
    <w:rsid w:val="00235A1E"/>
    <w:rsid w:val="002373A3"/>
    <w:rsid w:val="00242CB8"/>
    <w:rsid w:val="00244DED"/>
    <w:rsid w:val="00257487"/>
    <w:rsid w:val="0026211F"/>
    <w:rsid w:val="00266333"/>
    <w:rsid w:val="00271E15"/>
    <w:rsid w:val="00271FD7"/>
    <w:rsid w:val="00273F56"/>
    <w:rsid w:val="00275537"/>
    <w:rsid w:val="002775A8"/>
    <w:rsid w:val="00280549"/>
    <w:rsid w:val="0028228C"/>
    <w:rsid w:val="002905D6"/>
    <w:rsid w:val="002909AF"/>
    <w:rsid w:val="00294F9E"/>
    <w:rsid w:val="002A6593"/>
    <w:rsid w:val="002B23A4"/>
    <w:rsid w:val="002B4659"/>
    <w:rsid w:val="002B7322"/>
    <w:rsid w:val="002C0CC3"/>
    <w:rsid w:val="002C27B0"/>
    <w:rsid w:val="002C2B79"/>
    <w:rsid w:val="002C3A1C"/>
    <w:rsid w:val="002C6AEA"/>
    <w:rsid w:val="002D0F6C"/>
    <w:rsid w:val="002D19A0"/>
    <w:rsid w:val="002D39D5"/>
    <w:rsid w:val="002E095A"/>
    <w:rsid w:val="002E2601"/>
    <w:rsid w:val="002E3711"/>
    <w:rsid w:val="002E7B1B"/>
    <w:rsid w:val="002F0C86"/>
    <w:rsid w:val="002F25B9"/>
    <w:rsid w:val="002F2CFE"/>
    <w:rsid w:val="002F5ABB"/>
    <w:rsid w:val="002F6A7D"/>
    <w:rsid w:val="002F7AAE"/>
    <w:rsid w:val="0030012A"/>
    <w:rsid w:val="00300EE2"/>
    <w:rsid w:val="00301187"/>
    <w:rsid w:val="00302044"/>
    <w:rsid w:val="00302D48"/>
    <w:rsid w:val="0030366D"/>
    <w:rsid w:val="0030573D"/>
    <w:rsid w:val="003061A3"/>
    <w:rsid w:val="00313717"/>
    <w:rsid w:val="00315ACA"/>
    <w:rsid w:val="00315E55"/>
    <w:rsid w:val="00325D02"/>
    <w:rsid w:val="00333189"/>
    <w:rsid w:val="0033392E"/>
    <w:rsid w:val="003357AC"/>
    <w:rsid w:val="00336B3C"/>
    <w:rsid w:val="00344834"/>
    <w:rsid w:val="00351567"/>
    <w:rsid w:val="00352E56"/>
    <w:rsid w:val="00353198"/>
    <w:rsid w:val="00354A63"/>
    <w:rsid w:val="0035593E"/>
    <w:rsid w:val="00357325"/>
    <w:rsid w:val="00357410"/>
    <w:rsid w:val="00360330"/>
    <w:rsid w:val="00361B1B"/>
    <w:rsid w:val="00362AAE"/>
    <w:rsid w:val="00370133"/>
    <w:rsid w:val="00370239"/>
    <w:rsid w:val="0037109F"/>
    <w:rsid w:val="00372017"/>
    <w:rsid w:val="0037219D"/>
    <w:rsid w:val="0037393A"/>
    <w:rsid w:val="00373AFB"/>
    <w:rsid w:val="00377CC2"/>
    <w:rsid w:val="00381111"/>
    <w:rsid w:val="00381368"/>
    <w:rsid w:val="00381BFE"/>
    <w:rsid w:val="0038409F"/>
    <w:rsid w:val="003958A6"/>
    <w:rsid w:val="00396725"/>
    <w:rsid w:val="003A0FA1"/>
    <w:rsid w:val="003A7E2D"/>
    <w:rsid w:val="003B0F21"/>
    <w:rsid w:val="003B3C8E"/>
    <w:rsid w:val="003B5EA5"/>
    <w:rsid w:val="003B7BCB"/>
    <w:rsid w:val="003C335E"/>
    <w:rsid w:val="003C71DD"/>
    <w:rsid w:val="003D06DF"/>
    <w:rsid w:val="003D46C7"/>
    <w:rsid w:val="003D5306"/>
    <w:rsid w:val="003D6B5C"/>
    <w:rsid w:val="003E22BE"/>
    <w:rsid w:val="003E528D"/>
    <w:rsid w:val="003E6882"/>
    <w:rsid w:val="003F1AE7"/>
    <w:rsid w:val="003F1B43"/>
    <w:rsid w:val="003F2A66"/>
    <w:rsid w:val="003F3AA2"/>
    <w:rsid w:val="003F5665"/>
    <w:rsid w:val="0040035C"/>
    <w:rsid w:val="00400F28"/>
    <w:rsid w:val="004144DD"/>
    <w:rsid w:val="00414B07"/>
    <w:rsid w:val="00422B39"/>
    <w:rsid w:val="004239DE"/>
    <w:rsid w:val="00423BC2"/>
    <w:rsid w:val="00431313"/>
    <w:rsid w:val="00434882"/>
    <w:rsid w:val="00437F3D"/>
    <w:rsid w:val="00440F5B"/>
    <w:rsid w:val="00442AAB"/>
    <w:rsid w:val="00442BF6"/>
    <w:rsid w:val="004435AE"/>
    <w:rsid w:val="004446E1"/>
    <w:rsid w:val="00444999"/>
    <w:rsid w:val="0044525B"/>
    <w:rsid w:val="004452CC"/>
    <w:rsid w:val="004507BC"/>
    <w:rsid w:val="00452FBB"/>
    <w:rsid w:val="0045430E"/>
    <w:rsid w:val="0046536B"/>
    <w:rsid w:val="0046586D"/>
    <w:rsid w:val="004664C1"/>
    <w:rsid w:val="00467309"/>
    <w:rsid w:val="00471746"/>
    <w:rsid w:val="0047340F"/>
    <w:rsid w:val="00476013"/>
    <w:rsid w:val="0047793B"/>
    <w:rsid w:val="00480AF3"/>
    <w:rsid w:val="00480DA5"/>
    <w:rsid w:val="0049221F"/>
    <w:rsid w:val="004A39B3"/>
    <w:rsid w:val="004A3C98"/>
    <w:rsid w:val="004B33BA"/>
    <w:rsid w:val="004B35CF"/>
    <w:rsid w:val="004B7D94"/>
    <w:rsid w:val="004C01C4"/>
    <w:rsid w:val="004C1923"/>
    <w:rsid w:val="004C3963"/>
    <w:rsid w:val="004C6CBB"/>
    <w:rsid w:val="004C7888"/>
    <w:rsid w:val="004D0492"/>
    <w:rsid w:val="004D23B7"/>
    <w:rsid w:val="004E38EE"/>
    <w:rsid w:val="004F4846"/>
    <w:rsid w:val="004F486F"/>
    <w:rsid w:val="005022F7"/>
    <w:rsid w:val="00513B8E"/>
    <w:rsid w:val="00521654"/>
    <w:rsid w:val="005229E7"/>
    <w:rsid w:val="005319EC"/>
    <w:rsid w:val="00531C93"/>
    <w:rsid w:val="005328F0"/>
    <w:rsid w:val="00534440"/>
    <w:rsid w:val="00536DA5"/>
    <w:rsid w:val="00537E83"/>
    <w:rsid w:val="00541057"/>
    <w:rsid w:val="00544F66"/>
    <w:rsid w:val="005475BE"/>
    <w:rsid w:val="00547BC8"/>
    <w:rsid w:val="0055172E"/>
    <w:rsid w:val="005523F7"/>
    <w:rsid w:val="00552700"/>
    <w:rsid w:val="00560AB1"/>
    <w:rsid w:val="00561142"/>
    <w:rsid w:val="00561C4C"/>
    <w:rsid w:val="0056211A"/>
    <w:rsid w:val="00562BBA"/>
    <w:rsid w:val="00566BC4"/>
    <w:rsid w:val="00580E09"/>
    <w:rsid w:val="0058276F"/>
    <w:rsid w:val="005850E1"/>
    <w:rsid w:val="00590E9F"/>
    <w:rsid w:val="00592538"/>
    <w:rsid w:val="00592EBE"/>
    <w:rsid w:val="0059447F"/>
    <w:rsid w:val="0059764B"/>
    <w:rsid w:val="005A0A5A"/>
    <w:rsid w:val="005A2120"/>
    <w:rsid w:val="005A3A56"/>
    <w:rsid w:val="005A4DEC"/>
    <w:rsid w:val="005A4EDC"/>
    <w:rsid w:val="005A6070"/>
    <w:rsid w:val="005A6F46"/>
    <w:rsid w:val="005B0EB5"/>
    <w:rsid w:val="005B1B3C"/>
    <w:rsid w:val="005B1E81"/>
    <w:rsid w:val="005B2115"/>
    <w:rsid w:val="005C22C7"/>
    <w:rsid w:val="005C44B5"/>
    <w:rsid w:val="005C490F"/>
    <w:rsid w:val="005C6B55"/>
    <w:rsid w:val="005C7DE0"/>
    <w:rsid w:val="005D1D0B"/>
    <w:rsid w:val="005D3C7E"/>
    <w:rsid w:val="005E285C"/>
    <w:rsid w:val="005E419D"/>
    <w:rsid w:val="005E5729"/>
    <w:rsid w:val="005E7EDD"/>
    <w:rsid w:val="005F252D"/>
    <w:rsid w:val="005F29A0"/>
    <w:rsid w:val="005F31C5"/>
    <w:rsid w:val="005F6206"/>
    <w:rsid w:val="00600E61"/>
    <w:rsid w:val="0060210E"/>
    <w:rsid w:val="00604DB9"/>
    <w:rsid w:val="00605665"/>
    <w:rsid w:val="00611433"/>
    <w:rsid w:val="00620F32"/>
    <w:rsid w:val="0062489B"/>
    <w:rsid w:val="00627973"/>
    <w:rsid w:val="0063030C"/>
    <w:rsid w:val="00631030"/>
    <w:rsid w:val="006319EB"/>
    <w:rsid w:val="0063362E"/>
    <w:rsid w:val="00645CC2"/>
    <w:rsid w:val="00650717"/>
    <w:rsid w:val="00652F62"/>
    <w:rsid w:val="00661965"/>
    <w:rsid w:val="006641AC"/>
    <w:rsid w:val="00665B7D"/>
    <w:rsid w:val="00666A23"/>
    <w:rsid w:val="00672D85"/>
    <w:rsid w:val="006740C5"/>
    <w:rsid w:val="00676A8C"/>
    <w:rsid w:val="00677D20"/>
    <w:rsid w:val="00680254"/>
    <w:rsid w:val="0068163C"/>
    <w:rsid w:val="006821C0"/>
    <w:rsid w:val="0068522E"/>
    <w:rsid w:val="0068665E"/>
    <w:rsid w:val="0069211E"/>
    <w:rsid w:val="00692908"/>
    <w:rsid w:val="006A00F8"/>
    <w:rsid w:val="006A0983"/>
    <w:rsid w:val="006A1490"/>
    <w:rsid w:val="006A5738"/>
    <w:rsid w:val="006A5CD0"/>
    <w:rsid w:val="006A76F1"/>
    <w:rsid w:val="006B2994"/>
    <w:rsid w:val="006C0191"/>
    <w:rsid w:val="006C2BD5"/>
    <w:rsid w:val="006C5942"/>
    <w:rsid w:val="006C5A35"/>
    <w:rsid w:val="006C6977"/>
    <w:rsid w:val="006D0557"/>
    <w:rsid w:val="006D14EF"/>
    <w:rsid w:val="006D4337"/>
    <w:rsid w:val="006D6329"/>
    <w:rsid w:val="006E56CE"/>
    <w:rsid w:val="006E684C"/>
    <w:rsid w:val="006F41A1"/>
    <w:rsid w:val="007014A4"/>
    <w:rsid w:val="007041F9"/>
    <w:rsid w:val="00705D09"/>
    <w:rsid w:val="007073B0"/>
    <w:rsid w:val="00711322"/>
    <w:rsid w:val="00711821"/>
    <w:rsid w:val="00712166"/>
    <w:rsid w:val="00712896"/>
    <w:rsid w:val="007237D5"/>
    <w:rsid w:val="00723A6F"/>
    <w:rsid w:val="007304EC"/>
    <w:rsid w:val="00734F32"/>
    <w:rsid w:val="00735EE5"/>
    <w:rsid w:val="007426EB"/>
    <w:rsid w:val="00744E30"/>
    <w:rsid w:val="00745349"/>
    <w:rsid w:val="007512D8"/>
    <w:rsid w:val="00751347"/>
    <w:rsid w:val="007519F0"/>
    <w:rsid w:val="00755FF1"/>
    <w:rsid w:val="0076146C"/>
    <w:rsid w:val="00765C76"/>
    <w:rsid w:val="0077086B"/>
    <w:rsid w:val="007715FB"/>
    <w:rsid w:val="007728C8"/>
    <w:rsid w:val="007777CF"/>
    <w:rsid w:val="00784332"/>
    <w:rsid w:val="0078557D"/>
    <w:rsid w:val="007859DA"/>
    <w:rsid w:val="00787E7A"/>
    <w:rsid w:val="00790566"/>
    <w:rsid w:val="007937BF"/>
    <w:rsid w:val="007A1112"/>
    <w:rsid w:val="007A16AA"/>
    <w:rsid w:val="007A4B2D"/>
    <w:rsid w:val="007A7192"/>
    <w:rsid w:val="007B14BA"/>
    <w:rsid w:val="007C00B4"/>
    <w:rsid w:val="007C079E"/>
    <w:rsid w:val="007C27F9"/>
    <w:rsid w:val="007C6CAF"/>
    <w:rsid w:val="007C7A63"/>
    <w:rsid w:val="007D11EE"/>
    <w:rsid w:val="007D1216"/>
    <w:rsid w:val="007D12ED"/>
    <w:rsid w:val="007D2286"/>
    <w:rsid w:val="007E5C1D"/>
    <w:rsid w:val="007E7CCC"/>
    <w:rsid w:val="007F0BCD"/>
    <w:rsid w:val="007F12D5"/>
    <w:rsid w:val="007F1F8E"/>
    <w:rsid w:val="007F3145"/>
    <w:rsid w:val="00803987"/>
    <w:rsid w:val="008134DB"/>
    <w:rsid w:val="00813F5F"/>
    <w:rsid w:val="008149DE"/>
    <w:rsid w:val="0082326F"/>
    <w:rsid w:val="008316AE"/>
    <w:rsid w:val="00832920"/>
    <w:rsid w:val="00834469"/>
    <w:rsid w:val="00834BD1"/>
    <w:rsid w:val="008369ED"/>
    <w:rsid w:val="00841D9D"/>
    <w:rsid w:val="0084674F"/>
    <w:rsid w:val="008519A6"/>
    <w:rsid w:val="00851AC4"/>
    <w:rsid w:val="0085250E"/>
    <w:rsid w:val="00856973"/>
    <w:rsid w:val="008611F1"/>
    <w:rsid w:val="0087560A"/>
    <w:rsid w:val="00877437"/>
    <w:rsid w:val="00877ABC"/>
    <w:rsid w:val="00881F97"/>
    <w:rsid w:val="00882623"/>
    <w:rsid w:val="00883C28"/>
    <w:rsid w:val="00887AFD"/>
    <w:rsid w:val="0089494C"/>
    <w:rsid w:val="00895D36"/>
    <w:rsid w:val="00895F9D"/>
    <w:rsid w:val="008A05A6"/>
    <w:rsid w:val="008A3409"/>
    <w:rsid w:val="008A36CB"/>
    <w:rsid w:val="008A7F44"/>
    <w:rsid w:val="008B15DF"/>
    <w:rsid w:val="008B19AF"/>
    <w:rsid w:val="008B559C"/>
    <w:rsid w:val="008B70B1"/>
    <w:rsid w:val="008B7E0E"/>
    <w:rsid w:val="008D02E7"/>
    <w:rsid w:val="008D0F3E"/>
    <w:rsid w:val="008D22A9"/>
    <w:rsid w:val="008E5B2C"/>
    <w:rsid w:val="008F0491"/>
    <w:rsid w:val="008F1C8C"/>
    <w:rsid w:val="008F2CE9"/>
    <w:rsid w:val="008F3221"/>
    <w:rsid w:val="008F500C"/>
    <w:rsid w:val="008F6F13"/>
    <w:rsid w:val="008F7551"/>
    <w:rsid w:val="00901C43"/>
    <w:rsid w:val="0091506D"/>
    <w:rsid w:val="009162BA"/>
    <w:rsid w:val="00923076"/>
    <w:rsid w:val="00925FD0"/>
    <w:rsid w:val="00927B09"/>
    <w:rsid w:val="00933580"/>
    <w:rsid w:val="00936667"/>
    <w:rsid w:val="00936B82"/>
    <w:rsid w:val="00941535"/>
    <w:rsid w:val="009421FD"/>
    <w:rsid w:val="00943AAA"/>
    <w:rsid w:val="0094425B"/>
    <w:rsid w:val="00944C39"/>
    <w:rsid w:val="009468D4"/>
    <w:rsid w:val="00946F03"/>
    <w:rsid w:val="00947AEA"/>
    <w:rsid w:val="00947CD6"/>
    <w:rsid w:val="0095244C"/>
    <w:rsid w:val="00971AD6"/>
    <w:rsid w:val="00972AD4"/>
    <w:rsid w:val="00974FD5"/>
    <w:rsid w:val="00975110"/>
    <w:rsid w:val="00985793"/>
    <w:rsid w:val="00987594"/>
    <w:rsid w:val="00997685"/>
    <w:rsid w:val="00997BF9"/>
    <w:rsid w:val="009A0BA3"/>
    <w:rsid w:val="009A2C85"/>
    <w:rsid w:val="009A4C06"/>
    <w:rsid w:val="009A6764"/>
    <w:rsid w:val="009B3FD5"/>
    <w:rsid w:val="009B4465"/>
    <w:rsid w:val="009B7E82"/>
    <w:rsid w:val="009C0D46"/>
    <w:rsid w:val="009C4240"/>
    <w:rsid w:val="009C47C5"/>
    <w:rsid w:val="009C5AF3"/>
    <w:rsid w:val="009D2561"/>
    <w:rsid w:val="009D273B"/>
    <w:rsid w:val="009D313B"/>
    <w:rsid w:val="009D78B9"/>
    <w:rsid w:val="009D7E52"/>
    <w:rsid w:val="009E2199"/>
    <w:rsid w:val="009E4633"/>
    <w:rsid w:val="009F0DC2"/>
    <w:rsid w:val="009F1EF3"/>
    <w:rsid w:val="009F5B77"/>
    <w:rsid w:val="009F7028"/>
    <w:rsid w:val="00A00B34"/>
    <w:rsid w:val="00A01F54"/>
    <w:rsid w:val="00A1004E"/>
    <w:rsid w:val="00A14BE2"/>
    <w:rsid w:val="00A14C92"/>
    <w:rsid w:val="00A214AA"/>
    <w:rsid w:val="00A24D77"/>
    <w:rsid w:val="00A27E4E"/>
    <w:rsid w:val="00A331C7"/>
    <w:rsid w:val="00A37841"/>
    <w:rsid w:val="00A401E6"/>
    <w:rsid w:val="00A41015"/>
    <w:rsid w:val="00A4337F"/>
    <w:rsid w:val="00A4491C"/>
    <w:rsid w:val="00A53D24"/>
    <w:rsid w:val="00A615D0"/>
    <w:rsid w:val="00A64B1B"/>
    <w:rsid w:val="00A64E93"/>
    <w:rsid w:val="00A76CAE"/>
    <w:rsid w:val="00A87838"/>
    <w:rsid w:val="00A90038"/>
    <w:rsid w:val="00A962D7"/>
    <w:rsid w:val="00AA0481"/>
    <w:rsid w:val="00AA3980"/>
    <w:rsid w:val="00AA50AB"/>
    <w:rsid w:val="00AA5A09"/>
    <w:rsid w:val="00AA7FF3"/>
    <w:rsid w:val="00AB0035"/>
    <w:rsid w:val="00AB03E3"/>
    <w:rsid w:val="00AB52BE"/>
    <w:rsid w:val="00AB6E1D"/>
    <w:rsid w:val="00AB790B"/>
    <w:rsid w:val="00AC1A31"/>
    <w:rsid w:val="00AC763C"/>
    <w:rsid w:val="00AD7FE0"/>
    <w:rsid w:val="00AE6D41"/>
    <w:rsid w:val="00AE7AE1"/>
    <w:rsid w:val="00AF246E"/>
    <w:rsid w:val="00AF3F73"/>
    <w:rsid w:val="00AF5013"/>
    <w:rsid w:val="00AF6485"/>
    <w:rsid w:val="00B01837"/>
    <w:rsid w:val="00B0267A"/>
    <w:rsid w:val="00B0285E"/>
    <w:rsid w:val="00B064CD"/>
    <w:rsid w:val="00B07022"/>
    <w:rsid w:val="00B07EBE"/>
    <w:rsid w:val="00B1060C"/>
    <w:rsid w:val="00B12358"/>
    <w:rsid w:val="00B14A52"/>
    <w:rsid w:val="00B14CF4"/>
    <w:rsid w:val="00B17774"/>
    <w:rsid w:val="00B251E7"/>
    <w:rsid w:val="00B27CE6"/>
    <w:rsid w:val="00B30DD5"/>
    <w:rsid w:val="00B30F64"/>
    <w:rsid w:val="00B3579C"/>
    <w:rsid w:val="00B42F39"/>
    <w:rsid w:val="00B45F3C"/>
    <w:rsid w:val="00B549BD"/>
    <w:rsid w:val="00B56754"/>
    <w:rsid w:val="00B56C4A"/>
    <w:rsid w:val="00B6002E"/>
    <w:rsid w:val="00B775F0"/>
    <w:rsid w:val="00B8346C"/>
    <w:rsid w:val="00B83EA1"/>
    <w:rsid w:val="00B858BC"/>
    <w:rsid w:val="00B8596C"/>
    <w:rsid w:val="00B8626A"/>
    <w:rsid w:val="00B93C2A"/>
    <w:rsid w:val="00BA2036"/>
    <w:rsid w:val="00BA3448"/>
    <w:rsid w:val="00BA3562"/>
    <w:rsid w:val="00BA4429"/>
    <w:rsid w:val="00BB0DAB"/>
    <w:rsid w:val="00BB1C79"/>
    <w:rsid w:val="00BB271B"/>
    <w:rsid w:val="00BB282C"/>
    <w:rsid w:val="00BB50D2"/>
    <w:rsid w:val="00BB5172"/>
    <w:rsid w:val="00BB5339"/>
    <w:rsid w:val="00BC3F1B"/>
    <w:rsid w:val="00BC4B73"/>
    <w:rsid w:val="00BC4DE6"/>
    <w:rsid w:val="00BC5D94"/>
    <w:rsid w:val="00BC61C7"/>
    <w:rsid w:val="00BC6C5C"/>
    <w:rsid w:val="00BC7189"/>
    <w:rsid w:val="00BC7B29"/>
    <w:rsid w:val="00BD391F"/>
    <w:rsid w:val="00BD6283"/>
    <w:rsid w:val="00BD7940"/>
    <w:rsid w:val="00BE2A14"/>
    <w:rsid w:val="00BE6D66"/>
    <w:rsid w:val="00BF0187"/>
    <w:rsid w:val="00BF485A"/>
    <w:rsid w:val="00BF59BB"/>
    <w:rsid w:val="00BF5B0C"/>
    <w:rsid w:val="00C02ED9"/>
    <w:rsid w:val="00C07333"/>
    <w:rsid w:val="00C07ED7"/>
    <w:rsid w:val="00C07F95"/>
    <w:rsid w:val="00C118C1"/>
    <w:rsid w:val="00C1196E"/>
    <w:rsid w:val="00C14061"/>
    <w:rsid w:val="00C15140"/>
    <w:rsid w:val="00C1713B"/>
    <w:rsid w:val="00C179BF"/>
    <w:rsid w:val="00C206BC"/>
    <w:rsid w:val="00C21312"/>
    <w:rsid w:val="00C226A1"/>
    <w:rsid w:val="00C30A8D"/>
    <w:rsid w:val="00C30B10"/>
    <w:rsid w:val="00C316BB"/>
    <w:rsid w:val="00C31A7E"/>
    <w:rsid w:val="00C34DF1"/>
    <w:rsid w:val="00C410F6"/>
    <w:rsid w:val="00C418E0"/>
    <w:rsid w:val="00C41FB2"/>
    <w:rsid w:val="00C42591"/>
    <w:rsid w:val="00C43297"/>
    <w:rsid w:val="00C536B9"/>
    <w:rsid w:val="00C54EEF"/>
    <w:rsid w:val="00C5560C"/>
    <w:rsid w:val="00C56C3B"/>
    <w:rsid w:val="00C57508"/>
    <w:rsid w:val="00C57CA5"/>
    <w:rsid w:val="00C6272D"/>
    <w:rsid w:val="00C637EA"/>
    <w:rsid w:val="00C66C1D"/>
    <w:rsid w:val="00C67DD5"/>
    <w:rsid w:val="00C70FCC"/>
    <w:rsid w:val="00C7250B"/>
    <w:rsid w:val="00C72D0F"/>
    <w:rsid w:val="00C73012"/>
    <w:rsid w:val="00C74558"/>
    <w:rsid w:val="00C745B2"/>
    <w:rsid w:val="00C751D1"/>
    <w:rsid w:val="00C76B47"/>
    <w:rsid w:val="00C777A7"/>
    <w:rsid w:val="00C777D9"/>
    <w:rsid w:val="00C82B88"/>
    <w:rsid w:val="00C86B89"/>
    <w:rsid w:val="00C870D4"/>
    <w:rsid w:val="00C912E2"/>
    <w:rsid w:val="00CA023F"/>
    <w:rsid w:val="00CA08F1"/>
    <w:rsid w:val="00CA3568"/>
    <w:rsid w:val="00CA479A"/>
    <w:rsid w:val="00CA4A80"/>
    <w:rsid w:val="00CA52F7"/>
    <w:rsid w:val="00CC0D3C"/>
    <w:rsid w:val="00CC2954"/>
    <w:rsid w:val="00CC44E8"/>
    <w:rsid w:val="00CC4CFB"/>
    <w:rsid w:val="00CC57AD"/>
    <w:rsid w:val="00CC670A"/>
    <w:rsid w:val="00CD019A"/>
    <w:rsid w:val="00CD314A"/>
    <w:rsid w:val="00CD41D9"/>
    <w:rsid w:val="00CD51B1"/>
    <w:rsid w:val="00CD5341"/>
    <w:rsid w:val="00CD63FB"/>
    <w:rsid w:val="00CE3880"/>
    <w:rsid w:val="00CE40FF"/>
    <w:rsid w:val="00CE641D"/>
    <w:rsid w:val="00CE7662"/>
    <w:rsid w:val="00D017C4"/>
    <w:rsid w:val="00D0248F"/>
    <w:rsid w:val="00D02A61"/>
    <w:rsid w:val="00D043E3"/>
    <w:rsid w:val="00D06072"/>
    <w:rsid w:val="00D06D55"/>
    <w:rsid w:val="00D10BCD"/>
    <w:rsid w:val="00D137C6"/>
    <w:rsid w:val="00D13E20"/>
    <w:rsid w:val="00D15F4F"/>
    <w:rsid w:val="00D21A47"/>
    <w:rsid w:val="00D24319"/>
    <w:rsid w:val="00D26B05"/>
    <w:rsid w:val="00D27282"/>
    <w:rsid w:val="00D302B8"/>
    <w:rsid w:val="00D34675"/>
    <w:rsid w:val="00D40146"/>
    <w:rsid w:val="00D415AF"/>
    <w:rsid w:val="00D43D0D"/>
    <w:rsid w:val="00D43EBA"/>
    <w:rsid w:val="00D44A90"/>
    <w:rsid w:val="00D52B0E"/>
    <w:rsid w:val="00D535DC"/>
    <w:rsid w:val="00D53708"/>
    <w:rsid w:val="00D5383F"/>
    <w:rsid w:val="00D544AD"/>
    <w:rsid w:val="00D55CA9"/>
    <w:rsid w:val="00D640A0"/>
    <w:rsid w:val="00D6484B"/>
    <w:rsid w:val="00D71185"/>
    <w:rsid w:val="00D7118A"/>
    <w:rsid w:val="00D72551"/>
    <w:rsid w:val="00D737BC"/>
    <w:rsid w:val="00D75A7B"/>
    <w:rsid w:val="00D82117"/>
    <w:rsid w:val="00D8366B"/>
    <w:rsid w:val="00D85E59"/>
    <w:rsid w:val="00D91229"/>
    <w:rsid w:val="00D91A8F"/>
    <w:rsid w:val="00D9235E"/>
    <w:rsid w:val="00D95AE4"/>
    <w:rsid w:val="00D9716B"/>
    <w:rsid w:val="00D9724A"/>
    <w:rsid w:val="00DA05AA"/>
    <w:rsid w:val="00DA0C85"/>
    <w:rsid w:val="00DA2DB7"/>
    <w:rsid w:val="00DB43F7"/>
    <w:rsid w:val="00DB5450"/>
    <w:rsid w:val="00DB7A38"/>
    <w:rsid w:val="00DC0428"/>
    <w:rsid w:val="00DC0E19"/>
    <w:rsid w:val="00DC1666"/>
    <w:rsid w:val="00DC3664"/>
    <w:rsid w:val="00DC6A91"/>
    <w:rsid w:val="00DD0AE7"/>
    <w:rsid w:val="00DD72B4"/>
    <w:rsid w:val="00DD7469"/>
    <w:rsid w:val="00DE1340"/>
    <w:rsid w:val="00DE215A"/>
    <w:rsid w:val="00DE51F4"/>
    <w:rsid w:val="00DF3C9E"/>
    <w:rsid w:val="00DF6852"/>
    <w:rsid w:val="00DF7241"/>
    <w:rsid w:val="00DF7464"/>
    <w:rsid w:val="00E03594"/>
    <w:rsid w:val="00E04863"/>
    <w:rsid w:val="00E060BF"/>
    <w:rsid w:val="00E1264D"/>
    <w:rsid w:val="00E16481"/>
    <w:rsid w:val="00E20C43"/>
    <w:rsid w:val="00E22FFF"/>
    <w:rsid w:val="00E26744"/>
    <w:rsid w:val="00E32659"/>
    <w:rsid w:val="00E37B64"/>
    <w:rsid w:val="00E422B2"/>
    <w:rsid w:val="00E444DF"/>
    <w:rsid w:val="00E46469"/>
    <w:rsid w:val="00E47BFF"/>
    <w:rsid w:val="00E50B09"/>
    <w:rsid w:val="00E50D50"/>
    <w:rsid w:val="00E51DB9"/>
    <w:rsid w:val="00E559D6"/>
    <w:rsid w:val="00E55C42"/>
    <w:rsid w:val="00E56E9A"/>
    <w:rsid w:val="00E6017E"/>
    <w:rsid w:val="00E61AF5"/>
    <w:rsid w:val="00E639C4"/>
    <w:rsid w:val="00E70E55"/>
    <w:rsid w:val="00E70EDE"/>
    <w:rsid w:val="00E757BC"/>
    <w:rsid w:val="00E80B96"/>
    <w:rsid w:val="00E8581D"/>
    <w:rsid w:val="00E866AF"/>
    <w:rsid w:val="00E9426C"/>
    <w:rsid w:val="00E94390"/>
    <w:rsid w:val="00E94FF8"/>
    <w:rsid w:val="00E95208"/>
    <w:rsid w:val="00E96B0A"/>
    <w:rsid w:val="00EA3E68"/>
    <w:rsid w:val="00EA54DD"/>
    <w:rsid w:val="00EA7CE1"/>
    <w:rsid w:val="00EB13A6"/>
    <w:rsid w:val="00EB2276"/>
    <w:rsid w:val="00EB3576"/>
    <w:rsid w:val="00EB5F30"/>
    <w:rsid w:val="00ED20AB"/>
    <w:rsid w:val="00ED37DA"/>
    <w:rsid w:val="00ED7C2C"/>
    <w:rsid w:val="00EE46E4"/>
    <w:rsid w:val="00EF3379"/>
    <w:rsid w:val="00EF4C6C"/>
    <w:rsid w:val="00EF600F"/>
    <w:rsid w:val="00EF7BB1"/>
    <w:rsid w:val="00F063E5"/>
    <w:rsid w:val="00F128F3"/>
    <w:rsid w:val="00F172FE"/>
    <w:rsid w:val="00F17494"/>
    <w:rsid w:val="00F21A12"/>
    <w:rsid w:val="00F23F14"/>
    <w:rsid w:val="00F24C03"/>
    <w:rsid w:val="00F253F4"/>
    <w:rsid w:val="00F33204"/>
    <w:rsid w:val="00F35208"/>
    <w:rsid w:val="00F353B8"/>
    <w:rsid w:val="00F36ADB"/>
    <w:rsid w:val="00F379DF"/>
    <w:rsid w:val="00F40404"/>
    <w:rsid w:val="00F45D43"/>
    <w:rsid w:val="00F4779C"/>
    <w:rsid w:val="00F5207E"/>
    <w:rsid w:val="00F524F1"/>
    <w:rsid w:val="00F56BF7"/>
    <w:rsid w:val="00F57F95"/>
    <w:rsid w:val="00F610D6"/>
    <w:rsid w:val="00F64F95"/>
    <w:rsid w:val="00F660E7"/>
    <w:rsid w:val="00F71B2A"/>
    <w:rsid w:val="00F74247"/>
    <w:rsid w:val="00F75216"/>
    <w:rsid w:val="00F769EA"/>
    <w:rsid w:val="00F82333"/>
    <w:rsid w:val="00F86687"/>
    <w:rsid w:val="00F87348"/>
    <w:rsid w:val="00F8784C"/>
    <w:rsid w:val="00F92AAD"/>
    <w:rsid w:val="00F9307B"/>
    <w:rsid w:val="00F93C37"/>
    <w:rsid w:val="00F95C25"/>
    <w:rsid w:val="00F97D5B"/>
    <w:rsid w:val="00FA0D23"/>
    <w:rsid w:val="00FA1BA2"/>
    <w:rsid w:val="00FA4493"/>
    <w:rsid w:val="00FA44BC"/>
    <w:rsid w:val="00FB1379"/>
    <w:rsid w:val="00FB4525"/>
    <w:rsid w:val="00FC0857"/>
    <w:rsid w:val="00FC5654"/>
    <w:rsid w:val="00FC65F2"/>
    <w:rsid w:val="00FD05A4"/>
    <w:rsid w:val="00FD71FE"/>
    <w:rsid w:val="00FE0401"/>
    <w:rsid w:val="00FE1032"/>
    <w:rsid w:val="00FE1C58"/>
    <w:rsid w:val="00FE37F0"/>
    <w:rsid w:val="00FE44B4"/>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Heading1">
    <w:name w:val="heading 1"/>
    <w:basedOn w:val="Normal"/>
    <w:next w:val="Normal"/>
    <w:link w:val="Heading1Char"/>
    <w:qFormat/>
    <w:rsid w:val="00EB2276"/>
    <w:pPr>
      <w:keepNext/>
      <w:jc w:val="center"/>
      <w:outlineLvl w:val="0"/>
    </w:pPr>
    <w:rPr>
      <w:rFonts w:ascii="Times New Roman" w:hAnsi="Times New Roman"/>
      <w:b/>
      <w:bCs/>
      <w:sz w:val="32"/>
      <w:szCs w:val="24"/>
      <w:lang w:eastAsia="en-US"/>
    </w:rPr>
  </w:style>
  <w:style w:type="paragraph" w:styleId="Heading2">
    <w:name w:val="heading 2"/>
    <w:basedOn w:val="Normal"/>
    <w:next w:val="Normal"/>
    <w:link w:val="Heading2Char"/>
    <w:uiPriority w:val="9"/>
    <w:semiHidden/>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EB2276"/>
    <w:pPr>
      <w:keepNext/>
      <w:jc w:val="center"/>
      <w:outlineLvl w:val="3"/>
    </w:pPr>
    <w:rPr>
      <w:rFonts w:ascii="Times New Roman" w:hAnsi="Times New Roman"/>
      <w:b/>
      <w:bCs/>
      <w:sz w:val="28"/>
      <w:szCs w:val="24"/>
      <w:lang w:eastAsia="en-US"/>
    </w:rPr>
  </w:style>
  <w:style w:type="paragraph" w:styleId="Heading5">
    <w:name w:val="heading 5"/>
    <w:basedOn w:val="Normal"/>
    <w:next w:val="Normal"/>
    <w:link w:val="Heading5Ch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nhideWhenUsed/>
    <w:rsid w:val="000B3EF7"/>
    <w:rPr>
      <w:color w:val="0000FF"/>
      <w:u w:val="single"/>
    </w:rPr>
  </w:style>
  <w:style w:type="character" w:customStyle="1" w:styleId="a">
    <w:name w:val="a"/>
    <w:basedOn w:val="DefaultParagraphFont"/>
    <w:rsid w:val="00B14A52"/>
  </w:style>
  <w:style w:type="paragraph" w:styleId="BodyTextIndent">
    <w:name w:val="Body Text Indent"/>
    <w:basedOn w:val="Normal"/>
    <w:link w:val="BodyTextIndentChar"/>
    <w:uiPriority w:val="99"/>
    <w:semiHidden/>
    <w:unhideWhenUsed/>
    <w:rsid w:val="00EB2276"/>
    <w:pPr>
      <w:spacing w:after="120"/>
      <w:ind w:left="283"/>
    </w:pPr>
  </w:style>
  <w:style w:type="character" w:customStyle="1" w:styleId="BodyTextIndentChar">
    <w:name w:val="Body Text Indent Char"/>
    <w:basedOn w:val="DefaultParagraphFont"/>
    <w:link w:val="BodyTextIndent"/>
    <w:uiPriority w:val="99"/>
    <w:semiHidden/>
    <w:rsid w:val="00EB2276"/>
    <w:rPr>
      <w:rFonts w:ascii="Cambria" w:eastAsia="Times New Roman" w:hAnsi="Cambria" w:cs="Times New Roman"/>
      <w:lang w:val="es-MX" w:eastAsia="es-MX"/>
    </w:rPr>
  </w:style>
  <w:style w:type="character" w:customStyle="1" w:styleId="Heading1Char">
    <w:name w:val="Heading 1 Char"/>
    <w:basedOn w:val="DefaultParagraphFont"/>
    <w:link w:val="Heading1"/>
    <w:rsid w:val="00EB2276"/>
    <w:rPr>
      <w:rFonts w:ascii="Times New Roman" w:eastAsia="Times New Roman" w:hAnsi="Times New Roman" w:cs="Times New Roman"/>
      <w:b/>
      <w:bCs/>
      <w:sz w:val="32"/>
      <w:szCs w:val="24"/>
      <w:lang w:val="es-MX"/>
    </w:rPr>
  </w:style>
  <w:style w:type="character" w:customStyle="1" w:styleId="Heading4Char">
    <w:name w:val="Heading 4 Char"/>
    <w:basedOn w:val="DefaultParagraphFont"/>
    <w:link w:val="Heading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Heading2Char">
    <w:name w:val="Heading 2 Char"/>
    <w:basedOn w:val="DefaultParagraphFont"/>
    <w:link w:val="Heading2"/>
    <w:uiPriority w:val="9"/>
    <w:semiHidden/>
    <w:rsid w:val="001916FE"/>
    <w:rPr>
      <w:rFonts w:asciiTheme="majorHAnsi" w:eastAsiaTheme="majorEastAsia" w:hAnsiTheme="majorHAnsi" w:cstheme="majorBidi"/>
      <w:b/>
      <w:bCs/>
      <w:color w:val="4F81BD" w:themeColor="accent1"/>
      <w:sz w:val="26"/>
      <w:szCs w:val="26"/>
      <w:lang w:val="es-MX" w:eastAsia="es-MX"/>
    </w:rPr>
  </w:style>
  <w:style w:type="paragraph" w:styleId="Subtitle">
    <w:name w:val="Subtitle"/>
    <w:basedOn w:val="Normal"/>
    <w:next w:val="Normal"/>
    <w:link w:val="SubtitleCh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Strong">
    <w:name w:val="Strong"/>
    <w:basedOn w:val="DefaultParagraphFont"/>
    <w:uiPriority w:val="22"/>
    <w:qFormat/>
    <w:rsid w:val="00895F9D"/>
    <w:rPr>
      <w:b/>
      <w:bCs/>
    </w:rPr>
  </w:style>
  <w:style w:type="character" w:customStyle="1" w:styleId="Heading5Char">
    <w:name w:val="Heading 5 Char"/>
    <w:basedOn w:val="DefaultParagraphFont"/>
    <w:link w:val="Heading5"/>
    <w:uiPriority w:val="9"/>
    <w:semiHidden/>
    <w:rsid w:val="00C206BC"/>
    <w:rPr>
      <w:rFonts w:asciiTheme="majorHAnsi" w:eastAsiaTheme="majorEastAsia" w:hAnsiTheme="majorHAnsi" w:cstheme="majorBidi"/>
      <w:color w:val="243F60" w:themeColor="accent1" w:themeShade="7F"/>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Heading1">
    <w:name w:val="heading 1"/>
    <w:basedOn w:val="Normal"/>
    <w:next w:val="Normal"/>
    <w:link w:val="Heading1Char"/>
    <w:qFormat/>
    <w:rsid w:val="00EB2276"/>
    <w:pPr>
      <w:keepNext/>
      <w:jc w:val="center"/>
      <w:outlineLvl w:val="0"/>
    </w:pPr>
    <w:rPr>
      <w:rFonts w:ascii="Times New Roman" w:hAnsi="Times New Roman"/>
      <w:b/>
      <w:bCs/>
      <w:sz w:val="32"/>
      <w:szCs w:val="24"/>
      <w:lang w:eastAsia="en-US"/>
    </w:rPr>
  </w:style>
  <w:style w:type="paragraph" w:styleId="Heading2">
    <w:name w:val="heading 2"/>
    <w:basedOn w:val="Normal"/>
    <w:next w:val="Normal"/>
    <w:link w:val="Heading2Char"/>
    <w:uiPriority w:val="9"/>
    <w:semiHidden/>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EB2276"/>
    <w:pPr>
      <w:keepNext/>
      <w:jc w:val="center"/>
      <w:outlineLvl w:val="3"/>
    </w:pPr>
    <w:rPr>
      <w:rFonts w:ascii="Times New Roman" w:hAnsi="Times New Roman"/>
      <w:b/>
      <w:bCs/>
      <w:sz w:val="28"/>
      <w:szCs w:val="24"/>
      <w:lang w:eastAsia="en-US"/>
    </w:rPr>
  </w:style>
  <w:style w:type="paragraph" w:styleId="Heading5">
    <w:name w:val="heading 5"/>
    <w:basedOn w:val="Normal"/>
    <w:next w:val="Normal"/>
    <w:link w:val="Heading5Ch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nhideWhenUsed/>
    <w:rsid w:val="000B3EF7"/>
    <w:rPr>
      <w:color w:val="0000FF"/>
      <w:u w:val="single"/>
    </w:rPr>
  </w:style>
  <w:style w:type="character" w:customStyle="1" w:styleId="a">
    <w:name w:val="a"/>
    <w:basedOn w:val="DefaultParagraphFont"/>
    <w:rsid w:val="00B14A52"/>
  </w:style>
  <w:style w:type="paragraph" w:styleId="BodyTextIndent">
    <w:name w:val="Body Text Indent"/>
    <w:basedOn w:val="Normal"/>
    <w:link w:val="BodyTextIndentChar"/>
    <w:uiPriority w:val="99"/>
    <w:semiHidden/>
    <w:unhideWhenUsed/>
    <w:rsid w:val="00EB2276"/>
    <w:pPr>
      <w:spacing w:after="120"/>
      <w:ind w:left="283"/>
    </w:pPr>
  </w:style>
  <w:style w:type="character" w:customStyle="1" w:styleId="BodyTextIndentChar">
    <w:name w:val="Body Text Indent Char"/>
    <w:basedOn w:val="DefaultParagraphFont"/>
    <w:link w:val="BodyTextIndent"/>
    <w:uiPriority w:val="99"/>
    <w:semiHidden/>
    <w:rsid w:val="00EB2276"/>
    <w:rPr>
      <w:rFonts w:ascii="Cambria" w:eastAsia="Times New Roman" w:hAnsi="Cambria" w:cs="Times New Roman"/>
      <w:lang w:val="es-MX" w:eastAsia="es-MX"/>
    </w:rPr>
  </w:style>
  <w:style w:type="character" w:customStyle="1" w:styleId="Heading1Char">
    <w:name w:val="Heading 1 Char"/>
    <w:basedOn w:val="DefaultParagraphFont"/>
    <w:link w:val="Heading1"/>
    <w:rsid w:val="00EB2276"/>
    <w:rPr>
      <w:rFonts w:ascii="Times New Roman" w:eastAsia="Times New Roman" w:hAnsi="Times New Roman" w:cs="Times New Roman"/>
      <w:b/>
      <w:bCs/>
      <w:sz w:val="32"/>
      <w:szCs w:val="24"/>
      <w:lang w:val="es-MX"/>
    </w:rPr>
  </w:style>
  <w:style w:type="character" w:customStyle="1" w:styleId="Heading4Char">
    <w:name w:val="Heading 4 Char"/>
    <w:basedOn w:val="DefaultParagraphFont"/>
    <w:link w:val="Heading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Heading2Char">
    <w:name w:val="Heading 2 Char"/>
    <w:basedOn w:val="DefaultParagraphFont"/>
    <w:link w:val="Heading2"/>
    <w:uiPriority w:val="9"/>
    <w:semiHidden/>
    <w:rsid w:val="001916FE"/>
    <w:rPr>
      <w:rFonts w:asciiTheme="majorHAnsi" w:eastAsiaTheme="majorEastAsia" w:hAnsiTheme="majorHAnsi" w:cstheme="majorBidi"/>
      <w:b/>
      <w:bCs/>
      <w:color w:val="4F81BD" w:themeColor="accent1"/>
      <w:sz w:val="26"/>
      <w:szCs w:val="26"/>
      <w:lang w:val="es-MX" w:eastAsia="es-MX"/>
    </w:rPr>
  </w:style>
  <w:style w:type="paragraph" w:styleId="Subtitle">
    <w:name w:val="Subtitle"/>
    <w:basedOn w:val="Normal"/>
    <w:next w:val="Normal"/>
    <w:link w:val="SubtitleCh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Strong">
    <w:name w:val="Strong"/>
    <w:basedOn w:val="DefaultParagraphFont"/>
    <w:uiPriority w:val="22"/>
    <w:qFormat/>
    <w:rsid w:val="00895F9D"/>
    <w:rPr>
      <w:b/>
      <w:bCs/>
    </w:rPr>
  </w:style>
  <w:style w:type="character" w:customStyle="1" w:styleId="Heading5Char">
    <w:name w:val="Heading 5 Char"/>
    <w:basedOn w:val="DefaultParagraphFont"/>
    <w:link w:val="Heading5"/>
    <w:uiPriority w:val="9"/>
    <w:semiHidden/>
    <w:rsid w:val="00C206BC"/>
    <w:rPr>
      <w:rFonts w:asciiTheme="majorHAnsi" w:eastAsiaTheme="majorEastAsia" w:hAnsiTheme="majorHAnsi" w:cstheme="majorBidi"/>
      <w:color w:val="243F60" w:themeColor="accent1" w:themeShade="7F"/>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F7FC0-EFC8-47B0-B94A-985ECC102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1009</Words>
  <Characters>5550</Characters>
  <Application>Microsoft Office Word</Application>
  <DocSecurity>0</DocSecurity>
  <Lines>46</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RevolucionUnattended</Company>
  <LinksUpToDate>false</LinksUpToDate>
  <CharactersWithSpaces>6546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Magnolia</cp:lastModifiedBy>
  <cp:revision>22</cp:revision>
  <cp:lastPrinted>2013-09-27T22:28:00Z</cp:lastPrinted>
  <dcterms:created xsi:type="dcterms:W3CDTF">2013-10-03T19:48:00Z</dcterms:created>
  <dcterms:modified xsi:type="dcterms:W3CDTF">2013-10-03T21:05:00Z</dcterms:modified>
</cp:coreProperties>
</file>