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FF98CC" wp14:editId="20959B8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4D6BCB">
        <w:rPr>
          <w:rFonts w:ascii="Arial" w:hAnsi="Arial" w:cs="Arial"/>
          <w:b/>
          <w:sz w:val="31"/>
          <w:szCs w:val="31"/>
        </w:rPr>
        <w:t>6</w:t>
      </w:r>
      <w:r w:rsidR="00B54299">
        <w:rPr>
          <w:rFonts w:ascii="Arial" w:hAnsi="Arial" w:cs="Arial"/>
          <w:b/>
          <w:sz w:val="31"/>
          <w:szCs w:val="31"/>
        </w:rPr>
        <w:t>9</w:t>
      </w:r>
      <w:bookmarkStart w:id="0" w:name="_GoBack"/>
      <w:bookmarkEnd w:id="0"/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E17DC" w:rsidRDefault="00C6029A" w:rsidP="00CA64FB">
      <w:pPr>
        <w:jc w:val="center"/>
        <w:rPr>
          <w:rFonts w:ascii="Arial" w:eastAsia="Arial" w:hAnsi="Arial" w:cs="Arial"/>
          <w:b/>
          <w:sz w:val="36"/>
        </w:rPr>
      </w:pPr>
      <w:r>
        <w:rPr>
          <w:rFonts w:ascii="Arial" w:eastAsia="Arial" w:hAnsi="Arial" w:cs="Arial"/>
          <w:b/>
          <w:sz w:val="36"/>
        </w:rPr>
        <w:t xml:space="preserve">Entablan convenio </w:t>
      </w:r>
      <w:r w:rsidR="00DE17DC">
        <w:rPr>
          <w:rFonts w:ascii="Arial" w:eastAsia="Arial" w:hAnsi="Arial" w:cs="Arial"/>
          <w:b/>
          <w:sz w:val="36"/>
        </w:rPr>
        <w:t xml:space="preserve">de colaboración </w:t>
      </w:r>
    </w:p>
    <w:p w:rsidR="00CA64FB" w:rsidRDefault="00C6029A" w:rsidP="00CA64FB">
      <w:pPr>
        <w:jc w:val="center"/>
      </w:pPr>
      <w:proofErr w:type="gramStart"/>
      <w:r>
        <w:rPr>
          <w:rFonts w:ascii="Arial" w:eastAsia="Arial" w:hAnsi="Arial" w:cs="Arial"/>
          <w:b/>
          <w:sz w:val="36"/>
        </w:rPr>
        <w:t>en</w:t>
      </w:r>
      <w:proofErr w:type="gramEnd"/>
      <w:r>
        <w:rPr>
          <w:rFonts w:ascii="Arial" w:eastAsia="Arial" w:hAnsi="Arial" w:cs="Arial"/>
          <w:b/>
          <w:sz w:val="36"/>
        </w:rPr>
        <w:t xml:space="preserve"> materia electoral</w:t>
      </w:r>
    </w:p>
    <w:p w:rsidR="00CA64FB" w:rsidRPr="00EA0066" w:rsidRDefault="00CA64FB" w:rsidP="00CA64FB">
      <w:pPr>
        <w:jc w:val="both"/>
        <w:rPr>
          <w:sz w:val="16"/>
          <w:szCs w:val="16"/>
        </w:rPr>
      </w:pPr>
    </w:p>
    <w:p w:rsidR="00CA64FB" w:rsidRPr="007166A3" w:rsidRDefault="00DE17DC" w:rsidP="00CA64FB">
      <w:pPr>
        <w:pStyle w:val="Prrafodelista"/>
        <w:numPr>
          <w:ilvl w:val="0"/>
          <w:numId w:val="40"/>
        </w:numPr>
        <w:ind w:left="284" w:hanging="284"/>
        <w:jc w:val="both"/>
      </w:pPr>
      <w:r>
        <w:rPr>
          <w:rFonts w:ascii="Arial" w:eastAsia="Arial" w:hAnsi="Arial" w:cs="Arial"/>
          <w:sz w:val="24"/>
        </w:rPr>
        <w:t>Se capacitará a funcionarios, alumnos y maestros en este rubro.</w:t>
      </w:r>
    </w:p>
    <w:p w:rsidR="00CA64FB" w:rsidRPr="00EA0066" w:rsidRDefault="00CA64FB" w:rsidP="00CA64FB">
      <w:pPr>
        <w:pStyle w:val="Prrafodelista"/>
        <w:ind w:left="284"/>
        <w:jc w:val="both"/>
        <w:rPr>
          <w:sz w:val="16"/>
          <w:szCs w:val="16"/>
        </w:rPr>
      </w:pPr>
    </w:p>
    <w:p w:rsidR="00D32C52" w:rsidRDefault="00CA64FB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bookmarkStart w:id="1" w:name="h.gjdgxs" w:colFirst="0" w:colLast="0"/>
      <w:bookmarkEnd w:id="1"/>
      <w:r w:rsidRPr="00F411B0">
        <w:rPr>
          <w:rFonts w:ascii="Arial" w:eastAsia="Arial" w:hAnsi="Arial" w:cs="Arial"/>
          <w:b/>
          <w:sz w:val="24"/>
        </w:rPr>
        <w:t xml:space="preserve">Mexicali, </w:t>
      </w:r>
      <w:r w:rsidR="00224344">
        <w:rPr>
          <w:rFonts w:ascii="Arial" w:eastAsia="Arial" w:hAnsi="Arial" w:cs="Arial"/>
          <w:b/>
          <w:sz w:val="24"/>
        </w:rPr>
        <w:t>B.C.,</w:t>
      </w:r>
      <w:r w:rsidRPr="00F411B0">
        <w:rPr>
          <w:rFonts w:ascii="Arial" w:eastAsia="Arial" w:hAnsi="Arial" w:cs="Arial"/>
          <w:b/>
          <w:sz w:val="24"/>
        </w:rPr>
        <w:t xml:space="preserve"> a</w:t>
      </w:r>
      <w:r w:rsidR="00F411B0">
        <w:rPr>
          <w:rFonts w:ascii="Arial" w:eastAsia="Arial" w:hAnsi="Arial" w:cs="Arial"/>
          <w:b/>
          <w:sz w:val="24"/>
        </w:rPr>
        <w:t xml:space="preserve"> </w:t>
      </w:r>
      <w:r w:rsidR="003741DA">
        <w:rPr>
          <w:rFonts w:ascii="Arial" w:eastAsia="Arial" w:hAnsi="Arial" w:cs="Arial"/>
          <w:b/>
          <w:sz w:val="24"/>
        </w:rPr>
        <w:t>viernes 1 de noviembr</w:t>
      </w:r>
      <w:r w:rsidRPr="00F411B0">
        <w:rPr>
          <w:rFonts w:ascii="Arial" w:eastAsia="Arial" w:hAnsi="Arial" w:cs="Arial"/>
          <w:b/>
          <w:sz w:val="24"/>
        </w:rPr>
        <w:t>e de 2013.-</w:t>
      </w:r>
      <w:r>
        <w:rPr>
          <w:rFonts w:ascii="Arial" w:eastAsia="Arial" w:hAnsi="Arial" w:cs="Arial"/>
          <w:sz w:val="24"/>
        </w:rPr>
        <w:t xml:space="preserve"> </w:t>
      </w:r>
      <w:r w:rsidR="00C6029A">
        <w:rPr>
          <w:rFonts w:ascii="Arial" w:eastAsia="Arial" w:hAnsi="Arial" w:cs="Arial"/>
          <w:sz w:val="24"/>
        </w:rPr>
        <w:t>Se llevó a cabo la firma del convenio general de colaboración académica entre la</w:t>
      </w:r>
      <w:r w:rsidR="00D32C52" w:rsidRPr="00C6029A">
        <w:rPr>
          <w:rFonts w:ascii="Arial" w:hAnsi="Arial" w:cs="Arial"/>
          <w:color w:val="000000"/>
          <w:sz w:val="24"/>
          <w:szCs w:val="24"/>
        </w:rPr>
        <w:t xml:space="preserve"> Universidad Autónoma de Baja California</w:t>
      </w:r>
      <w:r w:rsidR="00C6029A">
        <w:rPr>
          <w:rFonts w:ascii="Arial" w:hAnsi="Arial" w:cs="Arial"/>
          <w:color w:val="000000"/>
          <w:sz w:val="24"/>
          <w:szCs w:val="24"/>
        </w:rPr>
        <w:t xml:space="preserve"> (UABC)</w:t>
      </w:r>
      <w:r w:rsidR="00D32C52" w:rsidRPr="00C6029A">
        <w:rPr>
          <w:rFonts w:ascii="Arial" w:hAnsi="Arial" w:cs="Arial"/>
          <w:color w:val="000000"/>
          <w:sz w:val="24"/>
          <w:szCs w:val="24"/>
        </w:rPr>
        <w:t>, el Tribunal Electoral del Poder Judicial de la Federación</w:t>
      </w:r>
      <w:r w:rsidR="00C6029A">
        <w:rPr>
          <w:rFonts w:ascii="Arial" w:hAnsi="Arial" w:cs="Arial"/>
          <w:color w:val="000000"/>
          <w:sz w:val="24"/>
          <w:szCs w:val="24"/>
        </w:rPr>
        <w:t xml:space="preserve"> (TRIFE)</w:t>
      </w:r>
      <w:r w:rsidR="00D32C52" w:rsidRPr="00C6029A">
        <w:rPr>
          <w:rFonts w:ascii="Arial" w:hAnsi="Arial" w:cs="Arial"/>
          <w:color w:val="000000"/>
          <w:sz w:val="24"/>
          <w:szCs w:val="24"/>
        </w:rPr>
        <w:t xml:space="preserve"> y el Tribunal de Justicia Electoral del Poder Judicial del Estado de Baja California</w:t>
      </w:r>
      <w:r w:rsidR="00C6029A">
        <w:rPr>
          <w:rFonts w:ascii="Arial" w:hAnsi="Arial" w:cs="Arial"/>
          <w:color w:val="000000"/>
          <w:sz w:val="24"/>
          <w:szCs w:val="24"/>
        </w:rPr>
        <w:t xml:space="preserve"> (TJEBC).</w:t>
      </w:r>
    </w:p>
    <w:p w:rsidR="00F42831" w:rsidRPr="00046E07" w:rsidRDefault="00F42831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F42831" w:rsidRDefault="00F42831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firma estuvo a cargo de los titulares de estas instituciones, el doctor Felipe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Velázquez, Rector de la UABC; doctor </w:t>
      </w:r>
      <w:r w:rsidRPr="00C6029A">
        <w:rPr>
          <w:rFonts w:ascii="Arial" w:hAnsi="Arial" w:cs="Arial"/>
          <w:sz w:val="24"/>
          <w:szCs w:val="24"/>
        </w:rPr>
        <w:t>Manuel González Oropeza, Magistrado de la Sala Superior del TRIFE</w:t>
      </w:r>
      <w:r>
        <w:rPr>
          <w:rFonts w:ascii="Arial" w:hAnsi="Arial" w:cs="Arial"/>
          <w:sz w:val="24"/>
          <w:szCs w:val="24"/>
        </w:rPr>
        <w:t xml:space="preserve">, y el licenciado </w:t>
      </w:r>
      <w:r w:rsidRPr="00C6029A">
        <w:rPr>
          <w:rFonts w:ascii="Arial" w:hAnsi="Arial" w:cs="Arial"/>
          <w:sz w:val="24"/>
          <w:szCs w:val="24"/>
        </w:rPr>
        <w:t>Armando Bejarano Calderas, Magistrado Presidente del TJEBC</w:t>
      </w:r>
      <w:r>
        <w:rPr>
          <w:rFonts w:ascii="Arial" w:hAnsi="Arial" w:cs="Arial"/>
          <w:sz w:val="24"/>
          <w:szCs w:val="24"/>
        </w:rPr>
        <w:t xml:space="preserve">. Como invitado de honor estuvo presente el licenciado </w:t>
      </w:r>
      <w:r>
        <w:rPr>
          <w:rFonts w:ascii="Arial" w:hAnsi="Arial" w:cs="Arial"/>
          <w:color w:val="000000"/>
          <w:sz w:val="24"/>
          <w:szCs w:val="24"/>
        </w:rPr>
        <w:t xml:space="preserve">Cuauhtémoc Cardona Benavides, Presidente de la mesa directiva de </w:t>
      </w:r>
      <w:r w:rsidRPr="00D94859">
        <w:rPr>
          <w:rFonts w:ascii="Arial" w:hAnsi="Arial" w:cs="Arial"/>
          <w:sz w:val="24"/>
          <w:szCs w:val="24"/>
        </w:rPr>
        <w:t xml:space="preserve">la </w:t>
      </w:r>
      <w:r w:rsidRPr="00D94859">
        <w:rPr>
          <w:rFonts w:ascii="Arial" w:hAnsi="Arial" w:cs="Arial"/>
          <w:shd w:val="clear" w:color="auto" w:fill="FFFFFF"/>
        </w:rPr>
        <w:t>XXI Legislatura</w:t>
      </w:r>
      <w:r w:rsidRPr="00D948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Congreso del Estado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F42831" w:rsidRPr="00046E07" w:rsidRDefault="00F42831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5C0CBC" w:rsidRDefault="00F42831" w:rsidP="00F42831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Velázquez indicó: “</w:t>
      </w:r>
      <w:r>
        <w:rPr>
          <w:rFonts w:ascii="Arial" w:hAnsi="Arial" w:cs="Arial"/>
          <w:color w:val="000000"/>
          <w:sz w:val="24"/>
          <w:szCs w:val="24"/>
        </w:rPr>
        <w:t>Como Universidad estamos muy comprometidos con el fortalecimiento de las instituciones para formar profesionistas especializados en diversos temas</w:t>
      </w:r>
      <w:r w:rsidR="005C0CBC">
        <w:rPr>
          <w:rFonts w:ascii="Arial" w:hAnsi="Arial" w:cs="Arial"/>
          <w:color w:val="000000"/>
          <w:sz w:val="24"/>
          <w:szCs w:val="24"/>
        </w:rPr>
        <w:t>”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="005C0CBC">
        <w:rPr>
          <w:rFonts w:ascii="Arial" w:hAnsi="Arial" w:cs="Arial"/>
          <w:color w:val="000000"/>
          <w:sz w:val="24"/>
          <w:szCs w:val="24"/>
        </w:rPr>
        <w:t xml:space="preserve"> Agregó que para la Máxima Casa de Estudios este convenio </w:t>
      </w:r>
      <w:r w:rsidR="001B5E47">
        <w:rPr>
          <w:rFonts w:ascii="Arial" w:hAnsi="Arial" w:cs="Arial"/>
          <w:color w:val="000000"/>
          <w:sz w:val="24"/>
          <w:szCs w:val="24"/>
        </w:rPr>
        <w:t xml:space="preserve">es </w:t>
      </w:r>
      <w:r w:rsidR="005C0CBC">
        <w:rPr>
          <w:rFonts w:ascii="Arial" w:hAnsi="Arial" w:cs="Arial"/>
          <w:color w:val="000000"/>
          <w:sz w:val="24"/>
          <w:szCs w:val="24"/>
        </w:rPr>
        <w:t>una oportunidad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C0CBC">
        <w:rPr>
          <w:rFonts w:ascii="Arial" w:hAnsi="Arial" w:cs="Arial"/>
          <w:color w:val="000000"/>
          <w:sz w:val="24"/>
          <w:szCs w:val="24"/>
        </w:rPr>
        <w:t xml:space="preserve">de formación para alumnos y maestros en materia electoral. </w:t>
      </w:r>
      <w:r w:rsidR="001B5E47">
        <w:rPr>
          <w:rFonts w:ascii="Arial" w:hAnsi="Arial" w:cs="Arial"/>
          <w:color w:val="000000"/>
          <w:sz w:val="24"/>
          <w:szCs w:val="24"/>
        </w:rPr>
        <w:t>Señaló</w:t>
      </w:r>
      <w:r w:rsidR="005C0CBC">
        <w:rPr>
          <w:rFonts w:ascii="Arial" w:hAnsi="Arial" w:cs="Arial"/>
          <w:color w:val="000000"/>
          <w:sz w:val="24"/>
          <w:szCs w:val="24"/>
        </w:rPr>
        <w:t xml:space="preserve"> que el </w:t>
      </w:r>
      <w:r w:rsidR="005C0CBC">
        <w:rPr>
          <w:rFonts w:ascii="Arial" w:hAnsi="Arial" w:cs="Arial"/>
          <w:color w:val="000000"/>
          <w:sz w:val="24"/>
          <w:szCs w:val="24"/>
        </w:rPr>
        <w:t xml:space="preserve">inicio de las actividades establecidas en este convenio se </w:t>
      </w:r>
      <w:r w:rsidR="00B95D68">
        <w:rPr>
          <w:rFonts w:ascii="Arial" w:hAnsi="Arial" w:cs="Arial"/>
          <w:color w:val="000000"/>
          <w:sz w:val="24"/>
          <w:szCs w:val="24"/>
        </w:rPr>
        <w:t>realizará</w:t>
      </w:r>
      <w:r w:rsidR="005C0CBC">
        <w:rPr>
          <w:rFonts w:ascii="Arial" w:hAnsi="Arial" w:cs="Arial"/>
          <w:color w:val="000000"/>
          <w:sz w:val="24"/>
          <w:szCs w:val="24"/>
        </w:rPr>
        <w:t xml:space="preserve"> en plazo no mayor a 6 meses</w:t>
      </w:r>
      <w:r w:rsidR="005C0CBC">
        <w:rPr>
          <w:rFonts w:ascii="Arial" w:hAnsi="Arial" w:cs="Arial"/>
          <w:color w:val="000000"/>
          <w:sz w:val="24"/>
          <w:szCs w:val="24"/>
        </w:rPr>
        <w:t>.</w:t>
      </w:r>
    </w:p>
    <w:p w:rsidR="008D3A34" w:rsidRPr="00046E07" w:rsidRDefault="008D3A34" w:rsidP="00F42831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046E07" w:rsidRDefault="001B5E47" w:rsidP="00F42831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Expresó</w:t>
      </w:r>
      <w:r w:rsidR="008D3A34">
        <w:rPr>
          <w:rFonts w:ascii="Arial" w:hAnsi="Arial" w:cs="Arial"/>
          <w:color w:val="000000"/>
          <w:sz w:val="24"/>
          <w:szCs w:val="24"/>
        </w:rPr>
        <w:t xml:space="preserve"> que este convenio beneficiará a toda la comunidad universitaria, independientemente de su área de estudio, ya que </w:t>
      </w:r>
      <w:r w:rsidR="0040022F">
        <w:rPr>
          <w:rFonts w:ascii="Arial" w:hAnsi="Arial" w:cs="Arial"/>
          <w:color w:val="000000"/>
          <w:sz w:val="24"/>
          <w:szCs w:val="24"/>
        </w:rPr>
        <w:t xml:space="preserve">resulta relevante conocer </w:t>
      </w:r>
      <w:r w:rsidR="00046E07">
        <w:rPr>
          <w:rFonts w:ascii="Arial" w:hAnsi="Arial" w:cs="Arial"/>
          <w:color w:val="000000"/>
          <w:sz w:val="24"/>
          <w:szCs w:val="24"/>
        </w:rPr>
        <w:t xml:space="preserve">cómo se </w:t>
      </w:r>
      <w:r>
        <w:rPr>
          <w:rFonts w:ascii="Arial" w:hAnsi="Arial" w:cs="Arial"/>
          <w:color w:val="000000"/>
          <w:sz w:val="24"/>
          <w:szCs w:val="24"/>
        </w:rPr>
        <w:t>realizan</w:t>
      </w:r>
      <w:r w:rsidR="00046E07">
        <w:rPr>
          <w:rFonts w:ascii="Arial" w:hAnsi="Arial" w:cs="Arial"/>
          <w:color w:val="000000"/>
          <w:sz w:val="24"/>
          <w:szCs w:val="24"/>
        </w:rPr>
        <w:t xml:space="preserve"> lo</w:t>
      </w:r>
      <w:r w:rsidR="008D3A34">
        <w:rPr>
          <w:rFonts w:ascii="Arial" w:hAnsi="Arial" w:cs="Arial"/>
          <w:color w:val="000000"/>
          <w:sz w:val="24"/>
          <w:szCs w:val="24"/>
        </w:rPr>
        <w:t>s procesos elector</w:t>
      </w:r>
      <w:r w:rsidR="00046E07">
        <w:rPr>
          <w:rFonts w:ascii="Arial" w:hAnsi="Arial" w:cs="Arial"/>
          <w:color w:val="000000"/>
          <w:sz w:val="24"/>
          <w:szCs w:val="24"/>
        </w:rPr>
        <w:t>ales,</w:t>
      </w:r>
      <w:r w:rsidR="0040022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ejemplificando que se pueden</w:t>
      </w:r>
      <w:r w:rsidR="0040022F">
        <w:rPr>
          <w:rFonts w:ascii="Arial" w:hAnsi="Arial" w:cs="Arial"/>
          <w:color w:val="000000"/>
          <w:sz w:val="24"/>
          <w:szCs w:val="24"/>
        </w:rPr>
        <w:t xml:space="preserve"> aplicar en la selección de las Sociedades de Alumnos, y añadió </w:t>
      </w:r>
      <w:r w:rsidR="00046E07">
        <w:rPr>
          <w:rFonts w:ascii="Arial" w:hAnsi="Arial" w:cs="Arial"/>
          <w:color w:val="000000"/>
          <w:sz w:val="24"/>
          <w:szCs w:val="24"/>
        </w:rPr>
        <w:t xml:space="preserve">que se fortalecerán los órganos electorales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="00A26A17">
        <w:rPr>
          <w:rFonts w:ascii="Arial" w:hAnsi="Arial" w:cs="Arial"/>
          <w:color w:val="000000"/>
          <w:sz w:val="24"/>
          <w:szCs w:val="24"/>
        </w:rPr>
        <w:t xml:space="preserve">on los que se firmó el convenio, </w:t>
      </w:r>
      <w:r w:rsidR="00046E07">
        <w:rPr>
          <w:rFonts w:ascii="Arial" w:hAnsi="Arial" w:cs="Arial"/>
          <w:color w:val="000000"/>
          <w:sz w:val="24"/>
          <w:szCs w:val="24"/>
        </w:rPr>
        <w:t>al contar con el personal especializado en el cumplimiento de sus funciones.</w:t>
      </w:r>
    </w:p>
    <w:p w:rsidR="005C0CBC" w:rsidRDefault="005C0CBC" w:rsidP="00F42831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046E07" w:rsidRDefault="00046E07" w:rsidP="00046E07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Entre las actividades planteadas en el convenio general se encuentran: proyectar y realizar investigaciones y estudios académicos sobre la materia; planear y desarrollar eventos académicos tales como cursos, seminarios y mesas redondas; preparar </w:t>
      </w:r>
      <w:r w:rsidR="00674766">
        <w:rPr>
          <w:rFonts w:ascii="Arial" w:hAnsi="Arial" w:cs="Arial"/>
          <w:color w:val="000000"/>
          <w:sz w:val="24"/>
          <w:szCs w:val="24"/>
        </w:rPr>
        <w:t>e impartir</w:t>
      </w:r>
      <w:r>
        <w:rPr>
          <w:rFonts w:ascii="Arial" w:hAnsi="Arial" w:cs="Arial"/>
          <w:color w:val="000000"/>
          <w:sz w:val="24"/>
          <w:szCs w:val="24"/>
        </w:rPr>
        <w:t xml:space="preserve"> cursos de información; brindar asesorías y organizar concursos sobre investigación y elaboración de tesis; facilitar préstamos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interbibliotecarios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la producción editorial; prestación del servicio social, estadías académicas, entre otras actividades.</w:t>
      </w:r>
    </w:p>
    <w:p w:rsidR="00046E07" w:rsidRPr="00046E07" w:rsidRDefault="00046E07" w:rsidP="00046E07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223007" w:rsidRDefault="00223007" w:rsidP="00223007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Por su parte el doctor González Oropeza, Doctor Honoris Causa por la UABC, mencionó que con este convenio se refrenda el compromiso de los participantes </w:t>
      </w:r>
      <w:r>
        <w:rPr>
          <w:rFonts w:ascii="Arial" w:hAnsi="Arial" w:cs="Arial"/>
          <w:color w:val="000000"/>
          <w:sz w:val="24"/>
          <w:szCs w:val="24"/>
        </w:rPr>
        <w:t>con el profesionalismo, la justicia, la democracia y la colaboración</w:t>
      </w:r>
      <w:r>
        <w:rPr>
          <w:rFonts w:ascii="Arial" w:hAnsi="Arial" w:cs="Arial"/>
          <w:color w:val="000000"/>
          <w:sz w:val="24"/>
          <w:szCs w:val="24"/>
        </w:rPr>
        <w:t>. “</w:t>
      </w:r>
      <w:r>
        <w:rPr>
          <w:rFonts w:ascii="Arial" w:hAnsi="Arial" w:cs="Arial"/>
          <w:color w:val="000000"/>
          <w:sz w:val="24"/>
          <w:szCs w:val="24"/>
        </w:rPr>
        <w:t>Como puede advertirse</w:t>
      </w:r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las tres instituciones </w:t>
      </w:r>
      <w:r>
        <w:rPr>
          <w:rFonts w:ascii="Arial" w:hAnsi="Arial" w:cs="Arial"/>
          <w:color w:val="000000"/>
          <w:sz w:val="24"/>
          <w:szCs w:val="24"/>
        </w:rPr>
        <w:t>realizan un</w:t>
      </w:r>
      <w:r>
        <w:rPr>
          <w:rFonts w:ascii="Arial" w:hAnsi="Arial" w:cs="Arial"/>
          <w:color w:val="000000"/>
          <w:sz w:val="24"/>
          <w:szCs w:val="24"/>
        </w:rPr>
        <w:t xml:space="preserve"> esfuerzo por mejorar la capacitación electoral de funcionarios, maestros y alumnos</w:t>
      </w:r>
      <w:r>
        <w:rPr>
          <w:rFonts w:ascii="Arial" w:hAnsi="Arial" w:cs="Arial"/>
          <w:color w:val="000000"/>
          <w:sz w:val="24"/>
          <w:szCs w:val="24"/>
        </w:rPr>
        <w:t>”.</w:t>
      </w:r>
    </w:p>
    <w:p w:rsidR="00B95D68" w:rsidRPr="00046E07" w:rsidRDefault="00B95D68" w:rsidP="00B95D68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2E75B1" w:rsidRDefault="0040022F" w:rsidP="002E75B1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Para finalizar, e</w:t>
      </w:r>
      <w:r w:rsidR="00223007">
        <w:rPr>
          <w:rFonts w:ascii="Arial" w:hAnsi="Arial" w:cs="Arial"/>
          <w:color w:val="000000"/>
          <w:sz w:val="24"/>
          <w:szCs w:val="24"/>
        </w:rPr>
        <w:t xml:space="preserve">l licenciado Bejarano </w:t>
      </w:r>
      <w:r w:rsidR="00E46B32">
        <w:rPr>
          <w:rFonts w:ascii="Arial" w:hAnsi="Arial" w:cs="Arial"/>
          <w:color w:val="000000"/>
          <w:sz w:val="24"/>
          <w:szCs w:val="24"/>
        </w:rPr>
        <w:t xml:space="preserve">Calderas </w:t>
      </w:r>
      <w:r w:rsidR="003F03D1">
        <w:rPr>
          <w:rFonts w:ascii="Arial" w:hAnsi="Arial" w:cs="Arial"/>
          <w:color w:val="000000"/>
          <w:sz w:val="24"/>
          <w:szCs w:val="24"/>
        </w:rPr>
        <w:t xml:space="preserve">mencionó </w:t>
      </w:r>
      <w:r w:rsidR="002E75B1">
        <w:rPr>
          <w:rFonts w:ascii="Arial" w:hAnsi="Arial" w:cs="Arial"/>
          <w:color w:val="000000"/>
          <w:sz w:val="24"/>
          <w:szCs w:val="24"/>
        </w:rPr>
        <w:t>que es necesario i</w:t>
      </w:r>
      <w:r w:rsidR="002E75B1">
        <w:rPr>
          <w:rFonts w:ascii="Arial" w:hAnsi="Arial" w:cs="Arial"/>
          <w:color w:val="000000"/>
          <w:sz w:val="24"/>
          <w:szCs w:val="24"/>
        </w:rPr>
        <w:t>mpulsar el conocimiento en el ámbito de la materia electoral</w:t>
      </w:r>
      <w:r w:rsidR="002E75B1">
        <w:rPr>
          <w:rFonts w:ascii="Arial" w:hAnsi="Arial" w:cs="Arial"/>
          <w:color w:val="000000"/>
          <w:sz w:val="24"/>
          <w:szCs w:val="24"/>
        </w:rPr>
        <w:t xml:space="preserve"> en las nuevas generaciones. “Hay que formarlas para que sean </w:t>
      </w:r>
      <w:r w:rsidR="002E75B1">
        <w:rPr>
          <w:rFonts w:ascii="Arial" w:hAnsi="Arial" w:cs="Arial"/>
          <w:color w:val="000000"/>
          <w:sz w:val="24"/>
          <w:szCs w:val="24"/>
        </w:rPr>
        <w:t xml:space="preserve">cada vez más conscientes de la responsabilidad que implica el ejercicio de la democracia bajo un estado de derecho que </w:t>
      </w:r>
      <w:r w:rsidR="002E75B1">
        <w:rPr>
          <w:rFonts w:ascii="Arial" w:hAnsi="Arial" w:cs="Arial"/>
          <w:color w:val="000000"/>
          <w:sz w:val="24"/>
          <w:szCs w:val="24"/>
        </w:rPr>
        <w:t xml:space="preserve">les </w:t>
      </w:r>
      <w:r w:rsidR="002E75B1">
        <w:rPr>
          <w:rFonts w:ascii="Arial" w:hAnsi="Arial" w:cs="Arial"/>
          <w:color w:val="000000"/>
          <w:sz w:val="24"/>
          <w:szCs w:val="24"/>
        </w:rPr>
        <w:t>ofrezca un provenir y progreso tangible</w:t>
      </w:r>
      <w:r w:rsidR="002E75B1">
        <w:rPr>
          <w:rFonts w:ascii="Arial" w:hAnsi="Arial" w:cs="Arial"/>
          <w:color w:val="000000"/>
          <w:sz w:val="24"/>
          <w:szCs w:val="24"/>
        </w:rPr>
        <w:t>”</w:t>
      </w:r>
      <w:r w:rsidR="002E75B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2E75B1" w:rsidRPr="00046E07" w:rsidRDefault="002E75B1" w:rsidP="002E75B1">
      <w:pPr>
        <w:jc w:val="both"/>
        <w:textAlignment w:val="baseline"/>
        <w:outlineLvl w:val="1"/>
        <w:rPr>
          <w:rFonts w:ascii="Arial" w:hAnsi="Arial" w:cs="Arial"/>
          <w:color w:val="000000"/>
          <w:sz w:val="16"/>
          <w:szCs w:val="16"/>
        </w:rPr>
      </w:pPr>
    </w:p>
    <w:p w:rsidR="002E75B1" w:rsidRDefault="002E75B1" w:rsidP="002E75B1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</w:p>
    <w:p w:rsidR="007979F8" w:rsidRDefault="007979F8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</w:p>
    <w:p w:rsidR="00CF1B1F" w:rsidRDefault="00CF1B1F" w:rsidP="00C6029A">
      <w:pPr>
        <w:jc w:val="both"/>
        <w:textAlignment w:val="baseline"/>
        <w:outlineLvl w:val="1"/>
        <w:rPr>
          <w:rFonts w:ascii="Arial" w:hAnsi="Arial" w:cs="Arial"/>
          <w:color w:val="000000"/>
          <w:sz w:val="24"/>
          <w:szCs w:val="24"/>
        </w:rPr>
      </w:pPr>
    </w:p>
    <w:p w:rsidR="002E4CB6" w:rsidRDefault="002E4CB6" w:rsidP="003741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2E4CB6" w:rsidRPr="002E4CB6" w:rsidRDefault="002E4CB6" w:rsidP="00224344">
      <w:pPr>
        <w:jc w:val="both"/>
        <w:rPr>
          <w:rFonts w:ascii="Arial" w:hAnsi="Arial" w:cs="Arial"/>
          <w:sz w:val="24"/>
          <w:szCs w:val="24"/>
        </w:rPr>
      </w:pPr>
    </w:p>
    <w:sectPr w:rsidR="002E4CB6" w:rsidRPr="002E4CB6" w:rsidSect="0040022F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9"/>
  </w:num>
  <w:num w:numId="17">
    <w:abstractNumId w:val="20"/>
  </w:num>
  <w:num w:numId="18">
    <w:abstractNumId w:val="27"/>
  </w:num>
  <w:num w:numId="19">
    <w:abstractNumId w:val="30"/>
  </w:num>
  <w:num w:numId="20">
    <w:abstractNumId w:val="35"/>
  </w:num>
  <w:num w:numId="21">
    <w:abstractNumId w:val="5"/>
  </w:num>
  <w:num w:numId="22">
    <w:abstractNumId w:val="37"/>
  </w:num>
  <w:num w:numId="23">
    <w:abstractNumId w:val="12"/>
  </w:num>
  <w:num w:numId="24">
    <w:abstractNumId w:val="36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9"/>
  </w:num>
  <w:num w:numId="32">
    <w:abstractNumId w:val="14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33"/>
  </w:num>
  <w:num w:numId="39">
    <w:abstractNumId w:val="3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5E47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2908"/>
    <w:rsid w:val="007041F9"/>
    <w:rsid w:val="00705D09"/>
    <w:rsid w:val="007073B0"/>
    <w:rsid w:val="00711322"/>
    <w:rsid w:val="00711821"/>
    <w:rsid w:val="00712166"/>
    <w:rsid w:val="00712896"/>
    <w:rsid w:val="007166A3"/>
    <w:rsid w:val="007237D5"/>
    <w:rsid w:val="00723A6F"/>
    <w:rsid w:val="007304EC"/>
    <w:rsid w:val="00734F32"/>
    <w:rsid w:val="00735EE5"/>
    <w:rsid w:val="007426EB"/>
    <w:rsid w:val="007428E2"/>
    <w:rsid w:val="00744E30"/>
    <w:rsid w:val="00745349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14B64"/>
    <w:rsid w:val="008175BA"/>
    <w:rsid w:val="0082326F"/>
    <w:rsid w:val="008316AE"/>
    <w:rsid w:val="0083241D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3A34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615D0"/>
    <w:rsid w:val="00A64B1B"/>
    <w:rsid w:val="00A64E93"/>
    <w:rsid w:val="00A76CAE"/>
    <w:rsid w:val="00A87838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1121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51E7"/>
    <w:rsid w:val="00B27CE6"/>
    <w:rsid w:val="00B30DD5"/>
    <w:rsid w:val="00B30F64"/>
    <w:rsid w:val="00B3579C"/>
    <w:rsid w:val="00B42F39"/>
    <w:rsid w:val="00B45F3C"/>
    <w:rsid w:val="00B54299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4859"/>
    <w:rsid w:val="00D95AE4"/>
    <w:rsid w:val="00D9716B"/>
    <w:rsid w:val="00D9724A"/>
    <w:rsid w:val="00DA05AA"/>
    <w:rsid w:val="00DA0C85"/>
    <w:rsid w:val="00DA1738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92493-416F-4AD5-BA09-DC86D5720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2013-11-01T18:15:00Z</cp:lastPrinted>
  <dcterms:created xsi:type="dcterms:W3CDTF">2013-10-31T20:54:00Z</dcterms:created>
  <dcterms:modified xsi:type="dcterms:W3CDTF">2013-11-01T18:49:00Z</dcterms:modified>
</cp:coreProperties>
</file>