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C55FEB">
        <w:rPr>
          <w:rFonts w:ascii="Arial" w:hAnsi="Arial" w:cs="Arial"/>
          <w:b/>
          <w:sz w:val="31"/>
          <w:szCs w:val="31"/>
        </w:rPr>
        <w:t>9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7432AA" w:rsidRDefault="007432AA" w:rsidP="007432A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C55FEB" w:rsidRDefault="00CF4F94" w:rsidP="00C55FEB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Motivan a universitarios a ser emprendedores</w:t>
      </w:r>
    </w:p>
    <w:p w:rsidR="00A26CCE" w:rsidRPr="00A26CCE" w:rsidRDefault="00A26CCE" w:rsidP="00C55FEB">
      <w:pPr>
        <w:jc w:val="center"/>
        <w:rPr>
          <w:rFonts w:ascii="Arial" w:hAnsi="Arial" w:cs="Arial"/>
          <w:b/>
          <w:sz w:val="16"/>
          <w:szCs w:val="16"/>
        </w:rPr>
      </w:pPr>
    </w:p>
    <w:p w:rsidR="00C55FEB" w:rsidRPr="00A26CCE" w:rsidRDefault="00CF4F94" w:rsidP="00CF4F94">
      <w:pPr>
        <w:pStyle w:val="Prrafodelista"/>
        <w:numPr>
          <w:ilvl w:val="0"/>
          <w:numId w:val="4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Participan en el 3er. Día Regional del Emprendedor,</w:t>
      </w:r>
      <w:r w:rsidR="00A26CCE">
        <w:rPr>
          <w:rFonts w:ascii="Arial" w:hAnsi="Arial" w:cs="Arial"/>
          <w:sz w:val="24"/>
          <w:szCs w:val="24"/>
        </w:rPr>
        <w:t xml:space="preserve"> alumnos y egresados de instituciones de Sonora, Sinaloa, Chihuahua, Baja California y Baja California Sur.</w:t>
      </w:r>
    </w:p>
    <w:p w:rsidR="00C55FEB" w:rsidRPr="00A26CCE" w:rsidRDefault="00C55FEB" w:rsidP="00CF4F94">
      <w:pPr>
        <w:jc w:val="both"/>
        <w:rPr>
          <w:rFonts w:ascii="Arial" w:hAnsi="Arial" w:cs="Arial"/>
          <w:sz w:val="16"/>
          <w:szCs w:val="16"/>
        </w:rPr>
      </w:pPr>
    </w:p>
    <w:p w:rsidR="00C55FEB" w:rsidRDefault="00C55FEB" w:rsidP="00CF4F94">
      <w:pPr>
        <w:jc w:val="both"/>
        <w:rPr>
          <w:rFonts w:ascii="Arial" w:hAnsi="Arial" w:cs="Arial"/>
          <w:sz w:val="24"/>
          <w:szCs w:val="24"/>
        </w:rPr>
      </w:pPr>
      <w:r w:rsidRPr="00C55FEB">
        <w:rPr>
          <w:rFonts w:ascii="Arial" w:hAnsi="Arial" w:cs="Arial"/>
          <w:b/>
          <w:sz w:val="24"/>
          <w:szCs w:val="24"/>
        </w:rPr>
        <w:t>Tijuana</w:t>
      </w:r>
      <w:r w:rsidRPr="00C55FEB">
        <w:rPr>
          <w:rFonts w:ascii="Arial" w:hAnsi="Arial" w:cs="Arial"/>
          <w:b/>
          <w:sz w:val="24"/>
          <w:szCs w:val="24"/>
        </w:rPr>
        <w:t>, B.C., a jueves 21 de noviembre de</w:t>
      </w:r>
      <w:r w:rsidRPr="00C55FEB">
        <w:rPr>
          <w:rFonts w:ascii="Arial" w:hAnsi="Arial" w:cs="Arial"/>
          <w:b/>
          <w:sz w:val="24"/>
          <w:szCs w:val="24"/>
        </w:rPr>
        <w:t xml:space="preserve"> 2013</w:t>
      </w:r>
      <w:r>
        <w:rPr>
          <w:rFonts w:ascii="Arial" w:hAnsi="Arial" w:cs="Arial"/>
          <w:sz w:val="24"/>
          <w:szCs w:val="24"/>
        </w:rPr>
        <w:t xml:space="preserve">.- </w:t>
      </w:r>
      <w:r w:rsidRPr="00C55FEB">
        <w:rPr>
          <w:rFonts w:ascii="Arial" w:hAnsi="Arial" w:cs="Arial"/>
          <w:sz w:val="24"/>
          <w:szCs w:val="24"/>
        </w:rPr>
        <w:t>Con el propósito de brindar un espacio de vinculación entre estudiantes de diversas instituciones de educación superior</w:t>
      </w:r>
      <w:r>
        <w:rPr>
          <w:rFonts w:ascii="Arial" w:hAnsi="Arial" w:cs="Arial"/>
          <w:sz w:val="24"/>
          <w:szCs w:val="24"/>
        </w:rPr>
        <w:t xml:space="preserve"> en el que</w:t>
      </w:r>
      <w:r w:rsidRPr="00C55F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identifiquen</w:t>
      </w:r>
      <w:r w:rsidRPr="00C55FEB">
        <w:rPr>
          <w:rFonts w:ascii="Arial" w:hAnsi="Arial" w:cs="Arial"/>
          <w:sz w:val="24"/>
          <w:szCs w:val="24"/>
        </w:rPr>
        <w:t xml:space="preserve"> oportunidades de nuevas iniciativas de negocios, integr</w:t>
      </w:r>
      <w:r>
        <w:rPr>
          <w:rFonts w:ascii="Arial" w:hAnsi="Arial" w:cs="Arial"/>
          <w:sz w:val="24"/>
          <w:szCs w:val="24"/>
        </w:rPr>
        <w:t>en</w:t>
      </w:r>
      <w:r w:rsidRPr="00C55FEB">
        <w:rPr>
          <w:rFonts w:ascii="Arial" w:hAnsi="Arial" w:cs="Arial"/>
          <w:sz w:val="24"/>
          <w:szCs w:val="24"/>
        </w:rPr>
        <w:t xml:space="preserve"> redes de colaboración y</w:t>
      </w:r>
      <w:r>
        <w:rPr>
          <w:rFonts w:ascii="Arial" w:hAnsi="Arial" w:cs="Arial"/>
          <w:sz w:val="24"/>
          <w:szCs w:val="24"/>
        </w:rPr>
        <w:t xml:space="preserve"> fortalezcan</w:t>
      </w:r>
      <w:r w:rsidRPr="00C55FEB">
        <w:rPr>
          <w:rFonts w:ascii="Arial" w:hAnsi="Arial" w:cs="Arial"/>
          <w:sz w:val="24"/>
          <w:szCs w:val="24"/>
        </w:rPr>
        <w:t xml:space="preserve"> el espíritu emprendedor</w:t>
      </w:r>
      <w:r>
        <w:rPr>
          <w:rFonts w:ascii="Arial" w:hAnsi="Arial" w:cs="Arial"/>
          <w:sz w:val="24"/>
          <w:szCs w:val="24"/>
        </w:rPr>
        <w:t xml:space="preserve">, </w:t>
      </w:r>
      <w:r w:rsidR="00CF4F94">
        <w:rPr>
          <w:rFonts w:ascii="Arial" w:hAnsi="Arial" w:cs="Arial"/>
          <w:sz w:val="24"/>
          <w:szCs w:val="24"/>
        </w:rPr>
        <w:t>inició</w:t>
      </w:r>
      <w:r>
        <w:rPr>
          <w:rFonts w:ascii="Arial" w:hAnsi="Arial" w:cs="Arial"/>
          <w:sz w:val="24"/>
          <w:szCs w:val="24"/>
        </w:rPr>
        <w:t xml:space="preserve"> en la Universidad Autónoma de</w:t>
      </w:r>
      <w:r w:rsidRPr="00C55FEB">
        <w:rPr>
          <w:rFonts w:ascii="Arial" w:hAnsi="Arial" w:cs="Arial"/>
          <w:sz w:val="24"/>
          <w:szCs w:val="24"/>
        </w:rPr>
        <w:t xml:space="preserve"> Baja California</w:t>
      </w:r>
      <w:r>
        <w:rPr>
          <w:rFonts w:ascii="Arial" w:hAnsi="Arial" w:cs="Arial"/>
          <w:sz w:val="24"/>
          <w:szCs w:val="24"/>
        </w:rPr>
        <w:t xml:space="preserve"> (UABC)</w:t>
      </w:r>
      <w:r w:rsidRPr="00C55FEB">
        <w:rPr>
          <w:rFonts w:ascii="Arial" w:hAnsi="Arial" w:cs="Arial"/>
          <w:sz w:val="24"/>
          <w:szCs w:val="24"/>
        </w:rPr>
        <w:t>, el 3er Día Regional del Emprendedor</w:t>
      </w:r>
      <w:r>
        <w:rPr>
          <w:rFonts w:ascii="Arial" w:hAnsi="Arial" w:cs="Arial"/>
          <w:sz w:val="24"/>
          <w:szCs w:val="24"/>
        </w:rPr>
        <w:t>.</w:t>
      </w:r>
    </w:p>
    <w:p w:rsidR="00CF4F94" w:rsidRPr="00CF4F94" w:rsidRDefault="00CF4F94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CF4F94" w:rsidRPr="00772EF6" w:rsidRDefault="00CF4F94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Para su realización, se contó con la participación de </w:t>
      </w:r>
      <w:r w:rsidRPr="00C55FEB">
        <w:rPr>
          <w:rFonts w:ascii="Arial" w:hAnsi="Arial" w:cs="Arial"/>
          <w:b w:val="0"/>
          <w:bCs w:val="0"/>
          <w:color w:val="000000"/>
          <w:sz w:val="24"/>
          <w:szCs w:val="24"/>
        </w:rPr>
        <w:t>la Fundación Edu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cación Superior-Empresa (FESE) y </w:t>
      </w:r>
      <w:r w:rsidRPr="00C55FEB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la Asociación Nacional de Universidades e Institución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de Educación </w:t>
      </w:r>
      <w:r w:rsidRPr="00772EF6">
        <w:rPr>
          <w:rFonts w:ascii="Arial" w:hAnsi="Arial" w:cs="Arial"/>
          <w:b w:val="0"/>
          <w:bCs w:val="0"/>
          <w:color w:val="000000"/>
          <w:sz w:val="24"/>
          <w:szCs w:val="24"/>
        </w:rPr>
        <w:t>Superior (ANUIES).</w:t>
      </w:r>
    </w:p>
    <w:p w:rsidR="00CF4F94" w:rsidRPr="00CF4F94" w:rsidRDefault="00CF4F94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975DB9" w:rsidRDefault="00975DB9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Al </w:t>
      </w:r>
      <w:r w:rsidR="00C07820">
        <w:rPr>
          <w:rFonts w:ascii="Arial" w:hAnsi="Arial" w:cs="Arial"/>
          <w:b w:val="0"/>
          <w:bCs w:val="0"/>
          <w:color w:val="000000"/>
          <w:sz w:val="24"/>
          <w:szCs w:val="24"/>
        </w:rPr>
        <w:t>evento</w:t>
      </w:r>
      <w:r w:rsidR="00A26CCE">
        <w:rPr>
          <w:rFonts w:ascii="Arial" w:hAnsi="Arial" w:cs="Arial"/>
          <w:b w:val="0"/>
          <w:bCs w:val="0"/>
          <w:color w:val="000000"/>
          <w:sz w:val="24"/>
          <w:szCs w:val="24"/>
        </w:rPr>
        <w:t>, que culminará mañana,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asistieron alumnos y recién egresados de instituciones de educación superior como </w:t>
      </w:r>
      <w:smartTag w:uri="urn:schemas-microsoft-com:office:smarttags" w:element="PersonName">
        <w:smartTagPr>
          <w:attr w:name="ProductID" w:val="la Universidad"/>
        </w:smartTagPr>
        <w:r w:rsidRPr="00975DB9">
          <w:rPr>
            <w:rFonts w:ascii="Arial" w:hAnsi="Arial" w:cs="Arial"/>
            <w:b w:val="0"/>
            <w:color w:val="auto"/>
            <w:sz w:val="24"/>
            <w:szCs w:val="24"/>
          </w:rPr>
          <w:t>la Universidad</w:t>
        </w:r>
      </w:smartTag>
      <w:r w:rsidRPr="00975DB9">
        <w:rPr>
          <w:rFonts w:ascii="Arial" w:hAnsi="Arial" w:cs="Arial"/>
          <w:b w:val="0"/>
          <w:color w:val="auto"/>
          <w:sz w:val="24"/>
          <w:szCs w:val="24"/>
        </w:rPr>
        <w:t xml:space="preserve"> de Sonora, Tecnológico de Mexicali, Universidad Tecnológica de Tijuana, Instituto Tecnológico de Hermosillo, Instituto Tecnológico de Cananea, Universidad Autónoma de Sinaloa y </w:t>
      </w:r>
      <w:r>
        <w:rPr>
          <w:rFonts w:ascii="Arial" w:hAnsi="Arial" w:cs="Arial"/>
          <w:b w:val="0"/>
          <w:color w:val="auto"/>
          <w:sz w:val="24"/>
          <w:szCs w:val="24"/>
        </w:rPr>
        <w:t xml:space="preserve">la </w:t>
      </w:r>
      <w:r w:rsidRPr="00975DB9">
        <w:rPr>
          <w:rFonts w:ascii="Arial" w:hAnsi="Arial" w:cs="Arial"/>
          <w:b w:val="0"/>
          <w:color w:val="auto"/>
          <w:sz w:val="24"/>
          <w:szCs w:val="24"/>
        </w:rPr>
        <w:t>Universidad Autónoma de Chihuahua</w:t>
      </w:r>
      <w:r>
        <w:rPr>
          <w:rFonts w:ascii="Arial" w:hAnsi="Arial" w:cs="Arial"/>
          <w:b w:val="0"/>
          <w:color w:val="auto"/>
          <w:sz w:val="24"/>
          <w:szCs w:val="24"/>
        </w:rPr>
        <w:t>.</w:t>
      </w:r>
    </w:p>
    <w:p w:rsidR="00975DB9" w:rsidRPr="00CF4F94" w:rsidRDefault="00975DB9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772EF6" w:rsidRDefault="00975DB9" w:rsidP="00CF4F94">
      <w:pPr>
        <w:jc w:val="both"/>
        <w:rPr>
          <w:rFonts w:ascii="Arial" w:hAnsi="Arial" w:cs="Arial"/>
          <w:sz w:val="24"/>
          <w:szCs w:val="24"/>
        </w:rPr>
      </w:pPr>
      <w:r w:rsidRPr="00772EF6">
        <w:rPr>
          <w:rFonts w:ascii="Arial" w:hAnsi="Arial" w:cs="Arial"/>
          <w:sz w:val="24"/>
          <w:szCs w:val="24"/>
        </w:rPr>
        <w:t>E</w:t>
      </w:r>
      <w:r w:rsidRPr="00772EF6">
        <w:rPr>
          <w:rFonts w:ascii="Arial" w:hAnsi="Arial" w:cs="Arial"/>
          <w:sz w:val="24"/>
          <w:szCs w:val="24"/>
        </w:rPr>
        <w:t>l 3er Día Regional del Emprendedor</w:t>
      </w:r>
      <w:r w:rsidRPr="00772EF6">
        <w:rPr>
          <w:rFonts w:ascii="Arial" w:hAnsi="Arial" w:cs="Arial"/>
          <w:sz w:val="24"/>
          <w:szCs w:val="24"/>
        </w:rPr>
        <w:t xml:space="preserve"> </w:t>
      </w:r>
      <w:r w:rsidR="00C07820" w:rsidRPr="00772EF6">
        <w:rPr>
          <w:rFonts w:ascii="Arial" w:hAnsi="Arial" w:cs="Arial"/>
          <w:sz w:val="24"/>
          <w:szCs w:val="24"/>
        </w:rPr>
        <w:t>también busca dar a conocer</w:t>
      </w:r>
      <w:r w:rsidR="00C55FEB" w:rsidRPr="00772EF6">
        <w:rPr>
          <w:rFonts w:ascii="Arial" w:hAnsi="Arial" w:cs="Arial"/>
          <w:sz w:val="24"/>
          <w:szCs w:val="24"/>
        </w:rPr>
        <w:t xml:space="preserve"> las tendencias de la economía y del empleo</w:t>
      </w:r>
      <w:r w:rsidR="00C07820" w:rsidRPr="00772EF6">
        <w:rPr>
          <w:rFonts w:ascii="Arial" w:hAnsi="Arial" w:cs="Arial"/>
          <w:sz w:val="24"/>
          <w:szCs w:val="24"/>
        </w:rPr>
        <w:t>;</w:t>
      </w:r>
      <w:r w:rsidR="00C55FEB" w:rsidRPr="00772EF6">
        <w:rPr>
          <w:rFonts w:ascii="Arial" w:hAnsi="Arial" w:cs="Arial"/>
          <w:sz w:val="24"/>
          <w:szCs w:val="24"/>
        </w:rPr>
        <w:t xml:space="preserve"> </w:t>
      </w:r>
      <w:r w:rsidR="00C07820" w:rsidRPr="00772EF6">
        <w:rPr>
          <w:rFonts w:ascii="Arial" w:hAnsi="Arial" w:cs="Arial"/>
          <w:sz w:val="24"/>
          <w:szCs w:val="24"/>
        </w:rPr>
        <w:t>las</w:t>
      </w:r>
      <w:r w:rsidR="00C55FEB" w:rsidRPr="00772EF6">
        <w:rPr>
          <w:rFonts w:ascii="Arial" w:hAnsi="Arial" w:cs="Arial"/>
          <w:sz w:val="24"/>
          <w:szCs w:val="24"/>
        </w:rPr>
        <w:t xml:space="preserve"> oportunidades de bienes y servicios derivados de proyectos emprendedores, </w:t>
      </w:r>
      <w:r w:rsidR="00C07820" w:rsidRPr="00772EF6">
        <w:rPr>
          <w:rFonts w:ascii="Arial" w:hAnsi="Arial" w:cs="Arial"/>
          <w:sz w:val="24"/>
          <w:szCs w:val="24"/>
        </w:rPr>
        <w:t>así como dar</w:t>
      </w:r>
      <w:r w:rsidR="00C55FEB" w:rsidRPr="00772EF6">
        <w:rPr>
          <w:rFonts w:ascii="Arial" w:hAnsi="Arial" w:cs="Arial"/>
          <w:sz w:val="24"/>
          <w:szCs w:val="24"/>
        </w:rPr>
        <w:t xml:space="preserve"> información </w:t>
      </w:r>
      <w:r w:rsidR="00772EF6">
        <w:rPr>
          <w:rFonts w:ascii="Arial" w:hAnsi="Arial" w:cs="Arial"/>
          <w:sz w:val="24"/>
          <w:szCs w:val="24"/>
        </w:rPr>
        <w:t xml:space="preserve">sustantiva </w:t>
      </w:r>
      <w:r w:rsidR="00C55FEB" w:rsidRPr="00772EF6">
        <w:rPr>
          <w:rFonts w:ascii="Arial" w:hAnsi="Arial" w:cs="Arial"/>
          <w:sz w:val="24"/>
          <w:szCs w:val="24"/>
        </w:rPr>
        <w:t xml:space="preserve">para la consolidación de sus </w:t>
      </w:r>
      <w:r w:rsidR="00772EF6">
        <w:rPr>
          <w:rFonts w:ascii="Arial" w:hAnsi="Arial" w:cs="Arial"/>
          <w:sz w:val="24"/>
          <w:szCs w:val="24"/>
        </w:rPr>
        <w:t>e</w:t>
      </w:r>
      <w:r w:rsidR="00C55FEB" w:rsidRPr="00772EF6">
        <w:rPr>
          <w:rFonts w:ascii="Arial" w:hAnsi="Arial" w:cs="Arial"/>
          <w:sz w:val="24"/>
          <w:szCs w:val="24"/>
        </w:rPr>
        <w:t>mprendimientos. </w:t>
      </w:r>
    </w:p>
    <w:p w:rsidR="00772EF6" w:rsidRPr="00A26CCE" w:rsidRDefault="00772EF6" w:rsidP="00CF4F94">
      <w:pPr>
        <w:jc w:val="both"/>
        <w:rPr>
          <w:rFonts w:ascii="Arial" w:hAnsi="Arial" w:cs="Arial"/>
          <w:sz w:val="16"/>
          <w:szCs w:val="16"/>
        </w:rPr>
      </w:pPr>
    </w:p>
    <w:p w:rsidR="00975DB9" w:rsidRPr="00772EF6" w:rsidRDefault="00772EF6" w:rsidP="00CF4F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lograr esto</w:t>
      </w:r>
      <w:r w:rsidR="00CF4F9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objetivos,</w:t>
      </w:r>
      <w:r w:rsidRPr="00772EF6">
        <w:rPr>
          <w:rFonts w:ascii="Arial" w:hAnsi="Arial" w:cs="Arial"/>
          <w:sz w:val="24"/>
          <w:szCs w:val="24"/>
        </w:rPr>
        <w:t xml:space="preserve"> el programa del evento contempló las conferencias </w:t>
      </w:r>
      <w:r w:rsidRPr="00772EF6">
        <w:rPr>
          <w:rFonts w:ascii="Arial" w:hAnsi="Arial" w:cs="Arial"/>
          <w:sz w:val="24"/>
          <w:szCs w:val="24"/>
        </w:rPr>
        <w:t xml:space="preserve">“Una herramienta de mejora con visión japonesa en México”, impartida por el MBA Alejandro </w:t>
      </w:r>
      <w:proofErr w:type="spellStart"/>
      <w:r w:rsidRPr="00772EF6">
        <w:rPr>
          <w:rFonts w:ascii="Arial" w:hAnsi="Arial" w:cs="Arial"/>
          <w:sz w:val="24"/>
          <w:szCs w:val="24"/>
        </w:rPr>
        <w:t>Kasuga</w:t>
      </w:r>
      <w:proofErr w:type="spellEnd"/>
      <w:r w:rsidRPr="00772EF6">
        <w:rPr>
          <w:rFonts w:ascii="Arial" w:hAnsi="Arial" w:cs="Arial"/>
          <w:sz w:val="24"/>
          <w:szCs w:val="24"/>
        </w:rPr>
        <w:t xml:space="preserve"> Kasai, Director General de </w:t>
      </w:r>
      <w:proofErr w:type="spellStart"/>
      <w:r w:rsidRPr="00772EF6">
        <w:rPr>
          <w:rFonts w:ascii="Arial" w:hAnsi="Arial" w:cs="Arial"/>
          <w:sz w:val="24"/>
          <w:szCs w:val="24"/>
        </w:rPr>
        <w:t>Yakult</w:t>
      </w:r>
      <w:proofErr w:type="spellEnd"/>
      <w:r w:rsidRPr="00772EF6">
        <w:rPr>
          <w:rFonts w:ascii="Arial" w:hAnsi="Arial" w:cs="Arial"/>
          <w:sz w:val="24"/>
          <w:szCs w:val="24"/>
        </w:rPr>
        <w:t xml:space="preserve"> Puebla</w:t>
      </w:r>
      <w:r>
        <w:rPr>
          <w:rFonts w:ascii="Arial" w:hAnsi="Arial" w:cs="Arial"/>
          <w:sz w:val="24"/>
          <w:szCs w:val="24"/>
        </w:rPr>
        <w:t xml:space="preserve">; </w:t>
      </w:r>
      <w:r w:rsidRPr="00C55FEB">
        <w:rPr>
          <w:rFonts w:ascii="Arial" w:hAnsi="Arial" w:cs="Arial"/>
          <w:sz w:val="24"/>
          <w:szCs w:val="24"/>
        </w:rPr>
        <w:t>“</w:t>
      </w:r>
      <w:smartTag w:uri="urn:schemas-microsoft-com:office:smarttags" w:element="PersonName">
        <w:smartTagPr>
          <w:attr w:name="ProductID" w:val="La FESE"/>
        </w:smartTagPr>
        <w:r w:rsidRPr="00C55FEB">
          <w:rPr>
            <w:rFonts w:ascii="Arial" w:hAnsi="Arial" w:cs="Arial"/>
            <w:sz w:val="24"/>
            <w:szCs w:val="24"/>
          </w:rPr>
          <w:t>La FESE</w:t>
        </w:r>
      </w:smartTag>
      <w:r w:rsidRPr="00C55FEB">
        <w:rPr>
          <w:rFonts w:ascii="Arial" w:hAnsi="Arial" w:cs="Arial"/>
          <w:sz w:val="24"/>
          <w:szCs w:val="24"/>
        </w:rPr>
        <w:t>, un aliado institucional”, por el doctor Eduardo Carillo Hoyo, Director General de FESE</w:t>
      </w:r>
      <w:r>
        <w:rPr>
          <w:rFonts w:ascii="Arial" w:hAnsi="Arial" w:cs="Arial"/>
          <w:sz w:val="24"/>
          <w:szCs w:val="24"/>
        </w:rPr>
        <w:t xml:space="preserve">; “Construyendo una cultura de propiedad industrial” por el maestro Theodore </w:t>
      </w:r>
      <w:proofErr w:type="spellStart"/>
      <w:r>
        <w:rPr>
          <w:rFonts w:ascii="Arial" w:hAnsi="Arial" w:cs="Arial"/>
          <w:sz w:val="24"/>
          <w:szCs w:val="24"/>
        </w:rPr>
        <w:t>Shultz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Hoeflich</w:t>
      </w:r>
      <w:proofErr w:type="spellEnd"/>
      <w:r w:rsidR="00A26CCE">
        <w:rPr>
          <w:rFonts w:ascii="Arial" w:hAnsi="Arial" w:cs="Arial"/>
          <w:sz w:val="24"/>
          <w:szCs w:val="24"/>
        </w:rPr>
        <w:t>, Titular de la oficina Regional Occidente del Instituto Mexicano de Propiedad Industrial, entre otras.</w:t>
      </w:r>
    </w:p>
    <w:p w:rsidR="00975DB9" w:rsidRPr="00A26CCE" w:rsidRDefault="00975DB9" w:rsidP="00CF4F94">
      <w:pPr>
        <w:pStyle w:val="Ttulo2"/>
        <w:shd w:val="clear" w:color="auto" w:fill="FFFFFF"/>
        <w:spacing w:before="0"/>
        <w:jc w:val="both"/>
        <w:textAlignment w:val="baseline"/>
        <w:rPr>
          <w:rFonts w:ascii="Arial" w:hAnsi="Arial" w:cs="Arial"/>
          <w:b w:val="0"/>
          <w:bCs w:val="0"/>
          <w:color w:val="000000"/>
          <w:sz w:val="16"/>
          <w:szCs w:val="16"/>
        </w:rPr>
      </w:pPr>
    </w:p>
    <w:p w:rsidR="00C55FEB" w:rsidRPr="00C55FEB" w:rsidRDefault="00A26CCE" w:rsidP="00CF4F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incluyó en el programa el </w:t>
      </w:r>
      <w:r w:rsidR="00C55FEB" w:rsidRPr="00C55FEB">
        <w:rPr>
          <w:rFonts w:ascii="Arial" w:hAnsi="Arial" w:cs="Arial"/>
          <w:sz w:val="24"/>
          <w:szCs w:val="24"/>
        </w:rPr>
        <w:t>taller</w:t>
      </w:r>
      <w:r>
        <w:rPr>
          <w:rFonts w:ascii="Arial" w:hAnsi="Arial" w:cs="Arial"/>
          <w:sz w:val="24"/>
          <w:szCs w:val="24"/>
        </w:rPr>
        <w:t xml:space="preserve"> Banamex “Saber cuenta para tu negocio”</w:t>
      </w:r>
      <w:r w:rsidR="00C55FEB" w:rsidRPr="00C55FEB">
        <w:rPr>
          <w:rFonts w:ascii="Arial" w:hAnsi="Arial" w:cs="Arial"/>
          <w:sz w:val="24"/>
          <w:szCs w:val="24"/>
        </w:rPr>
        <w:t>, mesas sectoriales</w:t>
      </w:r>
      <w:r>
        <w:rPr>
          <w:rFonts w:ascii="Arial" w:hAnsi="Arial" w:cs="Arial"/>
          <w:sz w:val="24"/>
          <w:szCs w:val="24"/>
        </w:rPr>
        <w:t xml:space="preserve"> </w:t>
      </w:r>
      <w:r w:rsidR="00C55FEB" w:rsidRPr="00C55FEB">
        <w:rPr>
          <w:rFonts w:ascii="Arial" w:hAnsi="Arial" w:cs="Arial"/>
          <w:sz w:val="24"/>
          <w:szCs w:val="24"/>
        </w:rPr>
        <w:t>con posibilidades de incorporar exposiciones de proyectos emprendedores, mesas de concentrac</w:t>
      </w:r>
      <w:r>
        <w:rPr>
          <w:rFonts w:ascii="Arial" w:hAnsi="Arial" w:cs="Arial"/>
          <w:sz w:val="24"/>
          <w:szCs w:val="24"/>
        </w:rPr>
        <w:t>ión y simulación de negocios para reforzar</w:t>
      </w:r>
      <w:r w:rsidR="00C55FEB" w:rsidRPr="00C55FEB">
        <w:rPr>
          <w:rFonts w:ascii="Arial" w:hAnsi="Arial" w:cs="Arial"/>
          <w:sz w:val="24"/>
          <w:szCs w:val="24"/>
        </w:rPr>
        <w:t xml:space="preserve"> la motivación de los universitarios a emprender sus propias iniciativas</w:t>
      </w:r>
      <w:r>
        <w:rPr>
          <w:rFonts w:ascii="Arial" w:hAnsi="Arial" w:cs="Arial"/>
          <w:sz w:val="24"/>
          <w:szCs w:val="24"/>
        </w:rPr>
        <w:t>, y se incluyó el Certamen Regional de Emprendedores 2013, cuyo resultados se darán mañana.</w:t>
      </w:r>
    </w:p>
    <w:p w:rsidR="00C55FEB" w:rsidRPr="00A26CCE" w:rsidRDefault="00C55FEB" w:rsidP="00CF4F94">
      <w:pPr>
        <w:jc w:val="both"/>
        <w:rPr>
          <w:rFonts w:ascii="Arial" w:hAnsi="Arial" w:cs="Arial"/>
          <w:sz w:val="16"/>
          <w:szCs w:val="16"/>
        </w:rPr>
      </w:pPr>
    </w:p>
    <w:p w:rsidR="00C55FEB" w:rsidRPr="00C55FEB" w:rsidRDefault="00A26CCE" w:rsidP="00CF4F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ceremonia inaugural fue encabezada por el doctor José David </w:t>
      </w:r>
      <w:proofErr w:type="spellStart"/>
      <w:r>
        <w:rPr>
          <w:rFonts w:ascii="Arial" w:hAnsi="Arial" w:cs="Arial"/>
          <w:sz w:val="24"/>
          <w:szCs w:val="24"/>
        </w:rPr>
        <w:t>Ledezma</w:t>
      </w:r>
      <w:proofErr w:type="spellEnd"/>
      <w:r>
        <w:rPr>
          <w:rFonts w:ascii="Arial" w:hAnsi="Arial" w:cs="Arial"/>
          <w:sz w:val="24"/>
          <w:szCs w:val="24"/>
        </w:rPr>
        <w:t xml:space="preserve"> Torres, Vicerrector del Campus Tijuana; </w:t>
      </w:r>
      <w:r w:rsidR="00C55FEB" w:rsidRPr="00C55FEB">
        <w:rPr>
          <w:rFonts w:ascii="Arial" w:hAnsi="Arial" w:cs="Arial"/>
          <w:sz w:val="24"/>
          <w:szCs w:val="24"/>
          <w:lang w:val="es-ES"/>
        </w:rPr>
        <w:t>maestro Manuel Ignacio Guerra Robles,</w:t>
      </w:r>
      <w:r w:rsidR="00C55FEB">
        <w:rPr>
          <w:rFonts w:ascii="Arial" w:hAnsi="Arial" w:cs="Arial"/>
          <w:sz w:val="24"/>
          <w:szCs w:val="24"/>
          <w:lang w:val="es-ES"/>
        </w:rPr>
        <w:t xml:space="preserve"> </w:t>
      </w:r>
      <w:r w:rsidR="00C55FEB" w:rsidRPr="00C55FEB">
        <w:rPr>
          <w:rFonts w:ascii="Arial" w:hAnsi="Arial" w:cs="Arial"/>
          <w:sz w:val="24"/>
          <w:szCs w:val="24"/>
          <w:lang w:val="es-ES"/>
        </w:rPr>
        <w:t xml:space="preserve">Coordinador Regional </w:t>
      </w:r>
      <w:r w:rsidR="00CF4F94">
        <w:rPr>
          <w:rFonts w:ascii="Arial" w:hAnsi="Arial" w:cs="Arial"/>
          <w:sz w:val="24"/>
          <w:szCs w:val="24"/>
          <w:lang w:val="es-ES"/>
        </w:rPr>
        <w:t xml:space="preserve">de la </w:t>
      </w:r>
      <w:r w:rsidR="00C55FEB" w:rsidRPr="00C55FEB">
        <w:rPr>
          <w:rFonts w:ascii="Arial" w:hAnsi="Arial" w:cs="Arial"/>
          <w:sz w:val="24"/>
          <w:szCs w:val="24"/>
          <w:lang w:val="es-ES"/>
        </w:rPr>
        <w:t xml:space="preserve">Red </w:t>
      </w:r>
      <w:r w:rsidR="00CF4F94">
        <w:rPr>
          <w:rFonts w:ascii="Arial" w:hAnsi="Arial" w:cs="Arial"/>
          <w:sz w:val="24"/>
          <w:szCs w:val="24"/>
          <w:lang w:val="es-ES"/>
        </w:rPr>
        <w:t xml:space="preserve">de </w:t>
      </w:r>
      <w:r w:rsidR="00C55FEB" w:rsidRPr="00C55FEB">
        <w:rPr>
          <w:rFonts w:ascii="Arial" w:hAnsi="Arial" w:cs="Arial"/>
          <w:sz w:val="24"/>
          <w:szCs w:val="24"/>
          <w:lang w:val="es-ES"/>
        </w:rPr>
        <w:t xml:space="preserve">Vinculación Noroeste ANUIES; maestro Saúl Méndez Hernández, Coordinador </w:t>
      </w:r>
      <w:r w:rsidR="00CF4F94">
        <w:rPr>
          <w:rFonts w:ascii="Arial" w:hAnsi="Arial" w:cs="Arial"/>
          <w:sz w:val="24"/>
          <w:szCs w:val="24"/>
          <w:lang w:val="es-ES"/>
        </w:rPr>
        <w:t xml:space="preserve">de </w:t>
      </w:r>
      <w:r w:rsidR="00C55FEB" w:rsidRPr="00C55FEB">
        <w:rPr>
          <w:rFonts w:ascii="Arial" w:hAnsi="Arial" w:cs="Arial"/>
          <w:sz w:val="24"/>
          <w:szCs w:val="24"/>
          <w:lang w:val="es-ES"/>
        </w:rPr>
        <w:t>Formación Profesional y Vinculación Universitaria</w:t>
      </w:r>
      <w:r>
        <w:rPr>
          <w:rFonts w:ascii="Arial" w:hAnsi="Arial" w:cs="Arial"/>
          <w:sz w:val="24"/>
          <w:szCs w:val="24"/>
          <w:lang w:val="es-ES"/>
        </w:rPr>
        <w:t>, y el</w:t>
      </w:r>
      <w:r w:rsidR="00C55FEB" w:rsidRPr="00C55FEB">
        <w:rPr>
          <w:rFonts w:ascii="Arial" w:hAnsi="Arial" w:cs="Arial"/>
          <w:sz w:val="24"/>
          <w:szCs w:val="24"/>
          <w:lang w:val="es-ES"/>
        </w:rPr>
        <w:t xml:space="preserve"> doctor Eduardo Carrillo Hoyo, Director General </w:t>
      </w:r>
      <w:r w:rsidR="00CF4F94">
        <w:rPr>
          <w:rFonts w:ascii="Arial" w:hAnsi="Arial" w:cs="Arial"/>
          <w:sz w:val="24"/>
          <w:szCs w:val="24"/>
          <w:lang w:val="es-ES"/>
        </w:rPr>
        <w:t xml:space="preserve">de la </w:t>
      </w:r>
      <w:r w:rsidR="00C55FEB" w:rsidRPr="00C55FEB">
        <w:rPr>
          <w:rFonts w:ascii="Arial" w:hAnsi="Arial" w:cs="Arial"/>
          <w:sz w:val="24"/>
          <w:szCs w:val="24"/>
          <w:lang w:val="es-ES"/>
        </w:rPr>
        <w:t>FESE</w:t>
      </w:r>
      <w:r>
        <w:rPr>
          <w:rFonts w:ascii="Arial" w:hAnsi="Arial" w:cs="Arial"/>
          <w:sz w:val="24"/>
          <w:szCs w:val="24"/>
          <w:lang w:val="es-ES"/>
        </w:rPr>
        <w:t>.</w:t>
      </w:r>
    </w:p>
    <w:bookmarkEnd w:id="0"/>
    <w:p w:rsidR="004E0C5B" w:rsidRPr="004E0C5B" w:rsidRDefault="004E0C5B" w:rsidP="00C55FEB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4E0C5B" w:rsidRPr="004E0C5B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02C48BD"/>
    <w:multiLevelType w:val="hybridMultilevel"/>
    <w:tmpl w:val="78D4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E86B03"/>
    <w:multiLevelType w:val="hybridMultilevel"/>
    <w:tmpl w:val="3BBA9E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20"/>
  </w:num>
  <w:num w:numId="4">
    <w:abstractNumId w:val="8"/>
  </w:num>
  <w:num w:numId="5">
    <w:abstractNumId w:val="27"/>
  </w:num>
  <w:num w:numId="6">
    <w:abstractNumId w:val="33"/>
  </w:num>
  <w:num w:numId="7">
    <w:abstractNumId w:val="6"/>
  </w:num>
  <w:num w:numId="8">
    <w:abstractNumId w:val="10"/>
  </w:num>
  <w:num w:numId="9">
    <w:abstractNumId w:val="28"/>
  </w:num>
  <w:num w:numId="10">
    <w:abstractNumId w:val="38"/>
  </w:num>
  <w:num w:numId="11">
    <w:abstractNumId w:val="19"/>
  </w:num>
  <w:num w:numId="12">
    <w:abstractNumId w:val="3"/>
  </w:num>
  <w:num w:numId="13">
    <w:abstractNumId w:val="18"/>
  </w:num>
  <w:num w:numId="14">
    <w:abstractNumId w:val="41"/>
  </w:num>
  <w:num w:numId="15">
    <w:abstractNumId w:val="36"/>
  </w:num>
  <w:num w:numId="16">
    <w:abstractNumId w:val="11"/>
  </w:num>
  <w:num w:numId="17">
    <w:abstractNumId w:val="23"/>
  </w:num>
  <w:num w:numId="18">
    <w:abstractNumId w:val="31"/>
  </w:num>
  <w:num w:numId="19">
    <w:abstractNumId w:val="34"/>
  </w:num>
  <w:num w:numId="20">
    <w:abstractNumId w:val="43"/>
  </w:num>
  <w:num w:numId="21">
    <w:abstractNumId w:val="7"/>
  </w:num>
  <w:num w:numId="22">
    <w:abstractNumId w:val="45"/>
  </w:num>
  <w:num w:numId="23">
    <w:abstractNumId w:val="15"/>
  </w:num>
  <w:num w:numId="24">
    <w:abstractNumId w:val="44"/>
  </w:num>
  <w:num w:numId="25">
    <w:abstractNumId w:val="32"/>
  </w:num>
  <w:num w:numId="26">
    <w:abstractNumId w:val="29"/>
  </w:num>
  <w:num w:numId="27">
    <w:abstractNumId w:val="25"/>
  </w:num>
  <w:num w:numId="28">
    <w:abstractNumId w:val="24"/>
  </w:num>
  <w:num w:numId="29">
    <w:abstractNumId w:val="5"/>
  </w:num>
  <w:num w:numId="30">
    <w:abstractNumId w:val="9"/>
  </w:num>
  <w:num w:numId="31">
    <w:abstractNumId w:val="47"/>
  </w:num>
  <w:num w:numId="32">
    <w:abstractNumId w:val="17"/>
  </w:num>
  <w:num w:numId="33">
    <w:abstractNumId w:val="21"/>
  </w:num>
  <w:num w:numId="34">
    <w:abstractNumId w:val="2"/>
  </w:num>
  <w:num w:numId="35">
    <w:abstractNumId w:val="22"/>
  </w:num>
  <w:num w:numId="36">
    <w:abstractNumId w:val="13"/>
  </w:num>
  <w:num w:numId="37">
    <w:abstractNumId w:val="14"/>
  </w:num>
  <w:num w:numId="38">
    <w:abstractNumId w:val="40"/>
  </w:num>
  <w:num w:numId="39">
    <w:abstractNumId w:val="46"/>
  </w:num>
  <w:num w:numId="40">
    <w:abstractNumId w:val="16"/>
  </w:num>
  <w:num w:numId="41">
    <w:abstractNumId w:val="42"/>
  </w:num>
  <w:num w:numId="42">
    <w:abstractNumId w:val="4"/>
  </w:num>
  <w:num w:numId="43">
    <w:abstractNumId w:val="26"/>
  </w:num>
  <w:num w:numId="44">
    <w:abstractNumId w:val="12"/>
  </w:num>
  <w:num w:numId="45">
    <w:abstractNumId w:val="39"/>
  </w:num>
  <w:num w:numId="46">
    <w:abstractNumId w:val="37"/>
  </w:num>
  <w:num w:numId="47">
    <w:abstractNumId w:val="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07D2A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2DFE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45A7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26D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6F50A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CA7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75DB9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6A17"/>
    <w:rsid w:val="00A26CCE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074E"/>
    <w:rsid w:val="00AC1A31"/>
    <w:rsid w:val="00AC3DBA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17CC6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9BD"/>
    <w:rsid w:val="00B56754"/>
    <w:rsid w:val="00B56C4A"/>
    <w:rsid w:val="00B6002E"/>
    <w:rsid w:val="00B67930"/>
    <w:rsid w:val="00B709EC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BD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1B87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F4B2-DAA3-4F39-994A-659A1A5F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2013-11-22T01:01:00Z</cp:lastPrinted>
  <dcterms:created xsi:type="dcterms:W3CDTF">2013-11-22T01:20:00Z</dcterms:created>
  <dcterms:modified xsi:type="dcterms:W3CDTF">2013-11-22T01:20:00Z</dcterms:modified>
</cp:coreProperties>
</file>