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196FDE">
        <w:rPr>
          <w:rFonts w:ascii="Arial" w:hAnsi="Arial" w:cs="Arial"/>
          <w:b/>
          <w:sz w:val="32"/>
          <w:szCs w:val="32"/>
        </w:rPr>
        <w:t>8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7AF" w:rsidRDefault="00F237AF" w:rsidP="00F237AF">
      <w:pPr>
        <w:jc w:val="both"/>
        <w:rPr>
          <w:rFonts w:ascii="Times New Roman" w:hAnsi="Times New Roman"/>
          <w:sz w:val="20"/>
          <w:szCs w:val="24"/>
        </w:rPr>
      </w:pPr>
    </w:p>
    <w:p w:rsidR="00F237AF" w:rsidRDefault="00F237AF" w:rsidP="00F237AF">
      <w:pPr>
        <w:jc w:val="center"/>
        <w:rPr>
          <w:rFonts w:ascii="Arial" w:hAnsi="Arial" w:cs="Arial"/>
          <w:b/>
          <w:sz w:val="34"/>
          <w:szCs w:val="34"/>
          <w:lang w:val="es-ES"/>
        </w:rPr>
      </w:pPr>
      <w:r>
        <w:rPr>
          <w:rFonts w:ascii="Arial" w:hAnsi="Arial" w:cs="Arial"/>
          <w:b/>
          <w:sz w:val="36"/>
          <w:szCs w:val="34"/>
          <w:lang w:val="es-ES"/>
        </w:rPr>
        <w:t>III Coloquio del Vino</w:t>
      </w:r>
      <w:r>
        <w:rPr>
          <w:rFonts w:ascii="Arial" w:hAnsi="Arial" w:cs="Arial"/>
          <w:b/>
          <w:sz w:val="34"/>
          <w:szCs w:val="34"/>
          <w:lang w:val="es-ES"/>
        </w:rPr>
        <w:t xml:space="preserve"> </w:t>
      </w:r>
      <w:r>
        <w:rPr>
          <w:rFonts w:ascii="Arial" w:hAnsi="Arial" w:cs="Arial"/>
          <w:b/>
          <w:sz w:val="36"/>
          <w:szCs w:val="24"/>
        </w:rPr>
        <w:t>Cultura, Ciencia y Economía</w:t>
      </w:r>
    </w:p>
    <w:p w:rsidR="00F237AF" w:rsidRDefault="00F237AF" w:rsidP="00F237AF">
      <w:pPr>
        <w:jc w:val="center"/>
        <w:rPr>
          <w:rFonts w:ascii="Arial" w:hAnsi="Arial" w:cs="Arial"/>
          <w:b/>
          <w:bCs/>
          <w:color w:val="444444"/>
          <w:sz w:val="16"/>
          <w:szCs w:val="16"/>
          <w:shd w:val="clear" w:color="auto" w:fill="FFFFFF"/>
        </w:rPr>
      </w:pPr>
    </w:p>
    <w:p w:rsidR="00F237AF" w:rsidRDefault="007F1FAB" w:rsidP="00F237AF">
      <w:pPr>
        <w:pStyle w:val="Prrafodelista"/>
        <w:numPr>
          <w:ilvl w:val="0"/>
          <w:numId w:val="50"/>
        </w:numPr>
        <w:ind w:left="284" w:hanging="295"/>
        <w:jc w:val="both"/>
        <w:rPr>
          <w:rFonts w:ascii="Arial" w:hAnsi="Arial" w:cs="Arial"/>
          <w:bCs/>
          <w:sz w:val="16"/>
          <w:szCs w:val="1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Habrá armonización y catas de vino para el público en general, además conferencias y paneles de discusión</w:t>
      </w:r>
      <w:r w:rsidR="00F237AF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F237AF" w:rsidRDefault="00F237AF" w:rsidP="00F237AF">
      <w:pPr>
        <w:pStyle w:val="Prrafodelista"/>
        <w:numPr>
          <w:ilvl w:val="0"/>
          <w:numId w:val="50"/>
        </w:numPr>
        <w:ind w:left="284" w:hanging="295"/>
        <w:jc w:val="both"/>
        <w:rPr>
          <w:rFonts w:ascii="Arial" w:hAnsi="Arial" w:cs="Arial"/>
          <w:bCs/>
          <w:sz w:val="16"/>
          <w:szCs w:val="1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Todas las actividades son gratuitas.</w:t>
      </w:r>
    </w:p>
    <w:p w:rsidR="00F237AF" w:rsidRDefault="00F237AF" w:rsidP="00F237AF">
      <w:pPr>
        <w:pStyle w:val="Prrafodelista"/>
        <w:ind w:left="284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Mexicali, B.C., a </w:t>
      </w:r>
      <w:r w:rsidR="0047769A">
        <w:rPr>
          <w:rFonts w:ascii="Arial" w:hAnsi="Arial" w:cs="Arial"/>
          <w:b/>
          <w:sz w:val="24"/>
          <w:szCs w:val="24"/>
          <w:lang w:eastAsia="es-ES"/>
        </w:rPr>
        <w:t>miércoles 11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eastAsia="es-ES"/>
        </w:rPr>
        <w:t xml:space="preserve"> de junio de 2014</w:t>
      </w:r>
      <w:r>
        <w:rPr>
          <w:rFonts w:ascii="Arial" w:hAnsi="Arial" w:cs="Arial"/>
          <w:sz w:val="24"/>
          <w:szCs w:val="24"/>
          <w:lang w:eastAsia="es-ES"/>
        </w:rPr>
        <w:t xml:space="preserve">.- En el marco del XII Concurso Internacional “Ensenada Tierra del Vino”, organizado por la Universidad Autónoma de Baja California (UABC), a través de la Escuela de Enología y Gastronomía, los días 13, 14 y 15 en el Hotel Coral y Marina de Ensenada, se llevará a cabo el III </w:t>
      </w:r>
      <w:r>
        <w:rPr>
          <w:rFonts w:ascii="Arial" w:hAnsi="Arial" w:cs="Arial"/>
          <w:sz w:val="24"/>
          <w:szCs w:val="24"/>
        </w:rPr>
        <w:t>Coloquio del Vino, Cultura, Ciencia y Economía.</w:t>
      </w:r>
    </w:p>
    <w:p w:rsidR="00F237AF" w:rsidRPr="00F237AF" w:rsidRDefault="00F237AF" w:rsidP="00F237AF">
      <w:pPr>
        <w:shd w:val="clear" w:color="auto" w:fill="FFFFFF"/>
        <w:jc w:val="both"/>
        <w:rPr>
          <w:rFonts w:ascii="Arial" w:hAnsi="Arial" w:cs="Arial"/>
          <w:sz w:val="16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Realizado en la misma sede, este evento ofrece diversas actividades, todas con acceso gratuito para el público interesado en conocer más sobre el vino y su producción. Para el viernes 13 de junio, tras la ceremonia inaugural, se llevará a cabo a las 10:00 horas la Conferencia Magistral “Transición digital en el sector del vino” impartida por el Editor de Eco Inteligencia Editorial S.L., Miguel </w:t>
      </w:r>
      <w:proofErr w:type="spellStart"/>
      <w:r>
        <w:rPr>
          <w:rFonts w:ascii="Arial" w:hAnsi="Arial" w:cs="Arial"/>
          <w:sz w:val="24"/>
          <w:szCs w:val="24"/>
        </w:rPr>
        <w:t>Ormaetxea</w:t>
      </w:r>
      <w:proofErr w:type="spellEnd"/>
      <w:r>
        <w:rPr>
          <w:rFonts w:ascii="Arial" w:hAnsi="Arial" w:cs="Arial"/>
          <w:sz w:val="24"/>
          <w:szCs w:val="24"/>
        </w:rPr>
        <w:t xml:space="preserve"> Arroyo, proveniente de España.</w:t>
      </w:r>
    </w:p>
    <w:p w:rsidR="00F237AF" w:rsidRPr="00F237AF" w:rsidRDefault="00F237AF" w:rsidP="00F237AF">
      <w:pPr>
        <w:shd w:val="clear" w:color="auto" w:fill="FFFFFF"/>
        <w:jc w:val="both"/>
        <w:rPr>
          <w:rFonts w:ascii="Arial" w:hAnsi="Arial" w:cs="Arial"/>
          <w:sz w:val="16"/>
          <w:szCs w:val="24"/>
        </w:rPr>
      </w:pPr>
    </w:p>
    <w:p w:rsidR="00F237AF" w:rsidRDefault="00F237AF" w:rsidP="00F237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las 12:00 horas iniciará el panel de discusión “Adaptación y mitigación de la industria del vino ante el cambio climático” con la participación del doctor Michael Anderson de la Davis </w:t>
      </w:r>
      <w:proofErr w:type="spellStart"/>
      <w:r>
        <w:rPr>
          <w:rFonts w:ascii="Arial" w:hAnsi="Arial" w:cs="Arial"/>
          <w:sz w:val="24"/>
          <w:szCs w:val="24"/>
        </w:rPr>
        <w:t>University</w:t>
      </w:r>
      <w:proofErr w:type="spellEnd"/>
      <w:r>
        <w:rPr>
          <w:rFonts w:ascii="Arial" w:hAnsi="Arial" w:cs="Arial"/>
          <w:sz w:val="24"/>
          <w:szCs w:val="24"/>
        </w:rPr>
        <w:t xml:space="preserve">; profesor Bryan Ávila del Napa Valley </w:t>
      </w:r>
      <w:proofErr w:type="spellStart"/>
      <w:r>
        <w:rPr>
          <w:rFonts w:ascii="Arial" w:hAnsi="Arial" w:cs="Arial"/>
          <w:sz w:val="24"/>
          <w:szCs w:val="24"/>
        </w:rPr>
        <w:t>College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y los </w:t>
      </w:r>
      <w:r>
        <w:rPr>
          <w:rFonts w:ascii="Arial" w:hAnsi="Arial" w:cs="Arial"/>
          <w:sz w:val="24"/>
          <w:szCs w:val="24"/>
        </w:rPr>
        <w:t>doctor</w:t>
      </w:r>
      <w:r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Leandro Sánchez Zepeda y  José Delgadillo Rodríguez de la UABC.</w:t>
      </w: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sz w:val="16"/>
          <w:lang w:eastAsia="es-ES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lang w:eastAsia="es-ES"/>
        </w:rPr>
        <w:t xml:space="preserve">Para el sábado 14 tendrá lugar </w:t>
      </w:r>
      <w:r>
        <w:rPr>
          <w:rFonts w:ascii="Arial" w:hAnsi="Arial" w:cs="Arial"/>
        </w:rPr>
        <w:t xml:space="preserve">el panel de discusión "Diferenciación de las zonas vitivinícolas de México" a la 10:00 horas, en este panel participarán los especialistas Camilo </w:t>
      </w:r>
      <w:proofErr w:type="spellStart"/>
      <w:r>
        <w:rPr>
          <w:rFonts w:ascii="Arial" w:hAnsi="Arial" w:cs="Arial"/>
        </w:rPr>
        <w:t>Magoni</w:t>
      </w:r>
      <w:proofErr w:type="spellEnd"/>
      <w:r>
        <w:rPr>
          <w:rFonts w:ascii="Arial" w:hAnsi="Arial" w:cs="Arial"/>
        </w:rPr>
        <w:t xml:space="preserve">, ingeniero y enólogo de la vinícola LA CETTO; maestro Jesús Héctor Sierra Maldonado de la Universidad de Chihuahua; doctor Joaquín Madero </w:t>
      </w:r>
      <w:proofErr w:type="spellStart"/>
      <w:r>
        <w:rPr>
          <w:rFonts w:ascii="Arial" w:hAnsi="Arial" w:cs="Arial"/>
        </w:rPr>
        <w:t>Tamargo</w:t>
      </w:r>
      <w:proofErr w:type="spellEnd"/>
      <w:r>
        <w:rPr>
          <w:rFonts w:ascii="Arial" w:hAnsi="Arial" w:cs="Arial"/>
        </w:rPr>
        <w:t xml:space="preserve"> de Zacatecas y el ingeniero Ignacio Calderón Muñoz, Presidente de la Asociación de Vitivinicultores de Querétaro. </w:t>
      </w:r>
    </w:p>
    <w:p w:rsidR="00F237AF" w:rsidRPr="00F237AF" w:rsidRDefault="00F237AF" w:rsidP="00F237AF">
      <w:pPr>
        <w:jc w:val="both"/>
        <w:rPr>
          <w:rFonts w:ascii="Arial" w:hAnsi="Arial" w:cs="Arial"/>
          <w:color w:val="F37220"/>
          <w:sz w:val="16"/>
          <w:szCs w:val="24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la misma hora, pero en la Sala Ensenada II la Directora del área de asesoría y capacitación de la Consultoría en Inocuidad Alimentaria en Mexicali, Ivonne Gómez Domínguez, presentará la conferencia "Inocuidad en la industria vitivinícola". </w:t>
      </w: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Siendo </w:t>
      </w:r>
      <w:r>
        <w:rPr>
          <w:rFonts w:ascii="Arial" w:hAnsi="Arial" w:cs="Arial"/>
          <w:lang w:eastAsia="es-ES"/>
        </w:rPr>
        <w:t xml:space="preserve">Bolivia el país invitado en este evento, se contará con la presencia del Viceministro de Comercio, Luis Fernando </w:t>
      </w:r>
      <w:proofErr w:type="spellStart"/>
      <w:r>
        <w:rPr>
          <w:rFonts w:ascii="Arial" w:hAnsi="Arial" w:cs="Arial"/>
          <w:lang w:eastAsia="es-ES"/>
        </w:rPr>
        <w:t>Baudoin</w:t>
      </w:r>
      <w:proofErr w:type="spellEnd"/>
      <w:r>
        <w:rPr>
          <w:rFonts w:ascii="Arial" w:hAnsi="Arial" w:cs="Arial"/>
          <w:lang w:eastAsia="es-ES"/>
        </w:rPr>
        <w:t xml:space="preserve"> quien hablará sobre la producción vitivinícola de su país en la conferencia </w:t>
      </w:r>
      <w:r>
        <w:rPr>
          <w:rFonts w:ascii="Arial" w:hAnsi="Arial" w:cs="Arial"/>
          <w:color w:val="000000"/>
        </w:rPr>
        <w:t>"Condiciones y estrategias en la producción vitivinícola”, que se llevará a cabo a las 11:30 horas.</w:t>
      </w: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237AF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 las 12:30 comenzará la cata dirigida por la enóloga Laura Zamora con vinos de Santo Tomás en copas </w:t>
      </w:r>
      <w:proofErr w:type="spellStart"/>
      <w:r>
        <w:rPr>
          <w:rFonts w:ascii="Arial" w:hAnsi="Arial" w:cs="Arial"/>
        </w:rPr>
        <w:t>Riedel</w:t>
      </w:r>
      <w:proofErr w:type="spellEnd"/>
      <w:r>
        <w:rPr>
          <w:rFonts w:ascii="Arial" w:hAnsi="Arial" w:cs="Arial"/>
        </w:rPr>
        <w:t xml:space="preserve">, el cupo para esta actividad es de 40 personas. Para las 13:00 horas iniciará el panel de discusión </w:t>
      </w:r>
      <w:r>
        <w:rPr>
          <w:rFonts w:ascii="Arial" w:hAnsi="Arial" w:cs="Arial"/>
          <w:color w:val="000000"/>
        </w:rPr>
        <w:t xml:space="preserve">"Experiencia de negocios vitivinícolas" con Adrián García Fernández de Vinícola Retorno de Ensenada y Carla Hinojosa de Bodega </w:t>
      </w:r>
      <w:proofErr w:type="spellStart"/>
      <w:r>
        <w:rPr>
          <w:rFonts w:ascii="Arial" w:hAnsi="Arial" w:cs="Arial"/>
          <w:color w:val="000000"/>
        </w:rPr>
        <w:t>Sausini</w:t>
      </w:r>
      <w:proofErr w:type="spellEnd"/>
      <w:r>
        <w:rPr>
          <w:rFonts w:ascii="Arial" w:hAnsi="Arial" w:cs="Arial"/>
          <w:color w:val="000000"/>
        </w:rPr>
        <w:t xml:space="preserve"> de Bolivia. </w:t>
      </w: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Las actividades del día cerrarán a las 14:00 horas con la cata "Alimentos a base de productos vitivinícolas" dirigida por Ángel </w:t>
      </w:r>
      <w:proofErr w:type="spellStart"/>
      <w:r>
        <w:rPr>
          <w:rFonts w:ascii="Arial" w:hAnsi="Arial" w:cs="Arial"/>
          <w:color w:val="000000"/>
        </w:rPr>
        <w:t>Olachea</w:t>
      </w:r>
      <w:proofErr w:type="spellEnd"/>
      <w:r>
        <w:rPr>
          <w:rFonts w:ascii="Arial" w:hAnsi="Arial" w:cs="Arial"/>
          <w:color w:val="000000"/>
        </w:rPr>
        <w:t xml:space="preserve"> de la Universidad de Cádiz con cupo para 40 personas. </w:t>
      </w:r>
    </w:p>
    <w:p w:rsidR="00F237AF" w:rsidRPr="00F237AF" w:rsidRDefault="00F237AF" w:rsidP="00F237AF">
      <w:pPr>
        <w:shd w:val="clear" w:color="auto" w:fill="FFFFFF"/>
        <w:jc w:val="both"/>
        <w:rPr>
          <w:rFonts w:ascii="Arial" w:hAnsi="Arial" w:cs="Arial"/>
          <w:b/>
          <w:sz w:val="16"/>
          <w:szCs w:val="24"/>
          <w:lang w:eastAsia="es-ES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Para el domingo 15 de junio, las actividades iniciarán a las 10:00 horas con el panel de discusión "Historia vitivinícola de las Californias" con la presencia de Sandra </w:t>
      </w:r>
      <w:proofErr w:type="spellStart"/>
      <w:r>
        <w:rPr>
          <w:rFonts w:ascii="Arial" w:hAnsi="Arial" w:cs="Arial"/>
          <w:sz w:val="24"/>
          <w:szCs w:val="24"/>
          <w:lang w:eastAsia="es-ES"/>
        </w:rPr>
        <w:t>Nichols</w:t>
      </w:r>
      <w:proofErr w:type="spellEnd"/>
      <w:r>
        <w:rPr>
          <w:rFonts w:ascii="Arial" w:hAnsi="Arial" w:cs="Arial"/>
          <w:sz w:val="24"/>
          <w:szCs w:val="24"/>
          <w:lang w:eastAsia="es-ES"/>
        </w:rPr>
        <w:t xml:space="preserve"> del Napa Valley </w:t>
      </w:r>
      <w:proofErr w:type="spellStart"/>
      <w:r>
        <w:rPr>
          <w:rFonts w:ascii="Arial" w:hAnsi="Arial" w:cs="Arial"/>
          <w:sz w:val="24"/>
          <w:szCs w:val="24"/>
          <w:lang w:eastAsia="es-ES"/>
        </w:rPr>
        <w:t>Colleg</w:t>
      </w:r>
      <w:proofErr w:type="spellEnd"/>
      <w:r>
        <w:rPr>
          <w:rFonts w:ascii="Arial" w:hAnsi="Arial" w:cs="Arial"/>
          <w:sz w:val="24"/>
          <w:szCs w:val="24"/>
          <w:lang w:eastAsia="es-ES"/>
        </w:rPr>
        <w:t xml:space="preserve"> y Hilary J. </w:t>
      </w:r>
      <w:proofErr w:type="spellStart"/>
      <w:r>
        <w:rPr>
          <w:rFonts w:ascii="Arial" w:hAnsi="Arial" w:cs="Arial"/>
          <w:sz w:val="24"/>
          <w:szCs w:val="24"/>
          <w:lang w:eastAsia="es-ES"/>
        </w:rPr>
        <w:t>Heath</w:t>
      </w:r>
      <w:proofErr w:type="spellEnd"/>
      <w:r>
        <w:rPr>
          <w:rFonts w:ascii="Arial" w:hAnsi="Arial" w:cs="Arial"/>
          <w:sz w:val="24"/>
          <w:szCs w:val="24"/>
          <w:lang w:eastAsia="es-ES"/>
        </w:rPr>
        <w:t xml:space="preserve"> de la UABC.</w:t>
      </w:r>
    </w:p>
    <w:p w:rsidR="00F237AF" w:rsidRPr="00F237AF" w:rsidRDefault="00F237AF" w:rsidP="00F237AF">
      <w:pPr>
        <w:shd w:val="clear" w:color="auto" w:fill="FFFFFF"/>
        <w:jc w:val="both"/>
        <w:rPr>
          <w:rFonts w:ascii="Arial" w:hAnsi="Arial" w:cs="Arial"/>
          <w:sz w:val="16"/>
          <w:szCs w:val="24"/>
          <w:lang w:eastAsia="es-ES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es-ES"/>
        </w:rPr>
        <w:t>Como novedad en el coloquio, a las 11:15 horas se presentará el taller “Simulación de Concurso de Vino”, en el que los asistentes tendrán la oportunidad de vivir la experiencia como jurado, conociendo las propiedades del vino. Para</w:t>
      </w:r>
      <w:r>
        <w:rPr>
          <w:rFonts w:ascii="Arial" w:hAnsi="Arial" w:cs="Arial"/>
          <w:color w:val="000000"/>
        </w:rPr>
        <w:t xml:space="preserve"> las 13:00 horas se abordará el panel "Mercado global del vino, perspectivas de comercialización" a cargo de Hernán González de Gold </w:t>
      </w:r>
      <w:proofErr w:type="spellStart"/>
      <w:r>
        <w:rPr>
          <w:rFonts w:ascii="Arial" w:hAnsi="Arial" w:cs="Arial"/>
          <w:color w:val="000000"/>
        </w:rPr>
        <w:t>Coast</w:t>
      </w:r>
      <w:proofErr w:type="spellEnd"/>
      <w:r>
        <w:rPr>
          <w:rFonts w:ascii="Arial" w:hAnsi="Arial" w:cs="Arial"/>
          <w:color w:val="000000"/>
        </w:rPr>
        <w:t xml:space="preserve">, Carla Hinojosa de Bodega </w:t>
      </w:r>
      <w:proofErr w:type="spellStart"/>
      <w:r>
        <w:rPr>
          <w:rFonts w:ascii="Arial" w:hAnsi="Arial" w:cs="Arial"/>
          <w:color w:val="000000"/>
        </w:rPr>
        <w:t>Sausini</w:t>
      </w:r>
      <w:proofErr w:type="spellEnd"/>
      <w:r>
        <w:rPr>
          <w:rFonts w:ascii="Arial" w:hAnsi="Arial" w:cs="Arial"/>
          <w:color w:val="000000"/>
        </w:rPr>
        <w:t xml:space="preserve"> de Bolivia y el </w:t>
      </w:r>
      <w:proofErr w:type="spellStart"/>
      <w:r>
        <w:rPr>
          <w:rFonts w:ascii="Arial" w:hAnsi="Arial" w:cs="Arial"/>
          <w:color w:val="000000"/>
        </w:rPr>
        <w:t>Sommelier</w:t>
      </w:r>
      <w:proofErr w:type="spellEnd"/>
      <w:r>
        <w:rPr>
          <w:rFonts w:ascii="Arial" w:hAnsi="Arial" w:cs="Arial"/>
          <w:color w:val="000000"/>
        </w:rPr>
        <w:t xml:space="preserve"> Mauricio Jiménez de La Castellana. </w:t>
      </w: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p w:rsid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 xml:space="preserve">El cierre del III Coloquio del Vino, Cultura, Ciencia y Economía, se realizará Armonización con Vino </w:t>
      </w:r>
      <w:r>
        <w:rPr>
          <w:rFonts w:ascii="Arial" w:hAnsi="Arial" w:cs="Arial"/>
          <w:color w:val="000000"/>
        </w:rPr>
        <w:t xml:space="preserve">por parte de Mauricio Jiménez de La Castellana y el Chef Carlos </w:t>
      </w:r>
      <w:proofErr w:type="spellStart"/>
      <w:r>
        <w:rPr>
          <w:rFonts w:ascii="Arial" w:hAnsi="Arial" w:cs="Arial"/>
          <w:color w:val="000000"/>
        </w:rPr>
        <w:t>Sampieri</w:t>
      </w:r>
      <w:proofErr w:type="spellEnd"/>
      <w:r>
        <w:rPr>
          <w:rFonts w:ascii="Arial" w:hAnsi="Arial" w:cs="Arial"/>
          <w:color w:val="000000"/>
        </w:rPr>
        <w:t xml:space="preserve"> profesor de la EEG de 14:00 a 15:00 horas. </w:t>
      </w: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2D20B7" w:rsidRPr="003C055D" w:rsidRDefault="002D20B7" w:rsidP="001C7DA2">
      <w:pPr>
        <w:jc w:val="both"/>
        <w:rPr>
          <w:rFonts w:ascii="Times New Roman" w:hAnsi="Times New Roman"/>
          <w:sz w:val="20"/>
          <w:szCs w:val="24"/>
        </w:rPr>
      </w:pPr>
    </w:p>
    <w:sectPr w:rsidR="002D20B7" w:rsidRPr="003C055D" w:rsidSect="00792EC1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1"/>
  </w:num>
  <w:num w:numId="7">
    <w:abstractNumId w:val="7"/>
  </w:num>
  <w:num w:numId="8">
    <w:abstractNumId w:val="12"/>
  </w:num>
  <w:num w:numId="9">
    <w:abstractNumId w:val="23"/>
  </w:num>
  <w:num w:numId="10">
    <w:abstractNumId w:val="36"/>
  </w:num>
  <w:num w:numId="11">
    <w:abstractNumId w:val="16"/>
  </w:num>
  <w:num w:numId="12">
    <w:abstractNumId w:val="2"/>
  </w:num>
  <w:num w:numId="13">
    <w:abstractNumId w:val="15"/>
  </w:num>
  <w:num w:numId="14">
    <w:abstractNumId w:val="37"/>
  </w:num>
  <w:num w:numId="15">
    <w:abstractNumId w:val="39"/>
  </w:num>
  <w:num w:numId="16">
    <w:abstractNumId w:val="21"/>
  </w:num>
  <w:num w:numId="17">
    <w:abstractNumId w:val="41"/>
  </w:num>
  <w:num w:numId="18">
    <w:abstractNumId w:val="42"/>
  </w:num>
  <w:num w:numId="19">
    <w:abstractNumId w:val="44"/>
  </w:num>
  <w:num w:numId="20">
    <w:abstractNumId w:val="10"/>
  </w:num>
  <w:num w:numId="21">
    <w:abstractNumId w:val="34"/>
  </w:num>
  <w:num w:numId="22">
    <w:abstractNumId w:val="5"/>
  </w:num>
  <w:num w:numId="23">
    <w:abstractNumId w:val="4"/>
  </w:num>
  <w:num w:numId="24">
    <w:abstractNumId w:val="20"/>
  </w:num>
  <w:num w:numId="25">
    <w:abstractNumId w:val="33"/>
  </w:num>
  <w:num w:numId="26">
    <w:abstractNumId w:val="19"/>
  </w:num>
  <w:num w:numId="27">
    <w:abstractNumId w:val="35"/>
  </w:num>
  <w:num w:numId="28">
    <w:abstractNumId w:val="18"/>
  </w:num>
  <w:num w:numId="29">
    <w:abstractNumId w:val="8"/>
  </w:num>
  <w:num w:numId="30">
    <w:abstractNumId w:val="45"/>
  </w:num>
  <w:num w:numId="31">
    <w:abstractNumId w:val="30"/>
  </w:num>
  <w:num w:numId="32">
    <w:abstractNumId w:val="3"/>
  </w:num>
  <w:num w:numId="33">
    <w:abstractNumId w:val="13"/>
  </w:num>
  <w:num w:numId="34">
    <w:abstractNumId w:val="1"/>
  </w:num>
  <w:num w:numId="35">
    <w:abstractNumId w:val="47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6"/>
  </w:num>
  <w:num w:numId="44">
    <w:abstractNumId w:val="27"/>
  </w:num>
  <w:num w:numId="45">
    <w:abstractNumId w:val="32"/>
  </w:num>
  <w:num w:numId="46">
    <w:abstractNumId w:val="38"/>
  </w:num>
  <w:num w:numId="47">
    <w:abstractNumId w:val="43"/>
  </w:num>
  <w:num w:numId="48">
    <w:abstractNumId w:val="40"/>
  </w:num>
  <w:num w:numId="49">
    <w:abstractNumId w:val="29"/>
  </w:num>
  <w:num w:numId="5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3CD6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6791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6FDE"/>
    <w:rsid w:val="001970DB"/>
    <w:rsid w:val="001A24B1"/>
    <w:rsid w:val="001A31AF"/>
    <w:rsid w:val="001A3EA9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D13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463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0C0B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3CF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A7223"/>
    <w:rsid w:val="003B0859"/>
    <w:rsid w:val="003B0F21"/>
    <w:rsid w:val="003B37B9"/>
    <w:rsid w:val="003B4007"/>
    <w:rsid w:val="003B7BCB"/>
    <w:rsid w:val="003C055D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7769A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3F8B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387"/>
    <w:rsid w:val="004E38EE"/>
    <w:rsid w:val="004F064B"/>
    <w:rsid w:val="004F32C8"/>
    <w:rsid w:val="004F45BF"/>
    <w:rsid w:val="004F4846"/>
    <w:rsid w:val="004F617C"/>
    <w:rsid w:val="004F78D0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61CA"/>
    <w:rsid w:val="00557533"/>
    <w:rsid w:val="00561142"/>
    <w:rsid w:val="00561C4C"/>
    <w:rsid w:val="0056211A"/>
    <w:rsid w:val="005627DF"/>
    <w:rsid w:val="00562BBA"/>
    <w:rsid w:val="0056382E"/>
    <w:rsid w:val="005705CE"/>
    <w:rsid w:val="00573681"/>
    <w:rsid w:val="00575790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0748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69C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2EC1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151D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1FAB"/>
    <w:rsid w:val="007F46A5"/>
    <w:rsid w:val="007F5930"/>
    <w:rsid w:val="007F77FA"/>
    <w:rsid w:val="00807258"/>
    <w:rsid w:val="0082326F"/>
    <w:rsid w:val="008316AE"/>
    <w:rsid w:val="0083294C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500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57EE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40ED"/>
    <w:rsid w:val="009E57A9"/>
    <w:rsid w:val="009E7E7B"/>
    <w:rsid w:val="009F17BE"/>
    <w:rsid w:val="009F46BF"/>
    <w:rsid w:val="009F5B77"/>
    <w:rsid w:val="009F61BA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64E9A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32B3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06FB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1E2A"/>
    <w:rsid w:val="00C94431"/>
    <w:rsid w:val="00CA10A0"/>
    <w:rsid w:val="00CA4A80"/>
    <w:rsid w:val="00CB0B21"/>
    <w:rsid w:val="00CB22CD"/>
    <w:rsid w:val="00CB2449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477A7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876E0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340"/>
    <w:rsid w:val="00F04FE1"/>
    <w:rsid w:val="00F063E5"/>
    <w:rsid w:val="00F066C8"/>
    <w:rsid w:val="00F0759E"/>
    <w:rsid w:val="00F14D46"/>
    <w:rsid w:val="00F17494"/>
    <w:rsid w:val="00F21A12"/>
    <w:rsid w:val="00F2369E"/>
    <w:rsid w:val="00F237AF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67035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5D5D5D"/>
          </w:divBdr>
          <w:divsChild>
            <w:div w:id="472530390">
              <w:marLeft w:val="0"/>
              <w:marRight w:val="36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57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08AF-3214-4A22-AC74-D8C95CFB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588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2014-06-02T20:39:00Z</cp:lastPrinted>
  <dcterms:created xsi:type="dcterms:W3CDTF">2014-06-09T23:54:00Z</dcterms:created>
  <dcterms:modified xsi:type="dcterms:W3CDTF">2014-06-11T21:30:00Z</dcterms:modified>
</cp:coreProperties>
</file>