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bookmarkStart w:id="0" w:name="_GoBack"/>
      <w:bookmarkEnd w:id="0"/>
      <w:r>
        <w:rPr>
          <w:rFonts w:ascii="Arial" w:hAnsi="Arial" w:cs="Arial"/>
          <w:noProof/>
          <w:sz w:val="24"/>
          <w:szCs w:val="24"/>
        </w:rPr>
        <w:drawing>
          <wp:inline distT="0" distB="0" distL="0" distR="0" wp14:anchorId="32E1A212" wp14:editId="15135F0A">
            <wp:extent cx="7734299" cy="164592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6">
                      <a:extLst>
                        <a:ext uri="{28A0092B-C50C-407E-A947-70E740481C1C}">
                          <a14:useLocalDpi xmlns:a14="http://schemas.microsoft.com/office/drawing/2010/main" val="0"/>
                        </a:ext>
                      </a:extLst>
                    </a:blip>
                    <a:stretch>
                      <a:fillRect/>
                    </a:stretch>
                  </pic:blipFill>
                  <pic:spPr>
                    <a:xfrm>
                      <a:off x="0" y="0"/>
                      <a:ext cx="7734552" cy="1645974"/>
                    </a:xfrm>
                    <a:prstGeom prst="rect">
                      <a:avLst/>
                    </a:prstGeom>
                  </pic:spPr>
                </pic:pic>
              </a:graphicData>
            </a:graphic>
          </wp:inline>
        </w:drawing>
      </w:r>
    </w:p>
    <w:p w:rsidR="00CE40FF" w:rsidRDefault="00CE40FF" w:rsidP="00C54EEF">
      <w:pPr>
        <w:jc w:val="right"/>
        <w:rPr>
          <w:rFonts w:ascii="Arial" w:hAnsi="Arial" w:cs="Arial"/>
          <w:sz w:val="24"/>
          <w:szCs w:val="24"/>
        </w:rPr>
      </w:pPr>
    </w:p>
    <w:p w:rsidR="00C54EEF" w:rsidRPr="00CE40F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B45F3C">
        <w:rPr>
          <w:rFonts w:ascii="Arial" w:hAnsi="Arial" w:cs="Arial"/>
          <w:b/>
          <w:sz w:val="24"/>
          <w:szCs w:val="24"/>
        </w:rPr>
        <w:t>10</w:t>
      </w:r>
      <w:r w:rsidR="00985793">
        <w:rPr>
          <w:rFonts w:ascii="Arial" w:hAnsi="Arial" w:cs="Arial"/>
          <w:b/>
          <w:sz w:val="24"/>
          <w:szCs w:val="24"/>
        </w:rPr>
        <w:t>7</w:t>
      </w:r>
      <w:r w:rsidR="00F35208">
        <w:rPr>
          <w:rFonts w:ascii="Arial" w:hAnsi="Arial" w:cs="Arial"/>
          <w:b/>
          <w:sz w:val="24"/>
          <w:szCs w:val="24"/>
        </w:rPr>
        <w:t>/</w:t>
      </w:r>
      <w:r w:rsidR="00C54EEF" w:rsidRPr="00CE40FF">
        <w:rPr>
          <w:rFonts w:ascii="Arial" w:hAnsi="Arial" w:cs="Arial"/>
          <w:b/>
          <w:sz w:val="24"/>
          <w:szCs w:val="24"/>
        </w:rPr>
        <w:t>201</w:t>
      </w:r>
      <w:r w:rsidR="00F87348" w:rsidRPr="00CE40FF">
        <w:rPr>
          <w:rFonts w:ascii="Arial" w:hAnsi="Arial" w:cs="Arial"/>
          <w:b/>
          <w:sz w:val="24"/>
          <w:szCs w:val="24"/>
        </w:rPr>
        <w:t>3</w:t>
      </w:r>
      <w:r w:rsidR="00C54EEF" w:rsidRPr="00CE40FF">
        <w:rPr>
          <w:rFonts w:ascii="Arial" w:hAnsi="Arial" w:cs="Arial"/>
          <w:b/>
          <w:sz w:val="24"/>
          <w:szCs w:val="24"/>
        </w:rPr>
        <w:t>-1</w:t>
      </w:r>
    </w:p>
    <w:p w:rsidR="00110698" w:rsidRPr="00A81263" w:rsidRDefault="00110698" w:rsidP="00110698">
      <w:pPr>
        <w:jc w:val="center"/>
        <w:rPr>
          <w:rFonts w:ascii="Arial" w:hAnsi="Arial" w:cs="Arial"/>
          <w:b/>
          <w:sz w:val="34"/>
          <w:szCs w:val="34"/>
          <w:lang w:eastAsia="en-US"/>
        </w:rPr>
      </w:pPr>
    </w:p>
    <w:p w:rsidR="00A81263" w:rsidRPr="00A81263" w:rsidRDefault="00F45668" w:rsidP="001D08C5">
      <w:pPr>
        <w:jc w:val="center"/>
        <w:rPr>
          <w:rFonts w:ascii="Arial" w:hAnsi="Arial" w:cs="Arial"/>
          <w:b/>
          <w:sz w:val="34"/>
          <w:szCs w:val="34"/>
          <w:lang w:eastAsia="en-US"/>
        </w:rPr>
      </w:pPr>
      <w:r>
        <w:rPr>
          <w:rFonts w:ascii="Arial" w:hAnsi="Arial" w:cs="Arial"/>
          <w:b/>
          <w:sz w:val="34"/>
          <w:szCs w:val="34"/>
          <w:lang w:eastAsia="en-US"/>
        </w:rPr>
        <w:t>Promueven la cultura del vino con catas, conferencias y paneles de discusión</w:t>
      </w:r>
    </w:p>
    <w:p w:rsidR="001D08C5" w:rsidRPr="000E7AB8" w:rsidRDefault="001D08C5" w:rsidP="001D08C5">
      <w:pPr>
        <w:jc w:val="center"/>
        <w:rPr>
          <w:rFonts w:ascii="Arial" w:hAnsi="Arial" w:cs="Arial"/>
          <w:b/>
          <w:sz w:val="16"/>
          <w:szCs w:val="16"/>
          <w:lang w:eastAsia="en-US"/>
        </w:rPr>
      </w:pPr>
    </w:p>
    <w:p w:rsidR="001D08C5" w:rsidRPr="00FA326F" w:rsidRDefault="00F45668" w:rsidP="00FA326F">
      <w:pPr>
        <w:pStyle w:val="Prrafodelista"/>
        <w:numPr>
          <w:ilvl w:val="0"/>
          <w:numId w:val="22"/>
        </w:numPr>
        <w:tabs>
          <w:tab w:val="left" w:pos="567"/>
        </w:tabs>
        <w:ind w:left="284" w:hanging="284"/>
        <w:rPr>
          <w:sz w:val="24"/>
          <w:szCs w:val="24"/>
          <w:lang w:eastAsia="en-US"/>
        </w:rPr>
      </w:pPr>
      <w:r>
        <w:rPr>
          <w:rFonts w:ascii="Arial" w:hAnsi="Arial" w:cs="Arial"/>
          <w:color w:val="222222"/>
          <w:sz w:val="24"/>
          <w:szCs w:val="24"/>
          <w:shd w:val="clear" w:color="auto" w:fill="FFFFFF"/>
        </w:rPr>
        <w:t>Mañana se desarrollará el taller “Simulación de Concurso”,  habrá armonización con vino y dos paneles de discusión.</w:t>
      </w:r>
    </w:p>
    <w:p w:rsidR="00FA326F" w:rsidRPr="00FA326F" w:rsidRDefault="00FA326F" w:rsidP="00FA326F">
      <w:pPr>
        <w:pStyle w:val="Prrafodelista"/>
        <w:tabs>
          <w:tab w:val="left" w:pos="567"/>
        </w:tabs>
        <w:ind w:left="284"/>
        <w:rPr>
          <w:sz w:val="24"/>
          <w:szCs w:val="24"/>
          <w:lang w:eastAsia="en-US"/>
        </w:rPr>
      </w:pPr>
    </w:p>
    <w:p w:rsidR="00CB15C5" w:rsidRPr="00FA741C" w:rsidRDefault="00FA09ED" w:rsidP="00A81263">
      <w:pPr>
        <w:pStyle w:val="Ttulo4"/>
        <w:jc w:val="both"/>
        <w:rPr>
          <w:rFonts w:ascii="Arial" w:hAnsi="Arial" w:cs="Arial"/>
          <w:b w:val="0"/>
          <w:bCs w:val="0"/>
          <w:sz w:val="24"/>
        </w:rPr>
      </w:pPr>
      <w:r w:rsidRPr="00FA741C">
        <w:rPr>
          <w:rFonts w:ascii="Arial" w:hAnsi="Arial" w:cs="Arial"/>
          <w:bCs w:val="0"/>
          <w:sz w:val="24"/>
        </w:rPr>
        <w:t>Ensenada</w:t>
      </w:r>
      <w:r w:rsidR="001D08C5" w:rsidRPr="00FA741C">
        <w:rPr>
          <w:rFonts w:ascii="Arial" w:hAnsi="Arial" w:cs="Arial"/>
          <w:bCs w:val="0"/>
          <w:sz w:val="24"/>
        </w:rPr>
        <w:t xml:space="preserve">, B.C., a </w:t>
      </w:r>
      <w:r w:rsidRPr="00FA741C">
        <w:rPr>
          <w:rFonts w:ascii="Arial" w:hAnsi="Arial" w:cs="Arial"/>
          <w:bCs w:val="0"/>
          <w:sz w:val="24"/>
        </w:rPr>
        <w:t xml:space="preserve">sábado </w:t>
      </w:r>
      <w:r w:rsidR="00A81263" w:rsidRPr="00FA741C">
        <w:rPr>
          <w:rFonts w:ascii="Arial" w:hAnsi="Arial" w:cs="Arial"/>
          <w:bCs w:val="0"/>
          <w:sz w:val="24"/>
        </w:rPr>
        <w:t>14</w:t>
      </w:r>
      <w:r w:rsidR="001D08C5" w:rsidRPr="00FA741C">
        <w:rPr>
          <w:rFonts w:ascii="Arial" w:hAnsi="Arial" w:cs="Arial"/>
          <w:bCs w:val="0"/>
          <w:sz w:val="24"/>
        </w:rPr>
        <w:t xml:space="preserve"> de junio de 2013</w:t>
      </w:r>
      <w:r w:rsidR="001D08C5" w:rsidRPr="00FA741C">
        <w:rPr>
          <w:rFonts w:ascii="Arial" w:hAnsi="Arial" w:cs="Arial"/>
          <w:b w:val="0"/>
          <w:bCs w:val="0"/>
          <w:sz w:val="24"/>
        </w:rPr>
        <w:t xml:space="preserve">.- </w:t>
      </w:r>
      <w:r w:rsidR="00F45668" w:rsidRPr="00FA741C">
        <w:rPr>
          <w:rFonts w:ascii="Arial" w:hAnsi="Arial" w:cs="Arial"/>
          <w:b w:val="0"/>
          <w:bCs w:val="0"/>
          <w:sz w:val="24"/>
        </w:rPr>
        <w:t>En el segundo día de actividades académicas realizadas en el marco del XXII Concurso Internacional “Ensenada Tierra del Vino” que organiza la Universidad Autónoma de Baja California (UABC), a través de la Escuela de Enología y Gastronomía, se promovió la cultura del vino a través de dos catas, dos paneles de discusión y un par de conferencias.</w:t>
      </w:r>
    </w:p>
    <w:p w:rsidR="00F45668" w:rsidRDefault="00F45668" w:rsidP="00F45668">
      <w:pPr>
        <w:rPr>
          <w:rFonts w:ascii="Arial" w:hAnsi="Arial" w:cs="Arial"/>
          <w:sz w:val="24"/>
          <w:szCs w:val="24"/>
          <w:lang w:eastAsia="en-US"/>
        </w:rPr>
      </w:pPr>
    </w:p>
    <w:p w:rsidR="00C10FB2" w:rsidRPr="00C10FB2" w:rsidRDefault="00C10FB2" w:rsidP="00F45668">
      <w:pPr>
        <w:rPr>
          <w:rFonts w:ascii="Arial" w:hAnsi="Arial" w:cs="Arial"/>
          <w:b/>
          <w:sz w:val="24"/>
          <w:szCs w:val="24"/>
          <w:lang w:eastAsia="en-US"/>
        </w:rPr>
      </w:pPr>
      <w:r w:rsidRPr="00C10FB2">
        <w:rPr>
          <w:rFonts w:ascii="Arial" w:hAnsi="Arial" w:cs="Arial"/>
          <w:b/>
          <w:sz w:val="24"/>
          <w:szCs w:val="24"/>
          <w:lang w:eastAsia="en-US"/>
        </w:rPr>
        <w:t>Paneles de discusión y conferencias</w:t>
      </w:r>
    </w:p>
    <w:p w:rsidR="00252E5E" w:rsidRPr="00FA741C" w:rsidRDefault="00F45668" w:rsidP="00252E5E">
      <w:pPr>
        <w:jc w:val="both"/>
        <w:rPr>
          <w:rFonts w:ascii="Arial" w:hAnsi="Arial" w:cs="Arial"/>
          <w:sz w:val="24"/>
          <w:szCs w:val="24"/>
          <w:shd w:val="clear" w:color="auto" w:fill="FFFFFF"/>
        </w:rPr>
      </w:pPr>
      <w:r w:rsidRPr="00FA741C">
        <w:rPr>
          <w:rFonts w:ascii="Arial" w:hAnsi="Arial" w:cs="Arial"/>
          <w:sz w:val="24"/>
          <w:szCs w:val="24"/>
          <w:lang w:eastAsia="en-US"/>
        </w:rPr>
        <w:t>En el panel de discusión “</w:t>
      </w:r>
      <w:r w:rsidR="00252E5E" w:rsidRPr="00FA741C">
        <w:rPr>
          <w:rFonts w:ascii="Arial" w:hAnsi="Arial" w:cs="Arial"/>
          <w:sz w:val="24"/>
          <w:szCs w:val="24"/>
        </w:rPr>
        <w:t xml:space="preserve">Diferenciación de las zonas vitivinícolas en México” se presentaron </w:t>
      </w:r>
      <w:r w:rsidR="00252E5E" w:rsidRPr="00FA741C">
        <w:rPr>
          <w:rFonts w:ascii="Arial" w:hAnsi="Arial" w:cs="Arial"/>
          <w:sz w:val="24"/>
          <w:szCs w:val="24"/>
          <w:shd w:val="clear" w:color="auto" w:fill="FFFFFF"/>
        </w:rPr>
        <w:t xml:space="preserve">el ingeniero Camilo </w:t>
      </w:r>
      <w:proofErr w:type="spellStart"/>
      <w:r w:rsidR="00252E5E" w:rsidRPr="00FA741C">
        <w:rPr>
          <w:rFonts w:ascii="Arial" w:hAnsi="Arial" w:cs="Arial"/>
          <w:sz w:val="24"/>
          <w:szCs w:val="24"/>
          <w:shd w:val="clear" w:color="auto" w:fill="FFFFFF"/>
        </w:rPr>
        <w:t>Magoni</w:t>
      </w:r>
      <w:proofErr w:type="spellEnd"/>
      <w:r w:rsidR="00252E5E" w:rsidRPr="00FA741C">
        <w:rPr>
          <w:rFonts w:ascii="Arial" w:hAnsi="Arial" w:cs="Arial"/>
          <w:sz w:val="24"/>
          <w:szCs w:val="24"/>
          <w:shd w:val="clear" w:color="auto" w:fill="FFFFFF"/>
        </w:rPr>
        <w:t xml:space="preserve">, enólogo de la vinícola LA CETTO en Baja California; maestro Jesús Héctor Sierra Maldonado de la Universidad de Chihuahua; doctor Joaquín Madero </w:t>
      </w:r>
      <w:proofErr w:type="spellStart"/>
      <w:r w:rsidR="00252E5E" w:rsidRPr="00FA741C">
        <w:rPr>
          <w:rFonts w:ascii="Arial" w:hAnsi="Arial" w:cs="Arial"/>
          <w:sz w:val="24"/>
          <w:szCs w:val="24"/>
          <w:shd w:val="clear" w:color="auto" w:fill="FFFFFF"/>
        </w:rPr>
        <w:t>Tamargo</w:t>
      </w:r>
      <w:proofErr w:type="spellEnd"/>
      <w:r w:rsidR="00252E5E" w:rsidRPr="00FA741C">
        <w:rPr>
          <w:rFonts w:ascii="Arial" w:hAnsi="Arial" w:cs="Arial"/>
          <w:sz w:val="24"/>
          <w:szCs w:val="24"/>
          <w:shd w:val="clear" w:color="auto" w:fill="FFFFFF"/>
        </w:rPr>
        <w:t xml:space="preserve"> de Zacatecas y el ingeniero Ignacio Calderón Muñoz, Presidente de la Asociación de Vitivinicultores de Querétaro. </w:t>
      </w:r>
    </w:p>
    <w:p w:rsidR="00252E5E" w:rsidRPr="00FA741C" w:rsidRDefault="00252E5E" w:rsidP="00252E5E">
      <w:pPr>
        <w:jc w:val="both"/>
        <w:rPr>
          <w:rFonts w:ascii="Arial" w:hAnsi="Arial" w:cs="Arial"/>
          <w:sz w:val="24"/>
          <w:szCs w:val="24"/>
          <w:shd w:val="clear" w:color="auto" w:fill="FFFFFF"/>
        </w:rPr>
      </w:pPr>
    </w:p>
    <w:p w:rsidR="00F45668" w:rsidRPr="00FA741C" w:rsidRDefault="00252E5E" w:rsidP="00252E5E">
      <w:pPr>
        <w:jc w:val="both"/>
        <w:rPr>
          <w:rFonts w:ascii="Arial" w:hAnsi="Arial" w:cs="Arial"/>
          <w:sz w:val="24"/>
          <w:szCs w:val="24"/>
          <w:shd w:val="clear" w:color="auto" w:fill="FFFFFF"/>
        </w:rPr>
      </w:pPr>
      <w:r w:rsidRPr="00FA741C">
        <w:rPr>
          <w:rFonts w:ascii="Arial" w:hAnsi="Arial" w:cs="Arial"/>
          <w:sz w:val="24"/>
          <w:szCs w:val="24"/>
          <w:shd w:val="clear" w:color="auto" w:fill="FFFFFF"/>
        </w:rPr>
        <w:t xml:space="preserve">En este panel, se abordó que a pesar de la separación geográfica de estas entidades del país y contar con condiciones diferentes, las problemáticas </w:t>
      </w:r>
      <w:r w:rsidR="007C4532">
        <w:rPr>
          <w:rFonts w:ascii="Arial" w:hAnsi="Arial" w:cs="Arial"/>
          <w:sz w:val="24"/>
          <w:szCs w:val="24"/>
          <w:shd w:val="clear" w:color="auto" w:fill="FFFFFF"/>
        </w:rPr>
        <w:t xml:space="preserve">de </w:t>
      </w:r>
      <w:r w:rsidRPr="00FA741C">
        <w:rPr>
          <w:rFonts w:ascii="Arial" w:hAnsi="Arial" w:cs="Arial"/>
          <w:sz w:val="24"/>
          <w:szCs w:val="24"/>
          <w:shd w:val="clear" w:color="auto" w:fill="FFFFFF"/>
        </w:rPr>
        <w:t xml:space="preserve">la industria vitivinícola que en ellas se desarrolla son prácticamente las mismas </w:t>
      </w:r>
      <w:r w:rsidR="007C4532">
        <w:rPr>
          <w:rFonts w:ascii="Arial" w:hAnsi="Arial" w:cs="Arial"/>
          <w:sz w:val="24"/>
          <w:szCs w:val="24"/>
          <w:shd w:val="clear" w:color="auto" w:fill="FFFFFF"/>
        </w:rPr>
        <w:t>y</w:t>
      </w:r>
      <w:r w:rsidRPr="00FA741C">
        <w:rPr>
          <w:rFonts w:ascii="Arial" w:hAnsi="Arial" w:cs="Arial"/>
          <w:sz w:val="24"/>
          <w:szCs w:val="24"/>
          <w:shd w:val="clear" w:color="auto" w:fill="FFFFFF"/>
        </w:rPr>
        <w:t xml:space="preserve"> tienen que ver con el cambio climático y la falta de agua </w:t>
      </w:r>
      <w:r w:rsidR="007C4532">
        <w:rPr>
          <w:rFonts w:ascii="Arial" w:hAnsi="Arial" w:cs="Arial"/>
          <w:sz w:val="24"/>
          <w:szCs w:val="24"/>
          <w:shd w:val="clear" w:color="auto" w:fill="FFFFFF"/>
        </w:rPr>
        <w:t xml:space="preserve">que </w:t>
      </w:r>
      <w:r w:rsidRPr="00FA741C">
        <w:rPr>
          <w:rFonts w:ascii="Arial" w:hAnsi="Arial" w:cs="Arial"/>
          <w:sz w:val="24"/>
          <w:szCs w:val="24"/>
          <w:shd w:val="clear" w:color="auto" w:fill="FFFFFF"/>
        </w:rPr>
        <w:t>afecta la producción del vino.</w:t>
      </w:r>
    </w:p>
    <w:p w:rsidR="00252E5E" w:rsidRDefault="00252E5E" w:rsidP="00252E5E">
      <w:pPr>
        <w:jc w:val="both"/>
        <w:rPr>
          <w:rFonts w:ascii="Arial" w:hAnsi="Arial" w:cs="Arial"/>
          <w:color w:val="222222"/>
          <w:sz w:val="24"/>
          <w:szCs w:val="24"/>
          <w:shd w:val="clear" w:color="auto" w:fill="FFFFFF"/>
        </w:rPr>
      </w:pPr>
    </w:p>
    <w:p w:rsidR="006376EB" w:rsidRDefault="00252E5E" w:rsidP="006376EB">
      <w:pPr>
        <w:jc w:val="both"/>
        <w:rPr>
          <w:rFonts w:ascii="Arial" w:hAnsi="Arial" w:cs="Arial"/>
          <w:sz w:val="24"/>
          <w:szCs w:val="24"/>
        </w:rPr>
      </w:pPr>
      <w:r>
        <w:rPr>
          <w:rFonts w:ascii="Arial" w:hAnsi="Arial" w:cs="Arial"/>
          <w:color w:val="222222"/>
          <w:sz w:val="24"/>
          <w:szCs w:val="24"/>
          <w:shd w:val="clear" w:color="auto" w:fill="FFFFFF"/>
        </w:rPr>
        <w:t>En la conferencia</w:t>
      </w:r>
      <w:r w:rsidR="006376EB">
        <w:rPr>
          <w:rFonts w:ascii="Arial" w:hAnsi="Arial" w:cs="Arial"/>
          <w:color w:val="222222"/>
          <w:sz w:val="24"/>
          <w:szCs w:val="24"/>
          <w:shd w:val="clear" w:color="auto" w:fill="FFFFFF"/>
        </w:rPr>
        <w:t xml:space="preserve"> </w:t>
      </w:r>
      <w:r w:rsidR="006376EB">
        <w:rPr>
          <w:rFonts w:ascii="Arial" w:hAnsi="Arial" w:cs="Arial"/>
          <w:sz w:val="24"/>
          <w:szCs w:val="24"/>
        </w:rPr>
        <w:t xml:space="preserve">“El Desarrollo de Proveedores como oportunidad de negocio con la industria vitivinícola y alimentaria”, dirigida por la médico veterinaria Ivonne Gómez Domínguez, especialista en asesoría y capacitación de higiene sanitaria e inocuidad alimentaria, se planteó </w:t>
      </w:r>
      <w:r w:rsidR="007C4532">
        <w:rPr>
          <w:rFonts w:ascii="Arial" w:hAnsi="Arial" w:cs="Arial"/>
          <w:sz w:val="24"/>
          <w:szCs w:val="24"/>
        </w:rPr>
        <w:t>a</w:t>
      </w:r>
      <w:r w:rsidR="006376EB">
        <w:rPr>
          <w:rFonts w:ascii="Arial" w:hAnsi="Arial" w:cs="Arial"/>
          <w:sz w:val="24"/>
          <w:szCs w:val="24"/>
        </w:rPr>
        <w:t>yudar a los proveedores a identificar las características específicas para brindar servicios a sus clientes en base a las normas y reglamentos de consumo, desde el giro alimenticio hasta el vitivinícola.</w:t>
      </w:r>
    </w:p>
    <w:p w:rsidR="00E617EA" w:rsidRDefault="00E617EA" w:rsidP="006376EB">
      <w:pPr>
        <w:jc w:val="both"/>
        <w:rPr>
          <w:rFonts w:ascii="Arial" w:hAnsi="Arial" w:cs="Arial"/>
          <w:sz w:val="24"/>
          <w:szCs w:val="24"/>
        </w:rPr>
      </w:pPr>
    </w:p>
    <w:p w:rsidR="006376EB" w:rsidRDefault="006376EB" w:rsidP="006376EB">
      <w:pPr>
        <w:jc w:val="both"/>
        <w:rPr>
          <w:rFonts w:ascii="Arial" w:hAnsi="Arial" w:cs="Arial"/>
          <w:sz w:val="24"/>
          <w:szCs w:val="24"/>
        </w:rPr>
      </w:pPr>
      <w:r>
        <w:rPr>
          <w:rFonts w:ascii="Arial" w:hAnsi="Arial" w:cs="Arial"/>
          <w:sz w:val="24"/>
          <w:szCs w:val="24"/>
        </w:rPr>
        <w:t>En este día, el país invitado, Bolivia a través del Viceministro de Comercio Interno y Exportaciones del Estado Plurina</w:t>
      </w:r>
      <w:r w:rsidR="00FA741C">
        <w:rPr>
          <w:rFonts w:ascii="Arial" w:hAnsi="Arial" w:cs="Arial"/>
          <w:sz w:val="24"/>
          <w:szCs w:val="24"/>
        </w:rPr>
        <w:t xml:space="preserve">cional de Bolivia Luis </w:t>
      </w:r>
      <w:proofErr w:type="spellStart"/>
      <w:r w:rsidR="00FA741C">
        <w:rPr>
          <w:rFonts w:ascii="Arial" w:hAnsi="Arial" w:cs="Arial"/>
          <w:sz w:val="24"/>
          <w:szCs w:val="24"/>
        </w:rPr>
        <w:t>Baudoin</w:t>
      </w:r>
      <w:proofErr w:type="spellEnd"/>
      <w:r w:rsidR="00FA741C">
        <w:rPr>
          <w:rFonts w:ascii="Arial" w:hAnsi="Arial" w:cs="Arial"/>
          <w:sz w:val="24"/>
          <w:szCs w:val="24"/>
        </w:rPr>
        <w:t>,</w:t>
      </w:r>
      <w:r>
        <w:rPr>
          <w:rFonts w:ascii="Arial" w:hAnsi="Arial" w:cs="Arial"/>
          <w:sz w:val="24"/>
          <w:szCs w:val="24"/>
        </w:rPr>
        <w:t xml:space="preserve"> presentó la conferencia “Condiciones y estrategias en la producción vitivinícola”, con la finalidad d</w:t>
      </w:r>
      <w:r w:rsidR="00A04EAA">
        <w:rPr>
          <w:rFonts w:ascii="Arial" w:hAnsi="Arial" w:cs="Arial"/>
          <w:sz w:val="24"/>
          <w:szCs w:val="24"/>
        </w:rPr>
        <w:t>e promover el vino de su país, por encargo del</w:t>
      </w:r>
      <w:r>
        <w:rPr>
          <w:rFonts w:ascii="Arial" w:hAnsi="Arial" w:cs="Arial"/>
          <w:sz w:val="24"/>
          <w:szCs w:val="24"/>
        </w:rPr>
        <w:t xml:space="preserve"> Vicepresidente de la República de Bolivia</w:t>
      </w:r>
      <w:r w:rsidR="00F227A0">
        <w:rPr>
          <w:rFonts w:ascii="Arial" w:hAnsi="Arial" w:cs="Arial"/>
          <w:sz w:val="24"/>
          <w:szCs w:val="24"/>
        </w:rPr>
        <w:t>.</w:t>
      </w:r>
    </w:p>
    <w:p w:rsidR="00E617EA" w:rsidRDefault="00E617EA" w:rsidP="006376EB">
      <w:pPr>
        <w:jc w:val="both"/>
        <w:rPr>
          <w:rFonts w:ascii="Arial" w:hAnsi="Arial" w:cs="Arial"/>
          <w:sz w:val="24"/>
          <w:szCs w:val="24"/>
        </w:rPr>
      </w:pPr>
    </w:p>
    <w:p w:rsidR="00E617EA" w:rsidRDefault="00E617EA" w:rsidP="00E617EA">
      <w:pPr>
        <w:jc w:val="both"/>
        <w:rPr>
          <w:rFonts w:ascii="Arial" w:hAnsi="Arial" w:cs="Arial"/>
          <w:sz w:val="24"/>
          <w:szCs w:val="24"/>
        </w:rPr>
      </w:pPr>
      <w:r>
        <w:rPr>
          <w:rFonts w:ascii="Arial" w:hAnsi="Arial" w:cs="Arial"/>
          <w:sz w:val="24"/>
          <w:szCs w:val="24"/>
        </w:rPr>
        <w:t xml:space="preserve">Planteó tres objetivos que deseaba alcanzar con su exposición los cuales fueron: mostrar la importancia que tiene la distribución en el desarrollo económico y como gracias a esta, Bolivia ha logrado niveles de desempeño muy importantes en materias de desarrollo; dar a conocer el papel que juega la producción de vino dentro de la política social y económica de Bolivia; y por último, posicionar las cualidades nutritivas que contiene el vino boliviano, ya que es un alimento de calidad. </w:t>
      </w:r>
    </w:p>
    <w:p w:rsidR="00E617EA" w:rsidRDefault="00E617EA" w:rsidP="006376EB">
      <w:pPr>
        <w:jc w:val="both"/>
        <w:rPr>
          <w:rFonts w:ascii="Arial" w:hAnsi="Arial" w:cs="Arial"/>
          <w:sz w:val="24"/>
          <w:szCs w:val="24"/>
        </w:rPr>
      </w:pPr>
    </w:p>
    <w:p w:rsidR="00910C70" w:rsidRDefault="00910C70" w:rsidP="006376EB">
      <w:pPr>
        <w:jc w:val="both"/>
        <w:rPr>
          <w:rFonts w:ascii="Arial" w:hAnsi="Arial" w:cs="Arial"/>
          <w:sz w:val="24"/>
          <w:szCs w:val="24"/>
        </w:rPr>
      </w:pPr>
      <w:r w:rsidRPr="00910C70">
        <w:rPr>
          <w:rFonts w:ascii="Arial" w:hAnsi="Arial" w:cs="Arial"/>
          <w:sz w:val="24"/>
          <w:szCs w:val="24"/>
        </w:rPr>
        <w:t xml:space="preserve">Posteriormente se desarrolló otro panel de discusión denominado “Experiencias de negocios vitivinícolas”, en el que participaron Karla Hinojosa Flores de Bodegas </w:t>
      </w:r>
      <w:proofErr w:type="spellStart"/>
      <w:r w:rsidRPr="00910C70">
        <w:rPr>
          <w:rFonts w:ascii="Arial" w:hAnsi="Arial" w:cs="Arial"/>
          <w:sz w:val="24"/>
          <w:szCs w:val="24"/>
        </w:rPr>
        <w:t>Sausini</w:t>
      </w:r>
      <w:proofErr w:type="spellEnd"/>
      <w:r w:rsidRPr="00910C70">
        <w:rPr>
          <w:rFonts w:ascii="Arial" w:hAnsi="Arial" w:cs="Arial"/>
          <w:sz w:val="24"/>
          <w:szCs w:val="24"/>
        </w:rPr>
        <w:t xml:space="preserve">  de Bolivia, Adrián García Fernández propietario de Vinícola Retorno  del Valle de Guadalupe y Enrique López propietario de la Vinícola Encanto </w:t>
      </w:r>
      <w:r>
        <w:rPr>
          <w:rFonts w:ascii="Arial" w:hAnsi="Arial" w:cs="Arial"/>
          <w:sz w:val="24"/>
          <w:szCs w:val="24"/>
        </w:rPr>
        <w:t>del Valle de Napa en California quienes comentaron sus experiencias al ser pequeñas empresas que tienen que competir con grandes industrias productoras de vino.</w:t>
      </w:r>
    </w:p>
    <w:p w:rsidR="00910C70" w:rsidRDefault="00910C70" w:rsidP="006376EB">
      <w:pPr>
        <w:jc w:val="both"/>
        <w:rPr>
          <w:rFonts w:ascii="Arial" w:hAnsi="Arial" w:cs="Arial"/>
          <w:sz w:val="24"/>
          <w:szCs w:val="24"/>
        </w:rPr>
      </w:pPr>
    </w:p>
    <w:p w:rsidR="009E49AE" w:rsidRDefault="00910C70" w:rsidP="00910C70">
      <w:pPr>
        <w:jc w:val="both"/>
        <w:rPr>
          <w:rFonts w:ascii="Arial" w:hAnsi="Arial" w:cs="Arial"/>
          <w:sz w:val="24"/>
          <w:szCs w:val="24"/>
        </w:rPr>
      </w:pPr>
      <w:r w:rsidRPr="00910C70">
        <w:rPr>
          <w:rFonts w:ascii="Arial" w:hAnsi="Arial" w:cs="Arial"/>
          <w:sz w:val="24"/>
          <w:szCs w:val="24"/>
        </w:rPr>
        <w:t xml:space="preserve">En esta actividad, la maestra Laura Alicia </w:t>
      </w:r>
      <w:proofErr w:type="spellStart"/>
      <w:r w:rsidRPr="00910C70">
        <w:rPr>
          <w:rFonts w:ascii="Arial" w:hAnsi="Arial" w:cs="Arial"/>
          <w:sz w:val="24"/>
          <w:szCs w:val="24"/>
        </w:rPr>
        <w:t>Beyliss</w:t>
      </w:r>
      <w:proofErr w:type="spellEnd"/>
      <w:r w:rsidRPr="00910C70">
        <w:rPr>
          <w:rFonts w:ascii="Arial" w:hAnsi="Arial" w:cs="Arial"/>
          <w:sz w:val="24"/>
          <w:szCs w:val="24"/>
        </w:rPr>
        <w:t xml:space="preserve"> Cortez</w:t>
      </w:r>
      <w:r w:rsidR="00E617EA">
        <w:rPr>
          <w:rFonts w:ascii="Arial" w:hAnsi="Arial" w:cs="Arial"/>
          <w:sz w:val="24"/>
          <w:szCs w:val="24"/>
        </w:rPr>
        <w:t>, Directora de la Escuela de</w:t>
      </w:r>
      <w:r>
        <w:rPr>
          <w:rFonts w:ascii="Arial" w:hAnsi="Arial" w:cs="Arial"/>
          <w:sz w:val="24"/>
          <w:szCs w:val="24"/>
        </w:rPr>
        <w:t xml:space="preserve"> Enología y Gastronomía,</w:t>
      </w:r>
      <w:r w:rsidRPr="00910C70">
        <w:rPr>
          <w:rFonts w:ascii="Arial" w:hAnsi="Arial" w:cs="Arial"/>
          <w:sz w:val="24"/>
          <w:szCs w:val="24"/>
        </w:rPr>
        <w:t xml:space="preserve"> expresó que la UABC tiene la mayor disposición para apoyar a los productores vinícolas y vitivinícolas de la región</w:t>
      </w:r>
      <w:r w:rsidR="007C4532">
        <w:rPr>
          <w:rFonts w:ascii="Arial" w:hAnsi="Arial" w:cs="Arial"/>
          <w:sz w:val="24"/>
          <w:szCs w:val="24"/>
        </w:rPr>
        <w:t xml:space="preserve"> para </w:t>
      </w:r>
      <w:r>
        <w:rPr>
          <w:rFonts w:ascii="Arial" w:hAnsi="Arial" w:cs="Arial"/>
          <w:sz w:val="24"/>
          <w:szCs w:val="24"/>
        </w:rPr>
        <w:t>el desarrollo de su industria</w:t>
      </w:r>
      <w:r w:rsidR="009E49AE">
        <w:rPr>
          <w:rFonts w:ascii="Arial" w:hAnsi="Arial" w:cs="Arial"/>
          <w:sz w:val="24"/>
          <w:szCs w:val="24"/>
        </w:rPr>
        <w:t>.</w:t>
      </w:r>
    </w:p>
    <w:p w:rsidR="00D91BD0" w:rsidRDefault="009E49AE" w:rsidP="00910C70">
      <w:pPr>
        <w:jc w:val="both"/>
        <w:rPr>
          <w:rFonts w:ascii="Arial" w:hAnsi="Arial" w:cs="Arial"/>
          <w:sz w:val="24"/>
          <w:szCs w:val="24"/>
        </w:rPr>
      </w:pPr>
      <w:r>
        <w:rPr>
          <w:rFonts w:ascii="Arial" w:hAnsi="Arial" w:cs="Arial"/>
          <w:sz w:val="24"/>
          <w:szCs w:val="24"/>
        </w:rPr>
        <w:t xml:space="preserve"> </w:t>
      </w:r>
    </w:p>
    <w:p w:rsidR="00E617EA" w:rsidRPr="00E617EA" w:rsidRDefault="00E617EA" w:rsidP="00910C70">
      <w:pPr>
        <w:jc w:val="both"/>
        <w:rPr>
          <w:rFonts w:ascii="Arial" w:hAnsi="Arial" w:cs="Arial"/>
          <w:b/>
          <w:sz w:val="24"/>
          <w:szCs w:val="24"/>
        </w:rPr>
      </w:pPr>
      <w:r w:rsidRPr="00E617EA">
        <w:rPr>
          <w:rFonts w:ascii="Arial" w:hAnsi="Arial" w:cs="Arial"/>
          <w:b/>
          <w:sz w:val="24"/>
          <w:szCs w:val="24"/>
        </w:rPr>
        <w:t>Catas</w:t>
      </w:r>
    </w:p>
    <w:p w:rsidR="00D91BD0" w:rsidRDefault="00D91BD0" w:rsidP="00910C70">
      <w:pPr>
        <w:jc w:val="both"/>
        <w:rPr>
          <w:rFonts w:ascii="Arial" w:hAnsi="Arial" w:cs="Arial"/>
          <w:sz w:val="24"/>
          <w:szCs w:val="24"/>
        </w:rPr>
      </w:pPr>
      <w:r>
        <w:rPr>
          <w:rFonts w:ascii="Arial" w:hAnsi="Arial" w:cs="Arial"/>
          <w:sz w:val="24"/>
          <w:szCs w:val="24"/>
        </w:rPr>
        <w:t>En este día se presentaron dos catas de vino, una con la enóloga</w:t>
      </w:r>
      <w:r w:rsidRPr="00D91BD0">
        <w:rPr>
          <w:rFonts w:ascii="Arial" w:hAnsi="Arial" w:cs="Arial"/>
          <w:sz w:val="24"/>
          <w:szCs w:val="24"/>
        </w:rPr>
        <w:t xml:space="preserve"> Laura Elva Zamora Elizondo, Gerente General de Bodegas Santo Tomás y Christian Kearney </w:t>
      </w:r>
      <w:proofErr w:type="spellStart"/>
      <w:r w:rsidRPr="00D91BD0">
        <w:rPr>
          <w:rFonts w:ascii="Arial" w:hAnsi="Arial" w:cs="Arial"/>
          <w:sz w:val="24"/>
          <w:szCs w:val="24"/>
        </w:rPr>
        <w:t>Valldejuli</w:t>
      </w:r>
      <w:proofErr w:type="spellEnd"/>
      <w:r w:rsidRPr="00D91BD0">
        <w:rPr>
          <w:rFonts w:ascii="Arial" w:hAnsi="Arial" w:cs="Arial"/>
          <w:sz w:val="24"/>
          <w:szCs w:val="24"/>
        </w:rPr>
        <w:t xml:space="preserve">, Vicepresidente de la empresa </w:t>
      </w:r>
      <w:proofErr w:type="spellStart"/>
      <w:r w:rsidRPr="00D91BD0">
        <w:rPr>
          <w:rFonts w:ascii="Arial" w:hAnsi="Arial" w:cs="Arial"/>
          <w:sz w:val="24"/>
          <w:szCs w:val="24"/>
        </w:rPr>
        <w:t>Riedel</w:t>
      </w:r>
      <w:proofErr w:type="spellEnd"/>
      <w:r>
        <w:rPr>
          <w:rFonts w:ascii="Arial" w:hAnsi="Arial" w:cs="Arial"/>
          <w:sz w:val="24"/>
          <w:szCs w:val="24"/>
        </w:rPr>
        <w:t xml:space="preserve"> para Latinoamérica y el Caribe, quienes dirigieron a los asistentes </w:t>
      </w:r>
      <w:r w:rsidR="007C4532">
        <w:rPr>
          <w:rFonts w:ascii="Arial" w:hAnsi="Arial" w:cs="Arial"/>
          <w:sz w:val="24"/>
          <w:szCs w:val="24"/>
        </w:rPr>
        <w:t>en el aprendizaje de degustación d</w:t>
      </w:r>
      <w:r>
        <w:rPr>
          <w:rFonts w:ascii="Arial" w:hAnsi="Arial" w:cs="Arial"/>
          <w:sz w:val="24"/>
          <w:szCs w:val="24"/>
        </w:rPr>
        <w:t xml:space="preserve">el vino por sus propiedades </w:t>
      </w:r>
      <w:r w:rsidR="00E617EA">
        <w:rPr>
          <w:rFonts w:ascii="Arial" w:hAnsi="Arial" w:cs="Arial"/>
          <w:sz w:val="24"/>
          <w:szCs w:val="24"/>
        </w:rPr>
        <w:t xml:space="preserve">y </w:t>
      </w:r>
      <w:r w:rsidR="007C4532">
        <w:rPr>
          <w:rFonts w:ascii="Arial" w:hAnsi="Arial" w:cs="Arial"/>
          <w:sz w:val="24"/>
          <w:szCs w:val="24"/>
        </w:rPr>
        <w:t>en la</w:t>
      </w:r>
      <w:r w:rsidR="00E617EA">
        <w:rPr>
          <w:rFonts w:ascii="Arial" w:hAnsi="Arial" w:cs="Arial"/>
          <w:sz w:val="24"/>
          <w:szCs w:val="24"/>
        </w:rPr>
        <w:t xml:space="preserve"> demostra</w:t>
      </w:r>
      <w:r w:rsidR="007C4532">
        <w:rPr>
          <w:rFonts w:ascii="Arial" w:hAnsi="Arial" w:cs="Arial"/>
          <w:sz w:val="24"/>
          <w:szCs w:val="24"/>
        </w:rPr>
        <w:t>ción de</w:t>
      </w:r>
      <w:r w:rsidR="00E617EA">
        <w:rPr>
          <w:rFonts w:ascii="Arial" w:hAnsi="Arial" w:cs="Arial"/>
          <w:sz w:val="24"/>
          <w:szCs w:val="24"/>
        </w:rPr>
        <w:t xml:space="preserve"> la </w:t>
      </w:r>
      <w:r w:rsidRPr="00D91BD0">
        <w:rPr>
          <w:rFonts w:ascii="Arial" w:hAnsi="Arial" w:cs="Arial"/>
          <w:sz w:val="24"/>
          <w:szCs w:val="24"/>
        </w:rPr>
        <w:t xml:space="preserve"> importancia del material y forma de la copa en la que se degusta</w:t>
      </w:r>
      <w:r w:rsidR="00E617EA">
        <w:rPr>
          <w:rFonts w:ascii="Arial" w:hAnsi="Arial" w:cs="Arial"/>
          <w:sz w:val="24"/>
          <w:szCs w:val="24"/>
        </w:rPr>
        <w:t>.</w:t>
      </w:r>
    </w:p>
    <w:p w:rsidR="00E617EA" w:rsidRDefault="00E617EA" w:rsidP="00910C70">
      <w:pPr>
        <w:jc w:val="both"/>
        <w:rPr>
          <w:rFonts w:ascii="Arial" w:hAnsi="Arial" w:cs="Arial"/>
          <w:sz w:val="24"/>
          <w:szCs w:val="24"/>
        </w:rPr>
      </w:pPr>
    </w:p>
    <w:p w:rsidR="00E617EA" w:rsidRDefault="00E617EA" w:rsidP="00E617EA">
      <w:pPr>
        <w:jc w:val="both"/>
        <w:rPr>
          <w:rFonts w:ascii="Arial" w:eastAsia="Calibri" w:hAnsi="Arial" w:cs="Arial"/>
          <w:sz w:val="24"/>
          <w:szCs w:val="24"/>
        </w:rPr>
      </w:pPr>
      <w:r>
        <w:rPr>
          <w:rFonts w:ascii="Arial" w:hAnsi="Arial" w:cs="Arial"/>
          <w:sz w:val="24"/>
          <w:szCs w:val="24"/>
        </w:rPr>
        <w:t xml:space="preserve">La otra cata fue dirigida por el </w:t>
      </w:r>
      <w:r>
        <w:rPr>
          <w:rFonts w:ascii="Arial" w:eastAsia="Calibri" w:hAnsi="Arial" w:cs="Arial"/>
          <w:sz w:val="24"/>
          <w:szCs w:val="24"/>
        </w:rPr>
        <w:t xml:space="preserve">maestro Ángel </w:t>
      </w:r>
      <w:proofErr w:type="spellStart"/>
      <w:r>
        <w:rPr>
          <w:rFonts w:ascii="Arial" w:eastAsia="Calibri" w:hAnsi="Arial" w:cs="Arial"/>
          <w:sz w:val="24"/>
          <w:szCs w:val="24"/>
        </w:rPr>
        <w:t>Olachea</w:t>
      </w:r>
      <w:proofErr w:type="spellEnd"/>
      <w:r>
        <w:rPr>
          <w:rFonts w:ascii="Arial" w:eastAsia="Calibri" w:hAnsi="Arial" w:cs="Arial"/>
          <w:sz w:val="24"/>
          <w:szCs w:val="24"/>
        </w:rPr>
        <w:t xml:space="preserve"> Arce, egresado de la Escuela de Enología y Gastronomía, y abordó el tema “Alimentos elaborados a base de productos vinícolas”. En ella explicó que con estos alimentos se confirma la validez de una alternativa al procedimiento de reducción de muestras de vinos con el fin de mantener de manera fiel las características sensoriales propias, y también realizar los primeros ensayos de aceptabilidad de nuevos productos.</w:t>
      </w:r>
    </w:p>
    <w:p w:rsidR="00E617EA" w:rsidRDefault="00E617EA" w:rsidP="00910C70">
      <w:pPr>
        <w:jc w:val="both"/>
        <w:rPr>
          <w:rFonts w:ascii="Arial" w:hAnsi="Arial" w:cs="Arial"/>
          <w:sz w:val="24"/>
          <w:szCs w:val="24"/>
        </w:rPr>
      </w:pPr>
    </w:p>
    <w:p w:rsidR="00E617EA" w:rsidRDefault="00E617EA" w:rsidP="00E617EA">
      <w:pPr>
        <w:tabs>
          <w:tab w:val="right" w:pos="8505"/>
        </w:tabs>
        <w:jc w:val="both"/>
        <w:rPr>
          <w:rFonts w:ascii="Arial" w:eastAsia="Calibri" w:hAnsi="Arial" w:cs="Arial"/>
          <w:sz w:val="24"/>
          <w:szCs w:val="24"/>
        </w:rPr>
      </w:pPr>
      <w:r>
        <w:rPr>
          <w:rFonts w:ascii="Arial" w:eastAsia="Calibri" w:hAnsi="Arial" w:cs="Arial"/>
          <w:sz w:val="24"/>
          <w:szCs w:val="24"/>
        </w:rPr>
        <w:t xml:space="preserve">Los asistentes tuvieron la oportunidad de probar productos derivados de la vinificación elaborados como chocolates, mermeladas de orujo de uva, vinagreta con uva de aclareo y galletas con semilla de uva. El maestro expuso que todos estos productos contienen antioxidantes, los cuales son sustancias que ayudan a eliminar radicales libres que se forman en el cuerpo. </w:t>
      </w:r>
    </w:p>
    <w:p w:rsidR="00E617EA" w:rsidRPr="00910C70" w:rsidRDefault="00E617EA" w:rsidP="00910C70">
      <w:pPr>
        <w:jc w:val="both"/>
        <w:rPr>
          <w:rFonts w:ascii="Arial" w:hAnsi="Arial" w:cs="Arial"/>
          <w:sz w:val="24"/>
          <w:szCs w:val="24"/>
        </w:rPr>
      </w:pPr>
    </w:p>
    <w:p w:rsidR="002F0E57" w:rsidRPr="00F45668" w:rsidRDefault="002F0E57" w:rsidP="002F0E57">
      <w:pPr>
        <w:rPr>
          <w:rFonts w:ascii="Arial" w:hAnsi="Arial" w:cs="Arial"/>
          <w:b/>
          <w:sz w:val="24"/>
          <w:szCs w:val="24"/>
          <w:lang w:eastAsia="en-US"/>
        </w:rPr>
      </w:pPr>
      <w:r w:rsidRPr="00F45668">
        <w:rPr>
          <w:rFonts w:ascii="Arial" w:hAnsi="Arial" w:cs="Arial"/>
          <w:b/>
          <w:sz w:val="24"/>
          <w:szCs w:val="24"/>
          <w:lang w:eastAsia="en-US"/>
        </w:rPr>
        <w:t>Actividades para mañana</w:t>
      </w:r>
    </w:p>
    <w:p w:rsidR="002F0E57" w:rsidRPr="002F0E57" w:rsidRDefault="002F0E57" w:rsidP="00E5267C">
      <w:pPr>
        <w:jc w:val="both"/>
        <w:rPr>
          <w:rFonts w:ascii="Arial" w:hAnsi="Arial" w:cs="Arial"/>
          <w:sz w:val="24"/>
          <w:szCs w:val="24"/>
          <w:lang w:eastAsia="en-US"/>
        </w:rPr>
      </w:pPr>
      <w:r w:rsidRPr="00F45668">
        <w:rPr>
          <w:rFonts w:ascii="Arial" w:hAnsi="Arial" w:cs="Arial"/>
          <w:sz w:val="24"/>
          <w:szCs w:val="24"/>
          <w:lang w:eastAsia="en-US"/>
        </w:rPr>
        <w:t>Para el domingo 15 de junio a las 10:00 horas se presentará el panel de discusión “Historia Vitivinícola de las Californias”</w:t>
      </w:r>
      <w:r w:rsidR="00E5267C" w:rsidRPr="00F45668">
        <w:rPr>
          <w:rFonts w:ascii="Arial" w:hAnsi="Arial" w:cs="Arial"/>
          <w:sz w:val="24"/>
          <w:szCs w:val="24"/>
          <w:lang w:eastAsia="en-US"/>
        </w:rPr>
        <w:t>, a las 11:15 se impartirá el taller “Simulación de concurso” el cual tendrá capacidad para 40 personas. Para las 13:00 horas iniciará el panel de discusión “Mercado global del Vino. Perspectivas de Comercialización” y para cerrar el coloquio se dará una “Armonización con Vino”, también con capacidad para 40</w:t>
      </w:r>
      <w:r w:rsidR="00E5267C">
        <w:rPr>
          <w:rFonts w:ascii="Arial" w:hAnsi="Arial" w:cs="Arial"/>
          <w:sz w:val="24"/>
          <w:szCs w:val="24"/>
          <w:lang w:eastAsia="en-US"/>
        </w:rPr>
        <w:t xml:space="preserve"> personas. La ceremonia de clausura del evento se realizará a las 15:00 horas en donde se darán a conocer los ganadores del concurso.</w:t>
      </w:r>
    </w:p>
    <w:sectPr w:rsidR="002F0E57" w:rsidRPr="002F0E57" w:rsidSect="00CE40FF">
      <w:pgSz w:w="12240" w:h="15840"/>
      <w:pgMar w:top="0" w:right="1440" w:bottom="28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99557BF"/>
    <w:multiLevelType w:val="hybridMultilevel"/>
    <w:tmpl w:val="1BA4B0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3">
    <w:nsid w:val="112C792B"/>
    <w:multiLevelType w:val="hybridMultilevel"/>
    <w:tmpl w:val="82EAD2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8557DCF"/>
    <w:multiLevelType w:val="hybridMultilevel"/>
    <w:tmpl w:val="87DEC5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3F632B8"/>
    <w:multiLevelType w:val="hybridMultilevel"/>
    <w:tmpl w:val="F092D000"/>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0">
    <w:nsid w:val="35AA6FB3"/>
    <w:multiLevelType w:val="hybridMultilevel"/>
    <w:tmpl w:val="DF601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3">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7C7A170D"/>
    <w:multiLevelType w:val="hybridMultilevel"/>
    <w:tmpl w:val="DFA093FC"/>
    <w:lvl w:ilvl="0" w:tplc="95C8A376">
      <w:start w:val="1"/>
      <w:numFmt w:val="bullet"/>
      <w:lvlText w:val="•"/>
      <w:lvlJc w:val="left"/>
      <w:pPr>
        <w:tabs>
          <w:tab w:val="num" w:pos="720"/>
        </w:tabs>
        <w:ind w:left="720" w:hanging="360"/>
      </w:pPr>
      <w:rPr>
        <w:rFonts w:ascii="Arial" w:hAnsi="Arial" w:hint="default"/>
      </w:rPr>
    </w:lvl>
    <w:lvl w:ilvl="1" w:tplc="7AC42406" w:tentative="1">
      <w:start w:val="1"/>
      <w:numFmt w:val="bullet"/>
      <w:lvlText w:val="•"/>
      <w:lvlJc w:val="left"/>
      <w:pPr>
        <w:tabs>
          <w:tab w:val="num" w:pos="1440"/>
        </w:tabs>
        <w:ind w:left="1440" w:hanging="360"/>
      </w:pPr>
      <w:rPr>
        <w:rFonts w:ascii="Arial" w:hAnsi="Arial" w:hint="default"/>
      </w:rPr>
    </w:lvl>
    <w:lvl w:ilvl="2" w:tplc="6B540982" w:tentative="1">
      <w:start w:val="1"/>
      <w:numFmt w:val="bullet"/>
      <w:lvlText w:val="•"/>
      <w:lvlJc w:val="left"/>
      <w:pPr>
        <w:tabs>
          <w:tab w:val="num" w:pos="2160"/>
        </w:tabs>
        <w:ind w:left="2160" w:hanging="360"/>
      </w:pPr>
      <w:rPr>
        <w:rFonts w:ascii="Arial" w:hAnsi="Arial" w:hint="default"/>
      </w:rPr>
    </w:lvl>
    <w:lvl w:ilvl="3" w:tplc="3D86CA0C" w:tentative="1">
      <w:start w:val="1"/>
      <w:numFmt w:val="bullet"/>
      <w:lvlText w:val="•"/>
      <w:lvlJc w:val="left"/>
      <w:pPr>
        <w:tabs>
          <w:tab w:val="num" w:pos="2880"/>
        </w:tabs>
        <w:ind w:left="2880" w:hanging="360"/>
      </w:pPr>
      <w:rPr>
        <w:rFonts w:ascii="Arial" w:hAnsi="Arial" w:hint="default"/>
      </w:rPr>
    </w:lvl>
    <w:lvl w:ilvl="4" w:tplc="AB905880" w:tentative="1">
      <w:start w:val="1"/>
      <w:numFmt w:val="bullet"/>
      <w:lvlText w:val="•"/>
      <w:lvlJc w:val="left"/>
      <w:pPr>
        <w:tabs>
          <w:tab w:val="num" w:pos="3600"/>
        </w:tabs>
        <w:ind w:left="3600" w:hanging="360"/>
      </w:pPr>
      <w:rPr>
        <w:rFonts w:ascii="Arial" w:hAnsi="Arial" w:hint="default"/>
      </w:rPr>
    </w:lvl>
    <w:lvl w:ilvl="5" w:tplc="9C502276" w:tentative="1">
      <w:start w:val="1"/>
      <w:numFmt w:val="bullet"/>
      <w:lvlText w:val="•"/>
      <w:lvlJc w:val="left"/>
      <w:pPr>
        <w:tabs>
          <w:tab w:val="num" w:pos="4320"/>
        </w:tabs>
        <w:ind w:left="4320" w:hanging="360"/>
      </w:pPr>
      <w:rPr>
        <w:rFonts w:ascii="Arial" w:hAnsi="Arial" w:hint="default"/>
      </w:rPr>
    </w:lvl>
    <w:lvl w:ilvl="6" w:tplc="5A5E2FF2" w:tentative="1">
      <w:start w:val="1"/>
      <w:numFmt w:val="bullet"/>
      <w:lvlText w:val="•"/>
      <w:lvlJc w:val="left"/>
      <w:pPr>
        <w:tabs>
          <w:tab w:val="num" w:pos="5040"/>
        </w:tabs>
        <w:ind w:left="5040" w:hanging="360"/>
      </w:pPr>
      <w:rPr>
        <w:rFonts w:ascii="Arial" w:hAnsi="Arial" w:hint="default"/>
      </w:rPr>
    </w:lvl>
    <w:lvl w:ilvl="7" w:tplc="D44E3D22" w:tentative="1">
      <w:start w:val="1"/>
      <w:numFmt w:val="bullet"/>
      <w:lvlText w:val="•"/>
      <w:lvlJc w:val="left"/>
      <w:pPr>
        <w:tabs>
          <w:tab w:val="num" w:pos="5760"/>
        </w:tabs>
        <w:ind w:left="5760" w:hanging="360"/>
      </w:pPr>
      <w:rPr>
        <w:rFonts w:ascii="Arial" w:hAnsi="Arial" w:hint="default"/>
      </w:rPr>
    </w:lvl>
    <w:lvl w:ilvl="8" w:tplc="8E1A16A6" w:tentative="1">
      <w:start w:val="1"/>
      <w:numFmt w:val="bullet"/>
      <w:lvlText w:val="•"/>
      <w:lvlJc w:val="left"/>
      <w:pPr>
        <w:tabs>
          <w:tab w:val="num" w:pos="6480"/>
        </w:tabs>
        <w:ind w:left="6480" w:hanging="360"/>
      </w:pPr>
      <w:rPr>
        <w:rFonts w:ascii="Arial" w:hAnsi="Arial" w:hint="default"/>
      </w:rPr>
    </w:lvl>
  </w:abstractNum>
  <w:num w:numId="1">
    <w:abstractNumId w:val="16"/>
  </w:num>
  <w:num w:numId="2">
    <w:abstractNumId w:val="0"/>
  </w:num>
  <w:num w:numId="3">
    <w:abstractNumId w:val="13"/>
  </w:num>
  <w:num w:numId="4">
    <w:abstractNumId w:val="5"/>
  </w:num>
  <w:num w:numId="5">
    <w:abstractNumId w:val="14"/>
  </w:num>
  <w:num w:numId="6">
    <w:abstractNumId w:val="17"/>
  </w:num>
  <w:num w:numId="7">
    <w:abstractNumId w:val="4"/>
  </w:num>
  <w:num w:numId="8">
    <w:abstractNumId w:val="6"/>
  </w:num>
  <w:num w:numId="9">
    <w:abstractNumId w:val="15"/>
  </w:num>
  <w:num w:numId="10">
    <w:abstractNumId w:val="19"/>
  </w:num>
  <w:num w:numId="11">
    <w:abstractNumId w:val="12"/>
  </w:num>
  <w:num w:numId="12">
    <w:abstractNumId w:val="2"/>
  </w:num>
  <w:num w:numId="13">
    <w:abstractNumId w:val="11"/>
  </w:num>
  <w:num w:numId="14">
    <w:abstractNumId w:val="20"/>
  </w:num>
  <w:num w:numId="15">
    <w:abstractNumId w:val="18"/>
  </w:num>
  <w:num w:numId="16">
    <w:abstractNumId w:val="8"/>
  </w:num>
  <w:num w:numId="17">
    <w:abstractNumId w:val="3"/>
  </w:num>
  <w:num w:numId="18">
    <w:abstractNumId w:val="1"/>
  </w:num>
  <w:num w:numId="19">
    <w:abstractNumId w:val="10"/>
  </w:num>
  <w:num w:numId="20">
    <w:abstractNumId w:val="21"/>
  </w:num>
  <w:num w:numId="21">
    <w:abstractNumId w:val="7"/>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532B"/>
    <w:rsid w:val="0001240F"/>
    <w:rsid w:val="00014C11"/>
    <w:rsid w:val="00017B56"/>
    <w:rsid w:val="00021A3C"/>
    <w:rsid w:val="00024B7C"/>
    <w:rsid w:val="00026FAA"/>
    <w:rsid w:val="00030C4B"/>
    <w:rsid w:val="00032F83"/>
    <w:rsid w:val="000355F2"/>
    <w:rsid w:val="00036308"/>
    <w:rsid w:val="000372A3"/>
    <w:rsid w:val="00056D26"/>
    <w:rsid w:val="000703D4"/>
    <w:rsid w:val="00071BBF"/>
    <w:rsid w:val="00080722"/>
    <w:rsid w:val="00084B73"/>
    <w:rsid w:val="00092554"/>
    <w:rsid w:val="0009395F"/>
    <w:rsid w:val="00094666"/>
    <w:rsid w:val="00095BB2"/>
    <w:rsid w:val="000B1B90"/>
    <w:rsid w:val="000B3EF7"/>
    <w:rsid w:val="000B7FBB"/>
    <w:rsid w:val="000C25F4"/>
    <w:rsid w:val="000E5D58"/>
    <w:rsid w:val="000E7AB8"/>
    <w:rsid w:val="000E7D23"/>
    <w:rsid w:val="000F7CA7"/>
    <w:rsid w:val="001047B4"/>
    <w:rsid w:val="00110698"/>
    <w:rsid w:val="00122470"/>
    <w:rsid w:val="00123D9D"/>
    <w:rsid w:val="001279F8"/>
    <w:rsid w:val="00132809"/>
    <w:rsid w:val="001478DC"/>
    <w:rsid w:val="00153E8B"/>
    <w:rsid w:val="0016058E"/>
    <w:rsid w:val="00162DCC"/>
    <w:rsid w:val="00186C51"/>
    <w:rsid w:val="00196399"/>
    <w:rsid w:val="001970DB"/>
    <w:rsid w:val="001A590B"/>
    <w:rsid w:val="001B3735"/>
    <w:rsid w:val="001B7D20"/>
    <w:rsid w:val="001D08C5"/>
    <w:rsid w:val="001D164D"/>
    <w:rsid w:val="001D16D0"/>
    <w:rsid w:val="001D56D0"/>
    <w:rsid w:val="001D623C"/>
    <w:rsid w:val="00200AFF"/>
    <w:rsid w:val="0020563B"/>
    <w:rsid w:val="00211392"/>
    <w:rsid w:val="0022120C"/>
    <w:rsid w:val="00235A1E"/>
    <w:rsid w:val="00242CB8"/>
    <w:rsid w:val="00252E5E"/>
    <w:rsid w:val="00266333"/>
    <w:rsid w:val="00266DA4"/>
    <w:rsid w:val="00271E15"/>
    <w:rsid w:val="00271FD7"/>
    <w:rsid w:val="00273F56"/>
    <w:rsid w:val="002A5BA3"/>
    <w:rsid w:val="002A6593"/>
    <w:rsid w:val="002B23A4"/>
    <w:rsid w:val="002B7322"/>
    <w:rsid w:val="002C6AEA"/>
    <w:rsid w:val="002D0F6C"/>
    <w:rsid w:val="002D19A0"/>
    <w:rsid w:val="002D39D5"/>
    <w:rsid w:val="002E27D3"/>
    <w:rsid w:val="002E7B16"/>
    <w:rsid w:val="002E7B1B"/>
    <w:rsid w:val="002F0C86"/>
    <w:rsid w:val="002F0E57"/>
    <w:rsid w:val="002F5ABB"/>
    <w:rsid w:val="002F6A7D"/>
    <w:rsid w:val="0030012A"/>
    <w:rsid w:val="00301187"/>
    <w:rsid w:val="00315E55"/>
    <w:rsid w:val="00321D1E"/>
    <w:rsid w:val="00325D02"/>
    <w:rsid w:val="00344834"/>
    <w:rsid w:val="00352E56"/>
    <w:rsid w:val="00353198"/>
    <w:rsid w:val="0035593E"/>
    <w:rsid w:val="00357325"/>
    <w:rsid w:val="00357410"/>
    <w:rsid w:val="00360330"/>
    <w:rsid w:val="0037219D"/>
    <w:rsid w:val="0037393A"/>
    <w:rsid w:val="00381111"/>
    <w:rsid w:val="00381368"/>
    <w:rsid w:val="003958A6"/>
    <w:rsid w:val="003A0FA1"/>
    <w:rsid w:val="003A2EAD"/>
    <w:rsid w:val="003B0F21"/>
    <w:rsid w:val="003B7BCB"/>
    <w:rsid w:val="003D46C7"/>
    <w:rsid w:val="003D5306"/>
    <w:rsid w:val="003D6B5C"/>
    <w:rsid w:val="003E22BE"/>
    <w:rsid w:val="003E528D"/>
    <w:rsid w:val="003E6882"/>
    <w:rsid w:val="003F2A66"/>
    <w:rsid w:val="003F3AA2"/>
    <w:rsid w:val="0040035C"/>
    <w:rsid w:val="0041081A"/>
    <w:rsid w:val="00422B39"/>
    <w:rsid w:val="004239DE"/>
    <w:rsid w:val="00425C7F"/>
    <w:rsid w:val="00431313"/>
    <w:rsid w:val="00434882"/>
    <w:rsid w:val="00437F3D"/>
    <w:rsid w:val="004435AE"/>
    <w:rsid w:val="00444999"/>
    <w:rsid w:val="004452CC"/>
    <w:rsid w:val="004507BC"/>
    <w:rsid w:val="0045430E"/>
    <w:rsid w:val="004664C1"/>
    <w:rsid w:val="0047340F"/>
    <w:rsid w:val="00476013"/>
    <w:rsid w:val="004A3BE6"/>
    <w:rsid w:val="004B35CF"/>
    <w:rsid w:val="004B779A"/>
    <w:rsid w:val="004C1923"/>
    <w:rsid w:val="004C3963"/>
    <w:rsid w:val="004C781D"/>
    <w:rsid w:val="004C7888"/>
    <w:rsid w:val="004D0492"/>
    <w:rsid w:val="004D7B62"/>
    <w:rsid w:val="004E38EE"/>
    <w:rsid w:val="004F0B61"/>
    <w:rsid w:val="004F4846"/>
    <w:rsid w:val="00517707"/>
    <w:rsid w:val="00540F40"/>
    <w:rsid w:val="00544F66"/>
    <w:rsid w:val="00546172"/>
    <w:rsid w:val="00547BC8"/>
    <w:rsid w:val="005523F7"/>
    <w:rsid w:val="00561142"/>
    <w:rsid w:val="00561C4C"/>
    <w:rsid w:val="0056211A"/>
    <w:rsid w:val="00562BBA"/>
    <w:rsid w:val="00580E09"/>
    <w:rsid w:val="005850E1"/>
    <w:rsid w:val="00590E9F"/>
    <w:rsid w:val="00592538"/>
    <w:rsid w:val="00592EBE"/>
    <w:rsid w:val="0059764B"/>
    <w:rsid w:val="005A0A5A"/>
    <w:rsid w:val="005A1340"/>
    <w:rsid w:val="005A3A56"/>
    <w:rsid w:val="005A4B4D"/>
    <w:rsid w:val="005A4DEC"/>
    <w:rsid w:val="005B1E81"/>
    <w:rsid w:val="005B2115"/>
    <w:rsid w:val="005C22C7"/>
    <w:rsid w:val="005C44B5"/>
    <w:rsid w:val="005E7EDD"/>
    <w:rsid w:val="005F252D"/>
    <w:rsid w:val="005F31C5"/>
    <w:rsid w:val="005F5CC7"/>
    <w:rsid w:val="00600E61"/>
    <w:rsid w:val="00627973"/>
    <w:rsid w:val="00631030"/>
    <w:rsid w:val="006319EB"/>
    <w:rsid w:val="006376EB"/>
    <w:rsid w:val="00654CEC"/>
    <w:rsid w:val="006641AC"/>
    <w:rsid w:val="00665B7D"/>
    <w:rsid w:val="00666A23"/>
    <w:rsid w:val="00673EFA"/>
    <w:rsid w:val="0068163C"/>
    <w:rsid w:val="006821C0"/>
    <w:rsid w:val="006841FD"/>
    <w:rsid w:val="0068665E"/>
    <w:rsid w:val="006A00F8"/>
    <w:rsid w:val="006A1490"/>
    <w:rsid w:val="006A5CD0"/>
    <w:rsid w:val="006C0191"/>
    <w:rsid w:val="006C5A35"/>
    <w:rsid w:val="006D6329"/>
    <w:rsid w:val="006E56CE"/>
    <w:rsid w:val="006E684C"/>
    <w:rsid w:val="006F12EC"/>
    <w:rsid w:val="007014A4"/>
    <w:rsid w:val="00705D09"/>
    <w:rsid w:val="007073B0"/>
    <w:rsid w:val="00711821"/>
    <w:rsid w:val="00712166"/>
    <w:rsid w:val="00720031"/>
    <w:rsid w:val="007237D5"/>
    <w:rsid w:val="00723A6F"/>
    <w:rsid w:val="007304EC"/>
    <w:rsid w:val="00730A90"/>
    <w:rsid w:val="00735EE5"/>
    <w:rsid w:val="007431A2"/>
    <w:rsid w:val="007512D8"/>
    <w:rsid w:val="00765C76"/>
    <w:rsid w:val="007859DA"/>
    <w:rsid w:val="00790566"/>
    <w:rsid w:val="007937BF"/>
    <w:rsid w:val="007A16AA"/>
    <w:rsid w:val="007A4B2D"/>
    <w:rsid w:val="007C079E"/>
    <w:rsid w:val="007C4532"/>
    <w:rsid w:val="007C7A63"/>
    <w:rsid w:val="007D12ED"/>
    <w:rsid w:val="007D2286"/>
    <w:rsid w:val="007E5C1D"/>
    <w:rsid w:val="007E7CCC"/>
    <w:rsid w:val="007F12D5"/>
    <w:rsid w:val="008149DE"/>
    <w:rsid w:val="0082326F"/>
    <w:rsid w:val="008316AE"/>
    <w:rsid w:val="0084674F"/>
    <w:rsid w:val="00846C0A"/>
    <w:rsid w:val="008519A6"/>
    <w:rsid w:val="008611F1"/>
    <w:rsid w:val="00870161"/>
    <w:rsid w:val="00877FA9"/>
    <w:rsid w:val="00887AFD"/>
    <w:rsid w:val="0089494C"/>
    <w:rsid w:val="00895D36"/>
    <w:rsid w:val="008A05A6"/>
    <w:rsid w:val="008A36CB"/>
    <w:rsid w:val="008A7F44"/>
    <w:rsid w:val="008B15DF"/>
    <w:rsid w:val="008B4E87"/>
    <w:rsid w:val="008B70B1"/>
    <w:rsid w:val="008B7E0E"/>
    <w:rsid w:val="008F0491"/>
    <w:rsid w:val="008F3221"/>
    <w:rsid w:val="00901C43"/>
    <w:rsid w:val="00910C70"/>
    <w:rsid w:val="009162BA"/>
    <w:rsid w:val="00923076"/>
    <w:rsid w:val="00927B09"/>
    <w:rsid w:val="00933580"/>
    <w:rsid w:val="0094425B"/>
    <w:rsid w:val="009468D4"/>
    <w:rsid w:val="00946F03"/>
    <w:rsid w:val="00947AEA"/>
    <w:rsid w:val="00947CD6"/>
    <w:rsid w:val="00971AD6"/>
    <w:rsid w:val="00972AD4"/>
    <w:rsid w:val="00985793"/>
    <w:rsid w:val="00997BF9"/>
    <w:rsid w:val="009A0BA3"/>
    <w:rsid w:val="009A2C85"/>
    <w:rsid w:val="009A4C06"/>
    <w:rsid w:val="009A6764"/>
    <w:rsid w:val="009B0D3C"/>
    <w:rsid w:val="009B4465"/>
    <w:rsid w:val="009B7E82"/>
    <w:rsid w:val="009C4240"/>
    <w:rsid w:val="009C47C5"/>
    <w:rsid w:val="009C5AF3"/>
    <w:rsid w:val="009D313B"/>
    <w:rsid w:val="009E2199"/>
    <w:rsid w:val="009E49AE"/>
    <w:rsid w:val="009F5451"/>
    <w:rsid w:val="009F5B77"/>
    <w:rsid w:val="009F7028"/>
    <w:rsid w:val="00A04EAA"/>
    <w:rsid w:val="00A14BE2"/>
    <w:rsid w:val="00A22FF8"/>
    <w:rsid w:val="00A24D77"/>
    <w:rsid w:val="00A41015"/>
    <w:rsid w:val="00A4337F"/>
    <w:rsid w:val="00A53D24"/>
    <w:rsid w:val="00A64E93"/>
    <w:rsid w:val="00A81263"/>
    <w:rsid w:val="00A90038"/>
    <w:rsid w:val="00AA0481"/>
    <w:rsid w:val="00AA3980"/>
    <w:rsid w:val="00AA5A09"/>
    <w:rsid w:val="00AB03E3"/>
    <w:rsid w:val="00AB52BE"/>
    <w:rsid w:val="00AB790B"/>
    <w:rsid w:val="00AC15D2"/>
    <w:rsid w:val="00AE7AE1"/>
    <w:rsid w:val="00AF3F73"/>
    <w:rsid w:val="00AF5013"/>
    <w:rsid w:val="00AF6485"/>
    <w:rsid w:val="00B010E5"/>
    <w:rsid w:val="00B0285E"/>
    <w:rsid w:val="00B02B79"/>
    <w:rsid w:val="00B1060C"/>
    <w:rsid w:val="00B12358"/>
    <w:rsid w:val="00B14A52"/>
    <w:rsid w:val="00B14CF4"/>
    <w:rsid w:val="00B17774"/>
    <w:rsid w:val="00B26F16"/>
    <w:rsid w:val="00B30DD5"/>
    <w:rsid w:val="00B36801"/>
    <w:rsid w:val="00B45F3C"/>
    <w:rsid w:val="00B56754"/>
    <w:rsid w:val="00B56C4A"/>
    <w:rsid w:val="00B8346C"/>
    <w:rsid w:val="00B858BC"/>
    <w:rsid w:val="00B8626A"/>
    <w:rsid w:val="00B93C2A"/>
    <w:rsid w:val="00BA3562"/>
    <w:rsid w:val="00BB1C79"/>
    <w:rsid w:val="00BB271B"/>
    <w:rsid w:val="00BB5339"/>
    <w:rsid w:val="00BC4DE6"/>
    <w:rsid w:val="00BC7B29"/>
    <w:rsid w:val="00BD09A8"/>
    <w:rsid w:val="00BD391F"/>
    <w:rsid w:val="00BE2A14"/>
    <w:rsid w:val="00BF485A"/>
    <w:rsid w:val="00BF5B0C"/>
    <w:rsid w:val="00C07333"/>
    <w:rsid w:val="00C07ED7"/>
    <w:rsid w:val="00C10FB2"/>
    <w:rsid w:val="00C118C1"/>
    <w:rsid w:val="00C1196E"/>
    <w:rsid w:val="00C14061"/>
    <w:rsid w:val="00C1713B"/>
    <w:rsid w:val="00C21312"/>
    <w:rsid w:val="00C30B10"/>
    <w:rsid w:val="00C418E0"/>
    <w:rsid w:val="00C42591"/>
    <w:rsid w:val="00C43297"/>
    <w:rsid w:val="00C536B9"/>
    <w:rsid w:val="00C54EEF"/>
    <w:rsid w:val="00C57508"/>
    <w:rsid w:val="00C57CA5"/>
    <w:rsid w:val="00C6272D"/>
    <w:rsid w:val="00C637EA"/>
    <w:rsid w:val="00C66C1D"/>
    <w:rsid w:val="00C67DD5"/>
    <w:rsid w:val="00C73012"/>
    <w:rsid w:val="00C777A7"/>
    <w:rsid w:val="00C845DD"/>
    <w:rsid w:val="00CA08F1"/>
    <w:rsid w:val="00CA0F87"/>
    <w:rsid w:val="00CA4A80"/>
    <w:rsid w:val="00CB15C5"/>
    <w:rsid w:val="00CD019A"/>
    <w:rsid w:val="00CD2A3A"/>
    <w:rsid w:val="00CD314A"/>
    <w:rsid w:val="00CD51B1"/>
    <w:rsid w:val="00CD5341"/>
    <w:rsid w:val="00CE1671"/>
    <w:rsid w:val="00CE3880"/>
    <w:rsid w:val="00CE40FF"/>
    <w:rsid w:val="00CE641D"/>
    <w:rsid w:val="00D017C4"/>
    <w:rsid w:val="00D0248F"/>
    <w:rsid w:val="00D02A61"/>
    <w:rsid w:val="00D043E3"/>
    <w:rsid w:val="00D06072"/>
    <w:rsid w:val="00D10BCD"/>
    <w:rsid w:val="00D137C6"/>
    <w:rsid w:val="00D13E20"/>
    <w:rsid w:val="00D15F4F"/>
    <w:rsid w:val="00D21A47"/>
    <w:rsid w:val="00D21EA7"/>
    <w:rsid w:val="00D24319"/>
    <w:rsid w:val="00D26B05"/>
    <w:rsid w:val="00D27282"/>
    <w:rsid w:val="00D274C4"/>
    <w:rsid w:val="00D302B8"/>
    <w:rsid w:val="00D34675"/>
    <w:rsid w:val="00D415AF"/>
    <w:rsid w:val="00D43D0D"/>
    <w:rsid w:val="00D44A90"/>
    <w:rsid w:val="00D5107D"/>
    <w:rsid w:val="00D52B0E"/>
    <w:rsid w:val="00D535DC"/>
    <w:rsid w:val="00D6484B"/>
    <w:rsid w:val="00D71185"/>
    <w:rsid w:val="00D72551"/>
    <w:rsid w:val="00D74231"/>
    <w:rsid w:val="00D767B1"/>
    <w:rsid w:val="00D82117"/>
    <w:rsid w:val="00D8366B"/>
    <w:rsid w:val="00D91BD0"/>
    <w:rsid w:val="00D9235E"/>
    <w:rsid w:val="00D9716B"/>
    <w:rsid w:val="00DB7A38"/>
    <w:rsid w:val="00DC0428"/>
    <w:rsid w:val="00DC1666"/>
    <w:rsid w:val="00DE1340"/>
    <w:rsid w:val="00DE51F4"/>
    <w:rsid w:val="00DF3C9E"/>
    <w:rsid w:val="00DF6852"/>
    <w:rsid w:val="00E03594"/>
    <w:rsid w:val="00E036D1"/>
    <w:rsid w:val="00E060BF"/>
    <w:rsid w:val="00E1264D"/>
    <w:rsid w:val="00E16481"/>
    <w:rsid w:val="00E33F25"/>
    <w:rsid w:val="00E34677"/>
    <w:rsid w:val="00E37B64"/>
    <w:rsid w:val="00E444DF"/>
    <w:rsid w:val="00E47BFF"/>
    <w:rsid w:val="00E50D50"/>
    <w:rsid w:val="00E5267C"/>
    <w:rsid w:val="00E55C42"/>
    <w:rsid w:val="00E56E9A"/>
    <w:rsid w:val="00E617EA"/>
    <w:rsid w:val="00E61AF5"/>
    <w:rsid w:val="00E639C4"/>
    <w:rsid w:val="00E73664"/>
    <w:rsid w:val="00E8581D"/>
    <w:rsid w:val="00E866AF"/>
    <w:rsid w:val="00E87B1A"/>
    <w:rsid w:val="00E9426C"/>
    <w:rsid w:val="00E94390"/>
    <w:rsid w:val="00E95208"/>
    <w:rsid w:val="00EB2276"/>
    <w:rsid w:val="00EB3576"/>
    <w:rsid w:val="00EC2029"/>
    <w:rsid w:val="00ED7C2C"/>
    <w:rsid w:val="00EE1BA4"/>
    <w:rsid w:val="00EE2D77"/>
    <w:rsid w:val="00EF600F"/>
    <w:rsid w:val="00F063E5"/>
    <w:rsid w:val="00F12707"/>
    <w:rsid w:val="00F17494"/>
    <w:rsid w:val="00F21A12"/>
    <w:rsid w:val="00F227A0"/>
    <w:rsid w:val="00F23F14"/>
    <w:rsid w:val="00F253F4"/>
    <w:rsid w:val="00F33204"/>
    <w:rsid w:val="00F35208"/>
    <w:rsid w:val="00F353B8"/>
    <w:rsid w:val="00F379DF"/>
    <w:rsid w:val="00F40404"/>
    <w:rsid w:val="00F4505A"/>
    <w:rsid w:val="00F45668"/>
    <w:rsid w:val="00F45D43"/>
    <w:rsid w:val="00F4779C"/>
    <w:rsid w:val="00F5207E"/>
    <w:rsid w:val="00F524F1"/>
    <w:rsid w:val="00F57F95"/>
    <w:rsid w:val="00F610D6"/>
    <w:rsid w:val="00F660E7"/>
    <w:rsid w:val="00F67CF8"/>
    <w:rsid w:val="00F87348"/>
    <w:rsid w:val="00F904F0"/>
    <w:rsid w:val="00F93C37"/>
    <w:rsid w:val="00F97D5B"/>
    <w:rsid w:val="00FA09ED"/>
    <w:rsid w:val="00FA326F"/>
    <w:rsid w:val="00FA4493"/>
    <w:rsid w:val="00FA44AF"/>
    <w:rsid w:val="00FA741C"/>
    <w:rsid w:val="00FB172C"/>
    <w:rsid w:val="00FC0857"/>
    <w:rsid w:val="00FD71FE"/>
    <w:rsid w:val="00FE0401"/>
    <w:rsid w:val="00FE1C58"/>
    <w:rsid w:val="00FF4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813</Words>
  <Characters>4474</Characters>
  <Application>Microsoft Office Word</Application>
  <DocSecurity>0</DocSecurity>
  <Lines>37</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5277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2</cp:revision>
  <cp:lastPrinted>2013-06-06T01:53:00Z</cp:lastPrinted>
  <dcterms:created xsi:type="dcterms:W3CDTF">2014-06-16T23:40:00Z</dcterms:created>
  <dcterms:modified xsi:type="dcterms:W3CDTF">2014-06-16T23:40:00Z</dcterms:modified>
</cp:coreProperties>
</file>