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77480" cy="134112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34112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03</w:t>
      </w:r>
      <w:r w:rsidR="00310616">
        <w:rPr>
          <w:rFonts w:ascii="Arial" w:hAnsi="Arial" w:cs="Arial"/>
          <w:b/>
          <w:sz w:val="24"/>
          <w:szCs w:val="24"/>
        </w:rPr>
        <w:t>8</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15807" w:rsidRDefault="00A15807" w:rsidP="00C230F4">
      <w:pPr>
        <w:jc w:val="center"/>
        <w:rPr>
          <w:rFonts w:ascii="Arial" w:hAnsi="Arial" w:cs="Arial"/>
          <w:b/>
          <w:sz w:val="16"/>
          <w:szCs w:val="16"/>
          <w:lang w:val="es-ES"/>
        </w:rPr>
      </w:pPr>
    </w:p>
    <w:p w:rsidR="00310616" w:rsidRPr="00310616" w:rsidRDefault="00B77BBD" w:rsidP="00C230F4">
      <w:pPr>
        <w:jc w:val="center"/>
        <w:rPr>
          <w:rFonts w:ascii="Arial" w:hAnsi="Arial" w:cs="Arial"/>
          <w:b/>
          <w:spacing w:val="-10"/>
          <w:sz w:val="36"/>
          <w:szCs w:val="16"/>
          <w:lang w:val="es-ES"/>
        </w:rPr>
      </w:pPr>
      <w:bookmarkStart w:id="0" w:name="_GoBack"/>
      <w:r>
        <w:rPr>
          <w:rFonts w:ascii="Arial" w:hAnsi="Arial" w:cs="Arial"/>
          <w:b/>
          <w:spacing w:val="-10"/>
          <w:sz w:val="36"/>
          <w:szCs w:val="16"/>
          <w:lang w:val="es-ES"/>
        </w:rPr>
        <w:t>Analizan</w:t>
      </w:r>
      <w:r w:rsidR="00310616" w:rsidRPr="00310616">
        <w:rPr>
          <w:rFonts w:ascii="Arial" w:hAnsi="Arial" w:cs="Arial"/>
          <w:b/>
          <w:spacing w:val="-10"/>
          <w:sz w:val="36"/>
          <w:szCs w:val="16"/>
          <w:lang w:val="es-ES"/>
        </w:rPr>
        <w:t xml:space="preserve"> la Responsabilidad Social de la</w:t>
      </w:r>
      <w:r>
        <w:rPr>
          <w:rFonts w:ascii="Arial" w:hAnsi="Arial" w:cs="Arial"/>
          <w:b/>
          <w:spacing w:val="-10"/>
          <w:sz w:val="36"/>
          <w:szCs w:val="16"/>
          <w:lang w:val="es-ES"/>
        </w:rPr>
        <w:t>s</w:t>
      </w:r>
      <w:r w:rsidR="00310616" w:rsidRPr="00310616">
        <w:rPr>
          <w:rFonts w:ascii="Arial" w:hAnsi="Arial" w:cs="Arial"/>
          <w:b/>
          <w:spacing w:val="-10"/>
          <w:sz w:val="36"/>
          <w:szCs w:val="16"/>
          <w:lang w:val="es-ES"/>
        </w:rPr>
        <w:t xml:space="preserve"> Universidades</w:t>
      </w:r>
    </w:p>
    <w:p w:rsidR="00310616" w:rsidRDefault="00310616" w:rsidP="00310616">
      <w:pPr>
        <w:shd w:val="clear" w:color="auto" w:fill="FFFFFF"/>
        <w:jc w:val="both"/>
        <w:rPr>
          <w:rFonts w:ascii="Arial" w:hAnsi="Arial" w:cs="Arial"/>
          <w:b/>
          <w:sz w:val="16"/>
          <w:szCs w:val="16"/>
          <w:lang w:val="es-ES"/>
        </w:rPr>
      </w:pPr>
    </w:p>
    <w:p w:rsidR="00310616" w:rsidRPr="00282B55" w:rsidRDefault="00B77BBD" w:rsidP="00310616">
      <w:pPr>
        <w:pStyle w:val="Prrafodelista"/>
        <w:numPr>
          <w:ilvl w:val="0"/>
          <w:numId w:val="5"/>
        </w:numPr>
        <w:shd w:val="clear" w:color="auto" w:fill="FFFFFF"/>
        <w:ind w:left="284" w:hanging="284"/>
        <w:jc w:val="both"/>
        <w:rPr>
          <w:rFonts w:ascii="Arial" w:hAnsi="Arial" w:cs="Arial"/>
          <w:sz w:val="24"/>
          <w:szCs w:val="24"/>
          <w:lang w:val="es-ES"/>
        </w:rPr>
      </w:pPr>
      <w:r>
        <w:rPr>
          <w:rFonts w:ascii="Arial" w:hAnsi="Arial" w:cs="Arial"/>
          <w:sz w:val="24"/>
          <w:szCs w:val="24"/>
          <w:lang w:val="es-ES"/>
        </w:rPr>
        <w:t>Expertos en educación c</w:t>
      </w:r>
      <w:r w:rsidR="00282B55" w:rsidRPr="00282B55">
        <w:rPr>
          <w:rFonts w:ascii="Arial" w:hAnsi="Arial" w:cs="Arial"/>
          <w:sz w:val="24"/>
          <w:szCs w:val="24"/>
          <w:lang w:val="es-ES"/>
        </w:rPr>
        <w:t xml:space="preserve">oinciden en que las instituciones de educación superior deben </w:t>
      </w:r>
      <w:r w:rsidR="00282B55">
        <w:rPr>
          <w:rFonts w:ascii="Arial" w:hAnsi="Arial" w:cs="Arial"/>
          <w:sz w:val="24"/>
          <w:szCs w:val="24"/>
          <w:lang w:val="es-ES"/>
        </w:rPr>
        <w:t>promover el bienestar de las sociedades en las que están integradas.</w:t>
      </w:r>
    </w:p>
    <w:p w:rsidR="00310616" w:rsidRPr="00E960CA" w:rsidRDefault="00310616" w:rsidP="00310616">
      <w:pPr>
        <w:shd w:val="clear" w:color="auto" w:fill="FFFFFF"/>
        <w:jc w:val="both"/>
        <w:rPr>
          <w:rFonts w:ascii="Arial" w:hAnsi="Arial" w:cs="Arial"/>
          <w:color w:val="222222"/>
          <w:sz w:val="16"/>
          <w:szCs w:val="16"/>
          <w:lang w:val="es-ES"/>
        </w:rPr>
      </w:pPr>
    </w:p>
    <w:p w:rsidR="00310616" w:rsidRDefault="00310616" w:rsidP="00310616">
      <w:pPr>
        <w:jc w:val="both"/>
        <w:rPr>
          <w:rFonts w:ascii="Arial" w:hAnsi="Arial" w:cs="Arial"/>
          <w:sz w:val="24"/>
          <w:szCs w:val="24"/>
        </w:rPr>
      </w:pPr>
      <w:r w:rsidRPr="00310616">
        <w:rPr>
          <w:rFonts w:ascii="Arial" w:hAnsi="Arial" w:cs="Arial"/>
          <w:b/>
          <w:color w:val="222222"/>
          <w:sz w:val="24"/>
          <w:szCs w:val="24"/>
          <w:lang w:val="es-ES"/>
        </w:rPr>
        <w:t>Mexicali, B.C., a viernes 19 de septiembre de 2014</w:t>
      </w:r>
      <w:r>
        <w:rPr>
          <w:rFonts w:ascii="Arial" w:hAnsi="Arial" w:cs="Arial"/>
          <w:color w:val="222222"/>
          <w:sz w:val="24"/>
          <w:szCs w:val="24"/>
          <w:lang w:val="es-ES"/>
        </w:rPr>
        <w:t xml:space="preserve">.- </w:t>
      </w:r>
      <w:r>
        <w:rPr>
          <w:rFonts w:ascii="Arial" w:hAnsi="Arial" w:cs="Arial"/>
          <w:sz w:val="24"/>
          <w:szCs w:val="24"/>
        </w:rPr>
        <w:t>Como parte de las actividades que se llevan a cabo en el marco del inicio del proceso para nombramiento de Rector de la Universidad Autónoma de Baja California (UABC) 2015-2019, se efectuó el panel de expertos denominado ‘Responsabilidad Social de la Educación Superior ante los desafíos del Desarrollo”, organizado por el Centro de Estudios Sobre la Universidad (CESU) de la Máxima Casa de Estudios.</w:t>
      </w:r>
    </w:p>
    <w:p w:rsidR="00310616" w:rsidRPr="00E960CA" w:rsidRDefault="00310616" w:rsidP="00310616">
      <w:pPr>
        <w:shd w:val="clear" w:color="auto" w:fill="FFFFFF"/>
        <w:jc w:val="both"/>
        <w:rPr>
          <w:rFonts w:ascii="Arial" w:hAnsi="Arial" w:cs="Arial"/>
          <w:color w:val="222222"/>
          <w:sz w:val="16"/>
          <w:szCs w:val="16"/>
        </w:rPr>
      </w:pPr>
    </w:p>
    <w:p w:rsidR="00310616" w:rsidRDefault="00310616" w:rsidP="00310616">
      <w:pPr>
        <w:shd w:val="clear" w:color="auto" w:fill="FFFFFF"/>
        <w:jc w:val="both"/>
        <w:rPr>
          <w:rFonts w:ascii="Arial" w:hAnsi="Arial" w:cs="Arial"/>
          <w:color w:val="222222"/>
          <w:sz w:val="24"/>
          <w:szCs w:val="24"/>
        </w:rPr>
      </w:pPr>
      <w:r>
        <w:rPr>
          <w:rFonts w:ascii="Arial" w:hAnsi="Arial" w:cs="Arial"/>
          <w:color w:val="222222"/>
          <w:sz w:val="24"/>
          <w:szCs w:val="24"/>
        </w:rPr>
        <w:t xml:space="preserve">Los panelistas fueron el doctor Enrique Pablo Alfonso Fernández </w:t>
      </w:r>
      <w:proofErr w:type="spellStart"/>
      <w:r>
        <w:rPr>
          <w:rFonts w:ascii="Arial" w:hAnsi="Arial" w:cs="Arial"/>
          <w:color w:val="222222"/>
          <w:sz w:val="24"/>
          <w:szCs w:val="24"/>
        </w:rPr>
        <w:t>Fassnacht</w:t>
      </w:r>
      <w:proofErr w:type="spellEnd"/>
      <w:r>
        <w:rPr>
          <w:rFonts w:ascii="Arial" w:hAnsi="Arial" w:cs="Arial"/>
          <w:color w:val="222222"/>
          <w:sz w:val="24"/>
          <w:szCs w:val="24"/>
        </w:rPr>
        <w:t xml:space="preserve">, secretario general ejecutivo de la Asociación Nacional de Universidades e Instituciones de Educación Superior en México (ANUIES) y </w:t>
      </w:r>
      <w:proofErr w:type="spellStart"/>
      <w:r>
        <w:rPr>
          <w:rFonts w:ascii="Arial" w:hAnsi="Arial" w:cs="Arial"/>
          <w:color w:val="222222"/>
          <w:sz w:val="24"/>
          <w:szCs w:val="24"/>
        </w:rPr>
        <w:t>exrector</w:t>
      </w:r>
      <w:proofErr w:type="spellEnd"/>
      <w:r>
        <w:rPr>
          <w:rFonts w:ascii="Arial" w:hAnsi="Arial" w:cs="Arial"/>
          <w:color w:val="222222"/>
          <w:sz w:val="24"/>
          <w:szCs w:val="24"/>
        </w:rPr>
        <w:t xml:space="preserve"> general de la Universidad Autónoma Metropolitana; maestro Julio Rubio Oca, profesor investigador de la UAM Cuajimalpa, subsecretario general ejecutivo de la ANUIES y </w:t>
      </w:r>
      <w:proofErr w:type="spellStart"/>
      <w:r>
        <w:rPr>
          <w:rFonts w:ascii="Arial" w:hAnsi="Arial" w:cs="Arial"/>
          <w:color w:val="222222"/>
          <w:sz w:val="24"/>
          <w:szCs w:val="24"/>
        </w:rPr>
        <w:t>exrector</w:t>
      </w:r>
      <w:proofErr w:type="spellEnd"/>
      <w:r>
        <w:rPr>
          <w:rFonts w:ascii="Arial" w:hAnsi="Arial" w:cs="Arial"/>
          <w:color w:val="222222"/>
          <w:sz w:val="24"/>
          <w:szCs w:val="24"/>
        </w:rPr>
        <w:t xml:space="preserve"> general de la UAM; doctor Enrique Villa Rivera, exdirector general del </w:t>
      </w:r>
      <w:proofErr w:type="spellStart"/>
      <w:r>
        <w:rPr>
          <w:rFonts w:ascii="Arial" w:hAnsi="Arial" w:cs="Arial"/>
          <w:color w:val="222222"/>
          <w:sz w:val="24"/>
          <w:szCs w:val="24"/>
        </w:rPr>
        <w:t>Conacyt</w:t>
      </w:r>
      <w:proofErr w:type="spellEnd"/>
      <w:r>
        <w:rPr>
          <w:rFonts w:ascii="Arial" w:hAnsi="Arial" w:cs="Arial"/>
          <w:color w:val="222222"/>
          <w:sz w:val="24"/>
          <w:szCs w:val="24"/>
        </w:rPr>
        <w:t xml:space="preserve">, exdirector general del Instituto Mexicano del Petróleo y exdirector general del Instituto Politécnico Nacional; así como el doctor Felipe </w:t>
      </w:r>
      <w:proofErr w:type="spellStart"/>
      <w:r>
        <w:rPr>
          <w:rFonts w:ascii="Arial" w:hAnsi="Arial" w:cs="Arial"/>
          <w:color w:val="222222"/>
          <w:sz w:val="24"/>
          <w:szCs w:val="24"/>
        </w:rPr>
        <w:t>Cuamea</w:t>
      </w:r>
      <w:proofErr w:type="spellEnd"/>
      <w:r>
        <w:rPr>
          <w:rFonts w:ascii="Arial" w:hAnsi="Arial" w:cs="Arial"/>
          <w:color w:val="222222"/>
          <w:sz w:val="24"/>
          <w:szCs w:val="24"/>
        </w:rPr>
        <w:t xml:space="preserve"> Velázquez, Rector de la UABC.</w:t>
      </w:r>
    </w:p>
    <w:p w:rsidR="00310616" w:rsidRPr="00E960CA" w:rsidRDefault="00310616" w:rsidP="00310616">
      <w:pPr>
        <w:shd w:val="clear" w:color="auto" w:fill="FFFFFF"/>
        <w:jc w:val="both"/>
        <w:rPr>
          <w:rFonts w:ascii="Arial" w:hAnsi="Arial" w:cs="Arial"/>
          <w:color w:val="222222"/>
          <w:sz w:val="16"/>
          <w:szCs w:val="16"/>
        </w:rPr>
      </w:pPr>
    </w:p>
    <w:p w:rsidR="00310616" w:rsidRDefault="00310616" w:rsidP="00310616">
      <w:pPr>
        <w:shd w:val="clear" w:color="auto" w:fill="FFFFFF"/>
        <w:jc w:val="both"/>
        <w:rPr>
          <w:rFonts w:ascii="Arial" w:hAnsi="Arial" w:cs="Arial"/>
          <w:color w:val="222222"/>
          <w:sz w:val="24"/>
          <w:szCs w:val="24"/>
        </w:rPr>
      </w:pPr>
      <w:r>
        <w:rPr>
          <w:rFonts w:ascii="Arial" w:hAnsi="Arial" w:cs="Arial"/>
          <w:color w:val="222222"/>
          <w:sz w:val="24"/>
          <w:szCs w:val="24"/>
        </w:rPr>
        <w:t xml:space="preserve">Inició la presentación el doctor Fernández </w:t>
      </w:r>
      <w:proofErr w:type="spellStart"/>
      <w:r>
        <w:rPr>
          <w:rFonts w:ascii="Arial" w:hAnsi="Arial" w:cs="Arial"/>
          <w:color w:val="222222"/>
          <w:sz w:val="24"/>
          <w:szCs w:val="24"/>
        </w:rPr>
        <w:t>Fassnacht</w:t>
      </w:r>
      <w:proofErr w:type="spellEnd"/>
      <w:r w:rsidR="004D04CA">
        <w:rPr>
          <w:rFonts w:ascii="Arial" w:hAnsi="Arial" w:cs="Arial"/>
          <w:color w:val="222222"/>
          <w:sz w:val="24"/>
          <w:szCs w:val="24"/>
        </w:rPr>
        <w:t>, quien expuso que el debate de la responsabilidad social en la educación superior ha sido vasto en los últimos años. Definió este concepto desde el documento de inclusión que publicó la ANUIES, en el que se establece que la educación superior, la ciencia y tecnología representan de forma conjunta un bien público de primer orden para el crecimiento equitativo de México.</w:t>
      </w:r>
    </w:p>
    <w:p w:rsidR="004D04CA" w:rsidRPr="00E960CA" w:rsidRDefault="004D04CA" w:rsidP="00310616">
      <w:pPr>
        <w:shd w:val="clear" w:color="auto" w:fill="FFFFFF"/>
        <w:jc w:val="both"/>
        <w:rPr>
          <w:rFonts w:ascii="Arial" w:hAnsi="Arial" w:cs="Arial"/>
          <w:color w:val="222222"/>
          <w:sz w:val="16"/>
          <w:szCs w:val="16"/>
        </w:rPr>
      </w:pPr>
    </w:p>
    <w:p w:rsidR="004D04CA" w:rsidRDefault="004D04CA" w:rsidP="00310616">
      <w:pPr>
        <w:shd w:val="clear" w:color="auto" w:fill="FFFFFF"/>
        <w:jc w:val="both"/>
        <w:rPr>
          <w:rFonts w:ascii="Arial" w:hAnsi="Arial" w:cs="Arial"/>
          <w:color w:val="222222"/>
          <w:sz w:val="24"/>
          <w:szCs w:val="24"/>
        </w:rPr>
      </w:pPr>
      <w:r>
        <w:rPr>
          <w:rFonts w:ascii="Arial" w:hAnsi="Arial" w:cs="Arial"/>
          <w:color w:val="222222"/>
          <w:sz w:val="24"/>
          <w:szCs w:val="24"/>
        </w:rPr>
        <w:t>Señaló que la educación superior debe asumir en toda su expresión el liderazgo social en materia de creación de conocimiento</w:t>
      </w:r>
      <w:r w:rsidR="00CB7CCA">
        <w:rPr>
          <w:rFonts w:ascii="Arial" w:hAnsi="Arial" w:cs="Arial"/>
          <w:color w:val="222222"/>
          <w:sz w:val="24"/>
          <w:szCs w:val="24"/>
        </w:rPr>
        <w:t>s</w:t>
      </w:r>
      <w:r>
        <w:rPr>
          <w:rFonts w:ascii="Arial" w:hAnsi="Arial" w:cs="Arial"/>
          <w:color w:val="222222"/>
          <w:sz w:val="24"/>
          <w:szCs w:val="24"/>
        </w:rPr>
        <w:t>, que permitan abordar retos como la seguridad</w:t>
      </w:r>
      <w:r w:rsidR="00CB7CCA">
        <w:rPr>
          <w:rFonts w:ascii="Arial" w:hAnsi="Arial" w:cs="Arial"/>
          <w:color w:val="222222"/>
          <w:sz w:val="24"/>
          <w:szCs w:val="24"/>
        </w:rPr>
        <w:t xml:space="preserve"> alimentaria, el cambio climático, la gestión del agua, la promoción de las energías renovables, la salud pública, entre otros temas de alta pertinencia en la sociedad.</w:t>
      </w:r>
    </w:p>
    <w:p w:rsidR="00CB7CCA" w:rsidRPr="00E960CA" w:rsidRDefault="00CB7CCA" w:rsidP="00310616">
      <w:pPr>
        <w:shd w:val="clear" w:color="auto" w:fill="FFFFFF"/>
        <w:jc w:val="both"/>
        <w:rPr>
          <w:rFonts w:ascii="Arial" w:hAnsi="Arial" w:cs="Arial"/>
          <w:color w:val="222222"/>
          <w:sz w:val="16"/>
          <w:szCs w:val="16"/>
        </w:rPr>
      </w:pPr>
    </w:p>
    <w:p w:rsidR="00CB7CCA" w:rsidRDefault="00CB7CCA" w:rsidP="00310616">
      <w:pPr>
        <w:shd w:val="clear" w:color="auto" w:fill="FFFFFF"/>
        <w:jc w:val="both"/>
        <w:rPr>
          <w:rFonts w:ascii="Arial" w:hAnsi="Arial" w:cs="Arial"/>
          <w:color w:val="222222"/>
          <w:sz w:val="24"/>
          <w:szCs w:val="24"/>
        </w:rPr>
      </w:pPr>
      <w:r>
        <w:rPr>
          <w:rFonts w:ascii="Arial" w:hAnsi="Arial" w:cs="Arial"/>
          <w:color w:val="222222"/>
          <w:sz w:val="24"/>
          <w:szCs w:val="24"/>
        </w:rPr>
        <w:t>Por su parte el maestro Rubio Oca presentó la conferencia ‘La Responsabilidad Social Universitaria, ¿Un nuevo marco de actuación de la Universidad?, en la que abordó que la educación superior debe reforzar sus funciones al servicio de la sociedad</w:t>
      </w:r>
      <w:r w:rsidR="00E960CA">
        <w:rPr>
          <w:rFonts w:ascii="Arial" w:hAnsi="Arial" w:cs="Arial"/>
          <w:color w:val="222222"/>
          <w:sz w:val="24"/>
          <w:szCs w:val="24"/>
        </w:rPr>
        <w:t>,</w:t>
      </w:r>
      <w:r>
        <w:rPr>
          <w:rFonts w:ascii="Arial" w:hAnsi="Arial" w:cs="Arial"/>
          <w:color w:val="222222"/>
          <w:sz w:val="24"/>
          <w:szCs w:val="24"/>
        </w:rPr>
        <w:t xml:space="preserve"> y más que solo formar profesionistas, debe formar ciudadanos comprometidos </w:t>
      </w:r>
      <w:r w:rsidR="00B77BBD">
        <w:rPr>
          <w:rFonts w:ascii="Arial" w:hAnsi="Arial" w:cs="Arial"/>
          <w:color w:val="222222"/>
          <w:sz w:val="24"/>
          <w:szCs w:val="24"/>
        </w:rPr>
        <w:t>en</w:t>
      </w:r>
      <w:r>
        <w:rPr>
          <w:rFonts w:ascii="Arial" w:hAnsi="Arial" w:cs="Arial"/>
          <w:color w:val="222222"/>
          <w:sz w:val="24"/>
          <w:szCs w:val="24"/>
        </w:rPr>
        <w:t xml:space="preserve"> buscar y resolver las problemáticas sociales, desde el nivel local hasta el mundial.</w:t>
      </w:r>
    </w:p>
    <w:p w:rsidR="00CB7CCA" w:rsidRPr="00E960CA" w:rsidRDefault="00CB7CCA" w:rsidP="00310616">
      <w:pPr>
        <w:shd w:val="clear" w:color="auto" w:fill="FFFFFF"/>
        <w:jc w:val="both"/>
        <w:rPr>
          <w:rFonts w:ascii="Arial" w:hAnsi="Arial" w:cs="Arial"/>
          <w:color w:val="222222"/>
          <w:sz w:val="16"/>
          <w:szCs w:val="16"/>
        </w:rPr>
      </w:pPr>
    </w:p>
    <w:p w:rsidR="00CB7CCA" w:rsidRDefault="00CB7CCA" w:rsidP="00310616">
      <w:pPr>
        <w:shd w:val="clear" w:color="auto" w:fill="FFFFFF"/>
        <w:jc w:val="both"/>
        <w:rPr>
          <w:rFonts w:ascii="Arial" w:hAnsi="Arial" w:cs="Arial"/>
          <w:color w:val="222222"/>
          <w:sz w:val="24"/>
          <w:szCs w:val="24"/>
        </w:rPr>
      </w:pPr>
      <w:r>
        <w:rPr>
          <w:rFonts w:ascii="Arial" w:hAnsi="Arial" w:cs="Arial"/>
          <w:color w:val="222222"/>
          <w:sz w:val="24"/>
          <w:szCs w:val="24"/>
        </w:rPr>
        <w:t xml:space="preserve">Indicó que para </w:t>
      </w:r>
      <w:r w:rsidR="002E228B">
        <w:rPr>
          <w:rFonts w:ascii="Arial" w:hAnsi="Arial" w:cs="Arial"/>
          <w:color w:val="222222"/>
          <w:sz w:val="24"/>
          <w:szCs w:val="24"/>
        </w:rPr>
        <w:t xml:space="preserve">conocer si las instituciones de educación superior cumplen con la responsabilidad social, es necesario </w:t>
      </w:r>
      <w:r>
        <w:rPr>
          <w:rFonts w:ascii="Arial" w:hAnsi="Arial" w:cs="Arial"/>
          <w:color w:val="222222"/>
          <w:sz w:val="24"/>
          <w:szCs w:val="24"/>
        </w:rPr>
        <w:t xml:space="preserve">medir el impacto que tengan </w:t>
      </w:r>
      <w:r w:rsidR="002E228B">
        <w:rPr>
          <w:rFonts w:ascii="Arial" w:hAnsi="Arial" w:cs="Arial"/>
          <w:color w:val="222222"/>
          <w:sz w:val="24"/>
          <w:szCs w:val="24"/>
        </w:rPr>
        <w:t xml:space="preserve">las acciones realizadas por los profesionistas egresados de </w:t>
      </w:r>
      <w:r w:rsidR="00E960CA">
        <w:rPr>
          <w:rFonts w:ascii="Arial" w:hAnsi="Arial" w:cs="Arial"/>
          <w:color w:val="222222"/>
          <w:sz w:val="24"/>
          <w:szCs w:val="24"/>
        </w:rPr>
        <w:t>ellas</w:t>
      </w:r>
      <w:r w:rsidR="002E228B">
        <w:rPr>
          <w:rFonts w:ascii="Arial" w:hAnsi="Arial" w:cs="Arial"/>
          <w:color w:val="222222"/>
          <w:sz w:val="24"/>
          <w:szCs w:val="24"/>
        </w:rPr>
        <w:t xml:space="preserve">, por lo que enfatizó que es necesario crear un esquema para una evaluación integral. En este sentido, propuso al CESU la elaboración </w:t>
      </w:r>
      <w:r w:rsidR="00E960CA">
        <w:rPr>
          <w:rFonts w:ascii="Arial" w:hAnsi="Arial" w:cs="Arial"/>
          <w:color w:val="222222"/>
          <w:sz w:val="24"/>
          <w:szCs w:val="24"/>
        </w:rPr>
        <w:t>de una primera propuesta del</w:t>
      </w:r>
      <w:r w:rsidR="002E228B">
        <w:rPr>
          <w:rFonts w:ascii="Arial" w:hAnsi="Arial" w:cs="Arial"/>
          <w:color w:val="222222"/>
          <w:sz w:val="24"/>
          <w:szCs w:val="24"/>
        </w:rPr>
        <w:t xml:space="preserve"> mismo</w:t>
      </w:r>
      <w:r w:rsidR="00E960CA">
        <w:rPr>
          <w:rFonts w:ascii="Arial" w:hAnsi="Arial" w:cs="Arial"/>
          <w:color w:val="222222"/>
          <w:sz w:val="24"/>
          <w:szCs w:val="24"/>
        </w:rPr>
        <w:t>, que c</w:t>
      </w:r>
      <w:r w:rsidR="00B77BBD">
        <w:rPr>
          <w:rFonts w:ascii="Arial" w:hAnsi="Arial" w:cs="Arial"/>
          <w:color w:val="222222"/>
          <w:sz w:val="24"/>
          <w:szCs w:val="24"/>
        </w:rPr>
        <w:t>ontribuya</w:t>
      </w:r>
      <w:r w:rsidR="00550601">
        <w:rPr>
          <w:rFonts w:ascii="Arial" w:hAnsi="Arial" w:cs="Arial"/>
          <w:color w:val="222222"/>
          <w:sz w:val="24"/>
          <w:szCs w:val="24"/>
        </w:rPr>
        <w:t xml:space="preserve"> a un debate en México acerca de cómo evaluar este concepto, cómo reconocerlo y darle seguimiento.</w:t>
      </w:r>
    </w:p>
    <w:p w:rsidR="0045586E" w:rsidRDefault="0045586E" w:rsidP="00310616">
      <w:pPr>
        <w:shd w:val="clear" w:color="auto" w:fill="FFFFFF"/>
        <w:jc w:val="both"/>
        <w:rPr>
          <w:rFonts w:ascii="Arial" w:hAnsi="Arial" w:cs="Arial"/>
          <w:color w:val="222222"/>
          <w:sz w:val="24"/>
          <w:szCs w:val="24"/>
        </w:rPr>
      </w:pPr>
    </w:p>
    <w:bookmarkEnd w:id="0"/>
    <w:p w:rsidR="007A5B00" w:rsidRDefault="007A5B00" w:rsidP="00310616">
      <w:pPr>
        <w:shd w:val="clear" w:color="auto" w:fill="FFFFFF"/>
        <w:jc w:val="both"/>
        <w:rPr>
          <w:rFonts w:ascii="Arial" w:hAnsi="Arial" w:cs="Arial"/>
          <w:color w:val="222222"/>
          <w:sz w:val="24"/>
          <w:szCs w:val="24"/>
        </w:rPr>
      </w:pPr>
    </w:p>
    <w:p w:rsidR="007A5B00" w:rsidRDefault="007A5B00" w:rsidP="00310616">
      <w:pPr>
        <w:shd w:val="clear" w:color="auto" w:fill="FFFFFF"/>
        <w:jc w:val="both"/>
        <w:rPr>
          <w:rFonts w:ascii="Arial" w:hAnsi="Arial" w:cs="Arial"/>
          <w:color w:val="222222"/>
          <w:sz w:val="24"/>
          <w:szCs w:val="24"/>
        </w:rPr>
      </w:pPr>
    </w:p>
    <w:p w:rsidR="007A5B00" w:rsidRDefault="007A5B00" w:rsidP="00310616">
      <w:pPr>
        <w:shd w:val="clear" w:color="auto" w:fill="FFFFFF"/>
        <w:jc w:val="both"/>
        <w:rPr>
          <w:rFonts w:ascii="Arial" w:hAnsi="Arial" w:cs="Arial"/>
          <w:color w:val="222222"/>
          <w:sz w:val="24"/>
          <w:szCs w:val="24"/>
        </w:rPr>
      </w:pPr>
    </w:p>
    <w:p w:rsidR="005366C5" w:rsidRDefault="0045586E" w:rsidP="00310616">
      <w:pPr>
        <w:shd w:val="clear" w:color="auto" w:fill="FFFFFF"/>
        <w:jc w:val="both"/>
        <w:rPr>
          <w:rFonts w:ascii="Arial" w:hAnsi="Arial" w:cs="Arial"/>
          <w:color w:val="222222"/>
          <w:sz w:val="24"/>
          <w:szCs w:val="24"/>
        </w:rPr>
      </w:pPr>
      <w:r>
        <w:rPr>
          <w:rFonts w:ascii="Arial" w:hAnsi="Arial" w:cs="Arial"/>
          <w:color w:val="222222"/>
          <w:sz w:val="24"/>
          <w:szCs w:val="24"/>
        </w:rPr>
        <w:t>El doctor Villa Rive</w:t>
      </w:r>
      <w:r w:rsidR="007A5B00">
        <w:rPr>
          <w:rFonts w:ascii="Arial" w:hAnsi="Arial" w:cs="Arial"/>
          <w:color w:val="222222"/>
          <w:sz w:val="24"/>
          <w:szCs w:val="24"/>
        </w:rPr>
        <w:t xml:space="preserve">ra destacó que para acercarse al cumplimiento de la responsabilidad social es necesario involucrar a </w:t>
      </w:r>
      <w:r w:rsidR="00C953E9">
        <w:rPr>
          <w:rFonts w:ascii="Arial" w:hAnsi="Arial" w:cs="Arial"/>
          <w:color w:val="222222"/>
          <w:sz w:val="24"/>
          <w:szCs w:val="24"/>
        </w:rPr>
        <w:t xml:space="preserve">toda la comunidad universitaria, la cual está integrada por gente pensante, crítica y propositiva. Mencionó que las instituciones de educación superior tienen el atributo </w:t>
      </w:r>
      <w:r w:rsidR="005366C5">
        <w:rPr>
          <w:rFonts w:ascii="Arial" w:hAnsi="Arial" w:cs="Arial"/>
          <w:color w:val="222222"/>
          <w:sz w:val="24"/>
          <w:szCs w:val="24"/>
        </w:rPr>
        <w:t>fundamental de anticiparse al cambio, a través de los grupos de investigación y reflexión.</w:t>
      </w:r>
    </w:p>
    <w:p w:rsidR="005366C5" w:rsidRPr="00282B55" w:rsidRDefault="005366C5" w:rsidP="00310616">
      <w:pPr>
        <w:shd w:val="clear" w:color="auto" w:fill="FFFFFF"/>
        <w:jc w:val="both"/>
        <w:rPr>
          <w:rFonts w:ascii="Arial" w:hAnsi="Arial" w:cs="Arial"/>
          <w:color w:val="222222"/>
          <w:sz w:val="16"/>
          <w:szCs w:val="16"/>
        </w:rPr>
      </w:pPr>
    </w:p>
    <w:p w:rsidR="005366C5" w:rsidRDefault="005366C5" w:rsidP="00310616">
      <w:pPr>
        <w:shd w:val="clear" w:color="auto" w:fill="FFFFFF"/>
        <w:jc w:val="both"/>
        <w:rPr>
          <w:rFonts w:ascii="Arial" w:hAnsi="Arial" w:cs="Arial"/>
          <w:color w:val="222222"/>
          <w:sz w:val="24"/>
          <w:szCs w:val="24"/>
        </w:rPr>
      </w:pPr>
      <w:r>
        <w:rPr>
          <w:rFonts w:ascii="Arial" w:hAnsi="Arial" w:cs="Arial"/>
          <w:color w:val="222222"/>
          <w:sz w:val="24"/>
          <w:szCs w:val="24"/>
        </w:rPr>
        <w:t>Ejemplificó la transición del IPN para ser una institución con un mayor sentido de</w:t>
      </w:r>
      <w:r w:rsidR="00AD4BE9">
        <w:rPr>
          <w:rFonts w:ascii="Arial" w:hAnsi="Arial" w:cs="Arial"/>
          <w:color w:val="222222"/>
          <w:sz w:val="24"/>
          <w:szCs w:val="24"/>
        </w:rPr>
        <w:t xml:space="preserve"> responsabilidad social, en la que tuvieron que crear un nuevo modelo educativo; revisar el modelo estratégico de investigación y posgrado; definir un nuevo modelo de integración social y mejorar los esquemas de rendición de cuentas. Respecto a la UABC, exhortó a las autoridades a evaluar los cambios que esta institución ha </w:t>
      </w:r>
      <w:r w:rsidR="00B77BBD">
        <w:rPr>
          <w:rFonts w:ascii="Arial" w:hAnsi="Arial" w:cs="Arial"/>
          <w:color w:val="222222"/>
          <w:sz w:val="24"/>
          <w:szCs w:val="24"/>
        </w:rPr>
        <w:t>causado</w:t>
      </w:r>
      <w:r w:rsidR="00AD4BE9">
        <w:rPr>
          <w:rFonts w:ascii="Arial" w:hAnsi="Arial" w:cs="Arial"/>
          <w:color w:val="222222"/>
          <w:sz w:val="24"/>
          <w:szCs w:val="24"/>
        </w:rPr>
        <w:t xml:space="preserve"> en </w:t>
      </w:r>
      <w:r w:rsidR="00B77BBD">
        <w:rPr>
          <w:rFonts w:ascii="Arial" w:hAnsi="Arial" w:cs="Arial"/>
          <w:color w:val="222222"/>
          <w:sz w:val="24"/>
          <w:szCs w:val="24"/>
        </w:rPr>
        <w:t>la</w:t>
      </w:r>
      <w:r w:rsidR="00AD4BE9">
        <w:rPr>
          <w:rFonts w:ascii="Arial" w:hAnsi="Arial" w:cs="Arial"/>
          <w:color w:val="222222"/>
          <w:sz w:val="24"/>
          <w:szCs w:val="24"/>
        </w:rPr>
        <w:t xml:space="preserve"> entidad.</w:t>
      </w:r>
    </w:p>
    <w:p w:rsidR="00AD4BE9" w:rsidRPr="00282B55" w:rsidRDefault="00AD4BE9" w:rsidP="00310616">
      <w:pPr>
        <w:shd w:val="clear" w:color="auto" w:fill="FFFFFF"/>
        <w:jc w:val="both"/>
        <w:rPr>
          <w:rFonts w:ascii="Arial" w:hAnsi="Arial" w:cs="Arial"/>
          <w:color w:val="222222"/>
          <w:sz w:val="16"/>
          <w:szCs w:val="16"/>
        </w:rPr>
      </w:pPr>
    </w:p>
    <w:p w:rsidR="00AD4BE9" w:rsidRDefault="00AD4BE9" w:rsidP="00310616">
      <w:pPr>
        <w:shd w:val="clear" w:color="auto" w:fill="FFFFFF"/>
        <w:jc w:val="both"/>
        <w:rPr>
          <w:rFonts w:ascii="Arial" w:hAnsi="Arial" w:cs="Arial"/>
          <w:color w:val="222222"/>
          <w:sz w:val="24"/>
          <w:szCs w:val="24"/>
        </w:rPr>
      </w:pPr>
      <w:r>
        <w:rPr>
          <w:rFonts w:ascii="Arial" w:hAnsi="Arial" w:cs="Arial"/>
          <w:color w:val="222222"/>
          <w:sz w:val="24"/>
          <w:szCs w:val="24"/>
        </w:rPr>
        <w:t xml:space="preserve">En su exposición, el doctor </w:t>
      </w:r>
      <w:proofErr w:type="spellStart"/>
      <w:r>
        <w:rPr>
          <w:rFonts w:ascii="Arial" w:hAnsi="Arial" w:cs="Arial"/>
          <w:color w:val="222222"/>
          <w:sz w:val="24"/>
          <w:szCs w:val="24"/>
        </w:rPr>
        <w:t>Cuamea</w:t>
      </w:r>
      <w:proofErr w:type="spellEnd"/>
      <w:r>
        <w:rPr>
          <w:rFonts w:ascii="Arial" w:hAnsi="Arial" w:cs="Arial"/>
          <w:color w:val="222222"/>
          <w:sz w:val="24"/>
          <w:szCs w:val="24"/>
        </w:rPr>
        <w:t xml:space="preserve"> presentó ‘Responsabilidad Social de la Educación Superior, Experiencias desde la UABC’, donde destacó algunas condiciones internas ineludibles tales como: una gestión académica y administrativa eficiente; transparencia en el ejercicio de los recursos y en los procesos de toma de decisiones de los órganos de gobierno de la UABC, entre otros.</w:t>
      </w:r>
    </w:p>
    <w:p w:rsidR="00AD4BE9" w:rsidRPr="00282B55" w:rsidRDefault="00AD4BE9" w:rsidP="00310616">
      <w:pPr>
        <w:shd w:val="clear" w:color="auto" w:fill="FFFFFF"/>
        <w:jc w:val="both"/>
        <w:rPr>
          <w:rFonts w:ascii="Arial" w:hAnsi="Arial" w:cs="Arial"/>
          <w:color w:val="222222"/>
          <w:sz w:val="16"/>
          <w:szCs w:val="16"/>
        </w:rPr>
      </w:pPr>
    </w:p>
    <w:p w:rsidR="00AD4BE9" w:rsidRDefault="00CA2D8B" w:rsidP="00310616">
      <w:pPr>
        <w:shd w:val="clear" w:color="auto" w:fill="FFFFFF"/>
        <w:jc w:val="both"/>
        <w:rPr>
          <w:rFonts w:ascii="Arial" w:hAnsi="Arial" w:cs="Arial"/>
          <w:color w:val="222222"/>
          <w:sz w:val="24"/>
          <w:szCs w:val="24"/>
        </w:rPr>
      </w:pPr>
      <w:r>
        <w:rPr>
          <w:rFonts w:ascii="Arial" w:hAnsi="Arial" w:cs="Arial"/>
          <w:color w:val="222222"/>
          <w:sz w:val="24"/>
          <w:szCs w:val="24"/>
        </w:rPr>
        <w:t>Señaló que la UABC ha tenido el reto de ofrecer una formación integral, ya que rebasa las competencias profesionales, promoviendo la responsabilidad y solidaridad con la sociedad; ha ampliado la cobertura con calidad, equidad y pertinencia; y ha incrementado su matrícula sin perder la calidad educativa.</w:t>
      </w:r>
    </w:p>
    <w:p w:rsidR="00CA2D8B" w:rsidRPr="00282B55" w:rsidRDefault="00CA2D8B" w:rsidP="00310616">
      <w:pPr>
        <w:shd w:val="clear" w:color="auto" w:fill="FFFFFF"/>
        <w:jc w:val="both"/>
        <w:rPr>
          <w:rFonts w:ascii="Arial" w:hAnsi="Arial" w:cs="Arial"/>
          <w:color w:val="222222"/>
          <w:sz w:val="16"/>
          <w:szCs w:val="16"/>
        </w:rPr>
      </w:pPr>
    </w:p>
    <w:p w:rsidR="00310616" w:rsidRDefault="00CA2D8B" w:rsidP="00310616">
      <w:pPr>
        <w:shd w:val="clear" w:color="auto" w:fill="FFFFFF"/>
        <w:jc w:val="both"/>
        <w:rPr>
          <w:rFonts w:ascii="Arial" w:hAnsi="Arial" w:cs="Arial"/>
          <w:color w:val="222222"/>
          <w:sz w:val="24"/>
          <w:szCs w:val="24"/>
        </w:rPr>
      </w:pPr>
      <w:r>
        <w:rPr>
          <w:rFonts w:ascii="Arial" w:hAnsi="Arial" w:cs="Arial"/>
          <w:color w:val="222222"/>
          <w:sz w:val="24"/>
          <w:szCs w:val="24"/>
        </w:rPr>
        <w:t>En este panel fungió como</w:t>
      </w:r>
      <w:r w:rsidR="00310616">
        <w:rPr>
          <w:rFonts w:ascii="Arial" w:hAnsi="Arial" w:cs="Arial"/>
          <w:color w:val="222222"/>
          <w:sz w:val="24"/>
          <w:szCs w:val="24"/>
        </w:rPr>
        <w:t xml:space="preserve"> moderador el doctor Alejandro </w:t>
      </w:r>
      <w:proofErr w:type="spellStart"/>
      <w:r w:rsidR="00310616">
        <w:rPr>
          <w:rFonts w:ascii="Arial" w:hAnsi="Arial" w:cs="Arial"/>
          <w:color w:val="222222"/>
          <w:sz w:val="24"/>
          <w:szCs w:val="24"/>
        </w:rPr>
        <w:t>Mungaray</w:t>
      </w:r>
      <w:proofErr w:type="spellEnd"/>
      <w:r w:rsidR="00310616">
        <w:rPr>
          <w:rFonts w:ascii="Arial" w:hAnsi="Arial" w:cs="Arial"/>
          <w:color w:val="222222"/>
          <w:sz w:val="24"/>
          <w:szCs w:val="24"/>
        </w:rPr>
        <w:t xml:space="preserve"> </w:t>
      </w:r>
      <w:proofErr w:type="spellStart"/>
      <w:r w:rsidR="00310616">
        <w:rPr>
          <w:rFonts w:ascii="Arial" w:hAnsi="Arial" w:cs="Arial"/>
          <w:color w:val="222222"/>
          <w:sz w:val="24"/>
          <w:szCs w:val="24"/>
        </w:rPr>
        <w:t>Lagarda</w:t>
      </w:r>
      <w:proofErr w:type="spellEnd"/>
      <w:r w:rsidR="00310616">
        <w:rPr>
          <w:rFonts w:ascii="Arial" w:hAnsi="Arial" w:cs="Arial"/>
          <w:color w:val="222222"/>
          <w:sz w:val="24"/>
          <w:szCs w:val="24"/>
        </w:rPr>
        <w:t xml:space="preserve">, profesor-investigador de la Facultad de Economía y Relaciones Internacionales de la UABC y </w:t>
      </w:r>
      <w:proofErr w:type="spellStart"/>
      <w:r w:rsidR="00310616">
        <w:rPr>
          <w:rFonts w:ascii="Arial" w:hAnsi="Arial" w:cs="Arial"/>
          <w:color w:val="222222"/>
          <w:sz w:val="24"/>
          <w:szCs w:val="24"/>
        </w:rPr>
        <w:t>exrector</w:t>
      </w:r>
      <w:proofErr w:type="spellEnd"/>
      <w:r w:rsidR="00310616">
        <w:rPr>
          <w:rFonts w:ascii="Arial" w:hAnsi="Arial" w:cs="Arial"/>
          <w:color w:val="222222"/>
          <w:sz w:val="24"/>
          <w:szCs w:val="24"/>
        </w:rPr>
        <w:t xml:space="preserve"> de la</w:t>
      </w:r>
      <w:r w:rsidR="004D04CA">
        <w:rPr>
          <w:rFonts w:ascii="Arial" w:hAnsi="Arial" w:cs="Arial"/>
          <w:color w:val="222222"/>
          <w:sz w:val="24"/>
          <w:szCs w:val="24"/>
        </w:rPr>
        <w:t xml:space="preserve"> misma. </w:t>
      </w:r>
    </w:p>
    <w:p w:rsidR="005C7BF8" w:rsidRPr="005C7BF8" w:rsidRDefault="005C7BF8" w:rsidP="00310616">
      <w:pPr>
        <w:shd w:val="clear" w:color="auto" w:fill="FFFFFF"/>
        <w:jc w:val="both"/>
        <w:rPr>
          <w:rFonts w:ascii="Arial" w:hAnsi="Arial" w:cs="Arial"/>
          <w:color w:val="222222"/>
          <w:sz w:val="16"/>
          <w:szCs w:val="16"/>
        </w:rPr>
      </w:pPr>
    </w:p>
    <w:p w:rsidR="005C7BF8" w:rsidRPr="005C7BF8" w:rsidRDefault="005C7BF8" w:rsidP="00310616">
      <w:pPr>
        <w:shd w:val="clear" w:color="auto" w:fill="FFFFFF"/>
        <w:jc w:val="both"/>
        <w:rPr>
          <w:rFonts w:ascii="Arial" w:hAnsi="Arial" w:cs="Arial"/>
          <w:b/>
          <w:color w:val="222222"/>
          <w:sz w:val="24"/>
          <w:szCs w:val="24"/>
        </w:rPr>
      </w:pPr>
      <w:r w:rsidRPr="005C7BF8">
        <w:rPr>
          <w:rFonts w:ascii="Arial" w:hAnsi="Arial" w:cs="Arial"/>
          <w:b/>
          <w:color w:val="222222"/>
          <w:sz w:val="24"/>
          <w:szCs w:val="24"/>
        </w:rPr>
        <w:t>Foros</w:t>
      </w:r>
      <w:r>
        <w:rPr>
          <w:rFonts w:ascii="Arial" w:hAnsi="Arial" w:cs="Arial"/>
          <w:b/>
          <w:color w:val="222222"/>
          <w:sz w:val="24"/>
          <w:szCs w:val="24"/>
        </w:rPr>
        <w:t xml:space="preserve"> de C</w:t>
      </w:r>
      <w:r w:rsidRPr="005C7BF8">
        <w:rPr>
          <w:rFonts w:ascii="Arial" w:hAnsi="Arial" w:cs="Arial"/>
          <w:b/>
          <w:color w:val="222222"/>
          <w:sz w:val="24"/>
          <w:szCs w:val="24"/>
        </w:rPr>
        <w:t>onsulta</w:t>
      </w:r>
    </w:p>
    <w:p w:rsidR="005C7BF8" w:rsidRPr="005C7BF8" w:rsidRDefault="005C7BF8" w:rsidP="00310616">
      <w:pPr>
        <w:shd w:val="clear" w:color="auto" w:fill="FFFFFF"/>
        <w:jc w:val="both"/>
        <w:rPr>
          <w:rFonts w:ascii="Arial" w:hAnsi="Arial" w:cs="Arial"/>
          <w:color w:val="222222"/>
          <w:sz w:val="16"/>
          <w:szCs w:val="16"/>
        </w:rPr>
      </w:pPr>
    </w:p>
    <w:p w:rsidR="005C7BF8" w:rsidRPr="00851675" w:rsidRDefault="005C7BF8" w:rsidP="005C7BF8">
      <w:pPr>
        <w:shd w:val="clear" w:color="auto" w:fill="FFFFFF"/>
        <w:jc w:val="both"/>
        <w:rPr>
          <w:rFonts w:ascii="Arial" w:hAnsi="Arial" w:cs="Arial"/>
          <w:sz w:val="19"/>
          <w:szCs w:val="19"/>
        </w:rPr>
      </w:pPr>
      <w:r w:rsidRPr="00845207">
        <w:rPr>
          <w:rFonts w:ascii="Arial" w:hAnsi="Arial" w:cs="Arial"/>
          <w:sz w:val="24"/>
          <w:szCs w:val="24"/>
        </w:rPr>
        <w:t>La Junta de Gobierno de la UABC</w:t>
      </w:r>
      <w:r>
        <w:rPr>
          <w:rFonts w:ascii="Arial" w:hAnsi="Arial" w:cs="Arial"/>
          <w:sz w:val="24"/>
          <w:szCs w:val="24"/>
        </w:rPr>
        <w:t xml:space="preserve"> invita a la comunidad universitaria a participar </w:t>
      </w:r>
      <w:r>
        <w:rPr>
          <w:rFonts w:ascii="Arial" w:hAnsi="Arial" w:cs="Arial"/>
          <w:sz w:val="24"/>
          <w:szCs w:val="24"/>
        </w:rPr>
        <w:t>en los Foros de Consulta sobre el Proceso de N</w:t>
      </w:r>
      <w:r>
        <w:rPr>
          <w:rFonts w:ascii="Arial" w:hAnsi="Arial" w:cs="Arial"/>
          <w:sz w:val="24"/>
          <w:szCs w:val="24"/>
        </w:rPr>
        <w:t>ombramiento a Rector 2015-2019, los cuales tiene como finalidad</w:t>
      </w:r>
      <w:r w:rsidRPr="00845207">
        <w:rPr>
          <w:rFonts w:ascii="Arial" w:hAnsi="Arial" w:cs="Arial"/>
          <w:sz w:val="24"/>
          <w:szCs w:val="24"/>
        </w:rPr>
        <w:t xml:space="preserve"> </w:t>
      </w:r>
      <w:r w:rsidRPr="00845207">
        <w:rPr>
          <w:rFonts w:ascii="Arial" w:hAnsi="Arial" w:cs="Arial"/>
          <w:sz w:val="25"/>
          <w:szCs w:val="25"/>
          <w:shd w:val="clear" w:color="auto" w:fill="FFFFFF"/>
        </w:rPr>
        <w:t xml:space="preserve">recabar información que contribuya a la definición de los temas prioritarios para la Universidad y la próxima gestión rectoral, así como para recibir propuestas que faciliten la construcción del perfil de quien ocupará el cargo de Rector </w:t>
      </w:r>
      <w:r>
        <w:rPr>
          <w:rFonts w:ascii="Arial" w:hAnsi="Arial" w:cs="Arial"/>
          <w:sz w:val="25"/>
          <w:szCs w:val="25"/>
          <w:shd w:val="clear" w:color="auto" w:fill="FFFFFF"/>
        </w:rPr>
        <w:t>de la UABC</w:t>
      </w:r>
      <w:r w:rsidRPr="00845207">
        <w:rPr>
          <w:rFonts w:ascii="Arial" w:hAnsi="Arial" w:cs="Arial"/>
          <w:sz w:val="25"/>
          <w:szCs w:val="25"/>
          <w:shd w:val="clear" w:color="auto" w:fill="FFFFFF"/>
        </w:rPr>
        <w:t>.</w:t>
      </w:r>
    </w:p>
    <w:p w:rsidR="005C7BF8" w:rsidRPr="005C7BF8" w:rsidRDefault="005C7BF8" w:rsidP="005C7BF8">
      <w:pPr>
        <w:shd w:val="clear" w:color="auto" w:fill="FFFFFF"/>
        <w:jc w:val="both"/>
        <w:rPr>
          <w:rFonts w:ascii="Arial" w:hAnsi="Arial" w:cs="Arial"/>
          <w:sz w:val="16"/>
          <w:szCs w:val="16"/>
        </w:rPr>
      </w:pPr>
      <w:r w:rsidRPr="005C7BF8">
        <w:rPr>
          <w:rFonts w:ascii="Arial" w:hAnsi="Arial" w:cs="Arial"/>
          <w:sz w:val="16"/>
          <w:szCs w:val="16"/>
        </w:rPr>
        <w:t> </w:t>
      </w:r>
    </w:p>
    <w:p w:rsidR="005C7BF8" w:rsidRPr="00851675" w:rsidRDefault="005C7BF8" w:rsidP="005C7BF8">
      <w:pPr>
        <w:shd w:val="clear" w:color="auto" w:fill="FFFFFF"/>
        <w:jc w:val="both"/>
        <w:rPr>
          <w:rFonts w:ascii="Arial" w:hAnsi="Arial" w:cs="Arial"/>
          <w:sz w:val="19"/>
          <w:szCs w:val="19"/>
        </w:rPr>
      </w:pPr>
      <w:r w:rsidRPr="00851675">
        <w:rPr>
          <w:rFonts w:ascii="Arial" w:hAnsi="Arial" w:cs="Arial"/>
          <w:sz w:val="24"/>
          <w:szCs w:val="24"/>
        </w:rPr>
        <w:t>Campus Mexicali: 29 de septiembre, Teatro Universitario.</w:t>
      </w:r>
    </w:p>
    <w:p w:rsidR="005C7BF8" w:rsidRPr="00851675" w:rsidRDefault="005C7BF8" w:rsidP="005C7BF8">
      <w:pPr>
        <w:shd w:val="clear" w:color="auto" w:fill="FFFFFF"/>
        <w:jc w:val="both"/>
        <w:rPr>
          <w:rFonts w:ascii="Arial" w:hAnsi="Arial" w:cs="Arial"/>
          <w:sz w:val="19"/>
          <w:szCs w:val="19"/>
        </w:rPr>
      </w:pPr>
      <w:r w:rsidRPr="00851675">
        <w:rPr>
          <w:rFonts w:ascii="Arial" w:hAnsi="Arial" w:cs="Arial"/>
          <w:sz w:val="24"/>
          <w:szCs w:val="24"/>
        </w:rPr>
        <w:t>Campus Tijuana: 1 de octubre, Teatro Rubén Vizcaíno Valencia.</w:t>
      </w:r>
    </w:p>
    <w:p w:rsidR="005C7BF8" w:rsidRPr="00845207" w:rsidRDefault="005C7BF8" w:rsidP="005C7BF8">
      <w:pPr>
        <w:shd w:val="clear" w:color="auto" w:fill="FFFFFF"/>
        <w:jc w:val="both"/>
        <w:rPr>
          <w:rFonts w:ascii="Arial" w:hAnsi="Arial" w:cs="Arial"/>
          <w:sz w:val="24"/>
          <w:szCs w:val="24"/>
        </w:rPr>
      </w:pPr>
      <w:r w:rsidRPr="00851675">
        <w:rPr>
          <w:rFonts w:ascii="Arial" w:hAnsi="Arial" w:cs="Arial"/>
          <w:sz w:val="24"/>
          <w:szCs w:val="24"/>
        </w:rPr>
        <w:t>Campus Ensenada: 3 de octubre, Teatro Universitario y de Los Periodistas.</w:t>
      </w:r>
    </w:p>
    <w:p w:rsidR="005C7BF8" w:rsidRPr="005C7BF8" w:rsidRDefault="005C7BF8" w:rsidP="005C7BF8">
      <w:pPr>
        <w:shd w:val="clear" w:color="auto" w:fill="FFFFFF"/>
        <w:jc w:val="both"/>
        <w:rPr>
          <w:rFonts w:ascii="Arial" w:hAnsi="Arial" w:cs="Arial"/>
          <w:sz w:val="16"/>
          <w:szCs w:val="16"/>
        </w:rPr>
      </w:pPr>
    </w:p>
    <w:p w:rsidR="005C7BF8" w:rsidRPr="00851675" w:rsidRDefault="005C7BF8" w:rsidP="005C7BF8">
      <w:pPr>
        <w:shd w:val="clear" w:color="auto" w:fill="FFFFFF"/>
        <w:jc w:val="both"/>
        <w:rPr>
          <w:rFonts w:ascii="Arial" w:hAnsi="Arial" w:cs="Arial"/>
          <w:sz w:val="19"/>
          <w:szCs w:val="19"/>
        </w:rPr>
      </w:pPr>
      <w:r>
        <w:rPr>
          <w:rFonts w:ascii="Arial" w:hAnsi="Arial" w:cs="Arial"/>
          <w:sz w:val="24"/>
          <w:szCs w:val="24"/>
        </w:rPr>
        <w:t xml:space="preserve">El registro de propuestas se recibirá hasta el lunes 22 de septiembre a las 18:00 horas. </w:t>
      </w:r>
      <w:r w:rsidRPr="00845207">
        <w:rPr>
          <w:rFonts w:ascii="Arial" w:hAnsi="Arial" w:cs="Arial"/>
          <w:sz w:val="24"/>
          <w:szCs w:val="24"/>
        </w:rPr>
        <w:t>Para consultar las bases ingresar a: http://www.uabc.mx/juntadegobierno/foro.html</w:t>
      </w:r>
    </w:p>
    <w:p w:rsidR="005C7BF8" w:rsidRPr="00440361" w:rsidRDefault="005C7BF8" w:rsidP="00310616">
      <w:pPr>
        <w:shd w:val="clear" w:color="auto" w:fill="FFFFFF"/>
        <w:jc w:val="both"/>
        <w:rPr>
          <w:rFonts w:ascii="Arial" w:hAnsi="Arial" w:cs="Arial"/>
          <w:sz w:val="24"/>
          <w:szCs w:val="24"/>
        </w:rPr>
      </w:pPr>
    </w:p>
    <w:p w:rsidR="00310616" w:rsidRPr="00310616" w:rsidRDefault="00310616" w:rsidP="00C230F4">
      <w:pPr>
        <w:jc w:val="center"/>
        <w:rPr>
          <w:rFonts w:ascii="Arial" w:hAnsi="Arial" w:cs="Arial"/>
          <w:b/>
          <w:sz w:val="16"/>
          <w:szCs w:val="16"/>
        </w:rPr>
      </w:pPr>
    </w:p>
    <w:sectPr w:rsidR="00310616" w:rsidRPr="00310616" w:rsidSect="00E960CA">
      <w:pgSz w:w="12240" w:h="15840"/>
      <w:pgMar w:top="0" w:right="1183"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5688"/>
    <w:rsid w:val="00080722"/>
    <w:rsid w:val="000833A5"/>
    <w:rsid w:val="00084B73"/>
    <w:rsid w:val="00085190"/>
    <w:rsid w:val="00092554"/>
    <w:rsid w:val="0009395F"/>
    <w:rsid w:val="00094666"/>
    <w:rsid w:val="00095B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3DD3"/>
    <w:rsid w:val="000F7CA7"/>
    <w:rsid w:val="00101428"/>
    <w:rsid w:val="00101D9F"/>
    <w:rsid w:val="0010349F"/>
    <w:rsid w:val="00103C4A"/>
    <w:rsid w:val="001047B4"/>
    <w:rsid w:val="00110698"/>
    <w:rsid w:val="00120D22"/>
    <w:rsid w:val="00122470"/>
    <w:rsid w:val="00123D9D"/>
    <w:rsid w:val="00124EE3"/>
    <w:rsid w:val="001279F8"/>
    <w:rsid w:val="00132809"/>
    <w:rsid w:val="00140D17"/>
    <w:rsid w:val="00141E9A"/>
    <w:rsid w:val="001478DC"/>
    <w:rsid w:val="001537D0"/>
    <w:rsid w:val="00153E8B"/>
    <w:rsid w:val="00155944"/>
    <w:rsid w:val="0016058E"/>
    <w:rsid w:val="00162DCC"/>
    <w:rsid w:val="0016745A"/>
    <w:rsid w:val="00185B6C"/>
    <w:rsid w:val="00186C51"/>
    <w:rsid w:val="00190801"/>
    <w:rsid w:val="0019420B"/>
    <w:rsid w:val="00196399"/>
    <w:rsid w:val="001970DB"/>
    <w:rsid w:val="001971F3"/>
    <w:rsid w:val="001A3566"/>
    <w:rsid w:val="001A590B"/>
    <w:rsid w:val="001B3523"/>
    <w:rsid w:val="001B3735"/>
    <w:rsid w:val="001B56AF"/>
    <w:rsid w:val="001B7D20"/>
    <w:rsid w:val="001C0441"/>
    <w:rsid w:val="001C0BF0"/>
    <w:rsid w:val="001C1A89"/>
    <w:rsid w:val="001C678C"/>
    <w:rsid w:val="001D08C5"/>
    <w:rsid w:val="001D0F49"/>
    <w:rsid w:val="001D164D"/>
    <w:rsid w:val="001D16D0"/>
    <w:rsid w:val="001D4712"/>
    <w:rsid w:val="001D56D0"/>
    <w:rsid w:val="001D623C"/>
    <w:rsid w:val="001D6639"/>
    <w:rsid w:val="001E391F"/>
    <w:rsid w:val="001E71F1"/>
    <w:rsid w:val="00200AFF"/>
    <w:rsid w:val="0020106E"/>
    <w:rsid w:val="0020563B"/>
    <w:rsid w:val="00206465"/>
    <w:rsid w:val="00210D09"/>
    <w:rsid w:val="00211392"/>
    <w:rsid w:val="002140F4"/>
    <w:rsid w:val="00215530"/>
    <w:rsid w:val="0021666F"/>
    <w:rsid w:val="0022120C"/>
    <w:rsid w:val="00224A6E"/>
    <w:rsid w:val="00224EBF"/>
    <w:rsid w:val="002336CB"/>
    <w:rsid w:val="00235A1E"/>
    <w:rsid w:val="00240D49"/>
    <w:rsid w:val="00240DED"/>
    <w:rsid w:val="00242CB8"/>
    <w:rsid w:val="0024443F"/>
    <w:rsid w:val="00247A47"/>
    <w:rsid w:val="0025736C"/>
    <w:rsid w:val="00260D9C"/>
    <w:rsid w:val="0026228D"/>
    <w:rsid w:val="00263AC5"/>
    <w:rsid w:val="00265A42"/>
    <w:rsid w:val="00265BC9"/>
    <w:rsid w:val="00266333"/>
    <w:rsid w:val="00266DA4"/>
    <w:rsid w:val="00270E67"/>
    <w:rsid w:val="00271E15"/>
    <w:rsid w:val="00271FD7"/>
    <w:rsid w:val="00273F56"/>
    <w:rsid w:val="002777A4"/>
    <w:rsid w:val="002828A3"/>
    <w:rsid w:val="00282B55"/>
    <w:rsid w:val="002840C7"/>
    <w:rsid w:val="00285D7F"/>
    <w:rsid w:val="00286FA9"/>
    <w:rsid w:val="0029162B"/>
    <w:rsid w:val="00292AE0"/>
    <w:rsid w:val="00295B13"/>
    <w:rsid w:val="002A3217"/>
    <w:rsid w:val="002A5BA3"/>
    <w:rsid w:val="002A6593"/>
    <w:rsid w:val="002A78F1"/>
    <w:rsid w:val="002B23A4"/>
    <w:rsid w:val="002B4DB3"/>
    <w:rsid w:val="002B7322"/>
    <w:rsid w:val="002B7416"/>
    <w:rsid w:val="002C214C"/>
    <w:rsid w:val="002C6AEA"/>
    <w:rsid w:val="002D0AAF"/>
    <w:rsid w:val="002D0F6C"/>
    <w:rsid w:val="002D1504"/>
    <w:rsid w:val="002D19A0"/>
    <w:rsid w:val="002D31CF"/>
    <w:rsid w:val="002D3917"/>
    <w:rsid w:val="002D39D5"/>
    <w:rsid w:val="002E228B"/>
    <w:rsid w:val="002E27D3"/>
    <w:rsid w:val="002E7B16"/>
    <w:rsid w:val="002E7B1B"/>
    <w:rsid w:val="002F0C86"/>
    <w:rsid w:val="002F5ABB"/>
    <w:rsid w:val="002F6A7D"/>
    <w:rsid w:val="002F7D7E"/>
    <w:rsid w:val="0030012A"/>
    <w:rsid w:val="00301187"/>
    <w:rsid w:val="00306528"/>
    <w:rsid w:val="00310616"/>
    <w:rsid w:val="0031067E"/>
    <w:rsid w:val="00311AF6"/>
    <w:rsid w:val="00315E55"/>
    <w:rsid w:val="0031766A"/>
    <w:rsid w:val="00321476"/>
    <w:rsid w:val="00321D1E"/>
    <w:rsid w:val="00325D02"/>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2DC8"/>
    <w:rsid w:val="00422B39"/>
    <w:rsid w:val="004239DE"/>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928E5"/>
    <w:rsid w:val="004A1CA3"/>
    <w:rsid w:val="004A3BE6"/>
    <w:rsid w:val="004B2725"/>
    <w:rsid w:val="004B35CF"/>
    <w:rsid w:val="004B7714"/>
    <w:rsid w:val="004B779A"/>
    <w:rsid w:val="004C03E2"/>
    <w:rsid w:val="004C1923"/>
    <w:rsid w:val="004C3963"/>
    <w:rsid w:val="004C781D"/>
    <w:rsid w:val="004C7888"/>
    <w:rsid w:val="004D029F"/>
    <w:rsid w:val="004D0492"/>
    <w:rsid w:val="004D04CA"/>
    <w:rsid w:val="004D76AE"/>
    <w:rsid w:val="004D7B62"/>
    <w:rsid w:val="004D7D1E"/>
    <w:rsid w:val="004E38EE"/>
    <w:rsid w:val="004F0B61"/>
    <w:rsid w:val="004F4846"/>
    <w:rsid w:val="00504D15"/>
    <w:rsid w:val="00507988"/>
    <w:rsid w:val="0051185F"/>
    <w:rsid w:val="005125BD"/>
    <w:rsid w:val="00513898"/>
    <w:rsid w:val="00513AFB"/>
    <w:rsid w:val="00517707"/>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C4C"/>
    <w:rsid w:val="0056211A"/>
    <w:rsid w:val="00562BBA"/>
    <w:rsid w:val="00580E09"/>
    <w:rsid w:val="005850E1"/>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C7BF8"/>
    <w:rsid w:val="005E1AD2"/>
    <w:rsid w:val="005E265E"/>
    <w:rsid w:val="005E6F37"/>
    <w:rsid w:val="005E7EDD"/>
    <w:rsid w:val="005F252D"/>
    <w:rsid w:val="005F31C5"/>
    <w:rsid w:val="005F6C86"/>
    <w:rsid w:val="00600E61"/>
    <w:rsid w:val="0060366C"/>
    <w:rsid w:val="00604F8B"/>
    <w:rsid w:val="00607AEF"/>
    <w:rsid w:val="00614025"/>
    <w:rsid w:val="0061426C"/>
    <w:rsid w:val="00622998"/>
    <w:rsid w:val="00625A14"/>
    <w:rsid w:val="00627973"/>
    <w:rsid w:val="00631030"/>
    <w:rsid w:val="006319EB"/>
    <w:rsid w:val="00636B9D"/>
    <w:rsid w:val="0065205F"/>
    <w:rsid w:val="00652523"/>
    <w:rsid w:val="00653433"/>
    <w:rsid w:val="00654CEC"/>
    <w:rsid w:val="00661611"/>
    <w:rsid w:val="006641AC"/>
    <w:rsid w:val="00665272"/>
    <w:rsid w:val="00665B7D"/>
    <w:rsid w:val="00666834"/>
    <w:rsid w:val="00666A23"/>
    <w:rsid w:val="00673EFA"/>
    <w:rsid w:val="0068163C"/>
    <w:rsid w:val="006821C0"/>
    <w:rsid w:val="006841FD"/>
    <w:rsid w:val="0068665E"/>
    <w:rsid w:val="00687043"/>
    <w:rsid w:val="006931D5"/>
    <w:rsid w:val="006A00F8"/>
    <w:rsid w:val="006A1490"/>
    <w:rsid w:val="006A5CD0"/>
    <w:rsid w:val="006A7283"/>
    <w:rsid w:val="006B20DB"/>
    <w:rsid w:val="006B4037"/>
    <w:rsid w:val="006C0191"/>
    <w:rsid w:val="006C0678"/>
    <w:rsid w:val="006C32FE"/>
    <w:rsid w:val="006C386F"/>
    <w:rsid w:val="006C3E9A"/>
    <w:rsid w:val="006C3EE1"/>
    <w:rsid w:val="006C5A35"/>
    <w:rsid w:val="006C6A31"/>
    <w:rsid w:val="006D1689"/>
    <w:rsid w:val="006D409F"/>
    <w:rsid w:val="006D6329"/>
    <w:rsid w:val="006E1B6A"/>
    <w:rsid w:val="006E42CB"/>
    <w:rsid w:val="006E56CE"/>
    <w:rsid w:val="006E684C"/>
    <w:rsid w:val="006F12EC"/>
    <w:rsid w:val="006F26DC"/>
    <w:rsid w:val="006F5169"/>
    <w:rsid w:val="0070054C"/>
    <w:rsid w:val="00700E6D"/>
    <w:rsid w:val="007014A4"/>
    <w:rsid w:val="00701C85"/>
    <w:rsid w:val="00701D18"/>
    <w:rsid w:val="007033AC"/>
    <w:rsid w:val="007047EC"/>
    <w:rsid w:val="00705D09"/>
    <w:rsid w:val="00706F70"/>
    <w:rsid w:val="007073B0"/>
    <w:rsid w:val="00707D66"/>
    <w:rsid w:val="00710F07"/>
    <w:rsid w:val="00711821"/>
    <w:rsid w:val="00712166"/>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5C76"/>
    <w:rsid w:val="007710F8"/>
    <w:rsid w:val="00772976"/>
    <w:rsid w:val="00774B7E"/>
    <w:rsid w:val="00776241"/>
    <w:rsid w:val="007830A7"/>
    <w:rsid w:val="007845F1"/>
    <w:rsid w:val="007859DA"/>
    <w:rsid w:val="00785C5B"/>
    <w:rsid w:val="00790050"/>
    <w:rsid w:val="00790566"/>
    <w:rsid w:val="007937BF"/>
    <w:rsid w:val="00795D2B"/>
    <w:rsid w:val="00795DA2"/>
    <w:rsid w:val="007A16AA"/>
    <w:rsid w:val="007A4B2D"/>
    <w:rsid w:val="007A5B00"/>
    <w:rsid w:val="007C079E"/>
    <w:rsid w:val="007C4B5E"/>
    <w:rsid w:val="007C4D68"/>
    <w:rsid w:val="007C4FD3"/>
    <w:rsid w:val="007C57B0"/>
    <w:rsid w:val="007C7A63"/>
    <w:rsid w:val="007D12ED"/>
    <w:rsid w:val="007D17D5"/>
    <w:rsid w:val="007D2286"/>
    <w:rsid w:val="007D7108"/>
    <w:rsid w:val="007E0877"/>
    <w:rsid w:val="007E5C1D"/>
    <w:rsid w:val="007E7CCC"/>
    <w:rsid w:val="007F12D5"/>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30B3"/>
    <w:rsid w:val="0084674F"/>
    <w:rsid w:val="00846C0A"/>
    <w:rsid w:val="00847360"/>
    <w:rsid w:val="008519A6"/>
    <w:rsid w:val="00860C68"/>
    <w:rsid w:val="008611F1"/>
    <w:rsid w:val="00866727"/>
    <w:rsid w:val="00870161"/>
    <w:rsid w:val="00871F1E"/>
    <w:rsid w:val="00877FA9"/>
    <w:rsid w:val="00887AFD"/>
    <w:rsid w:val="00892D1A"/>
    <w:rsid w:val="0089494C"/>
    <w:rsid w:val="00895D36"/>
    <w:rsid w:val="008A05A6"/>
    <w:rsid w:val="008A17F5"/>
    <w:rsid w:val="008A36CB"/>
    <w:rsid w:val="008A7F44"/>
    <w:rsid w:val="008B1160"/>
    <w:rsid w:val="008B154B"/>
    <w:rsid w:val="008B15DF"/>
    <w:rsid w:val="008B4E87"/>
    <w:rsid w:val="008B5B3B"/>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762C"/>
    <w:rsid w:val="008F7960"/>
    <w:rsid w:val="00901C43"/>
    <w:rsid w:val="00906347"/>
    <w:rsid w:val="00911155"/>
    <w:rsid w:val="00913295"/>
    <w:rsid w:val="009162BA"/>
    <w:rsid w:val="00917709"/>
    <w:rsid w:val="009208E5"/>
    <w:rsid w:val="00922D80"/>
    <w:rsid w:val="00923076"/>
    <w:rsid w:val="00927B09"/>
    <w:rsid w:val="00933580"/>
    <w:rsid w:val="00940118"/>
    <w:rsid w:val="00940543"/>
    <w:rsid w:val="0094425B"/>
    <w:rsid w:val="009468D4"/>
    <w:rsid w:val="00946F03"/>
    <w:rsid w:val="00947AEA"/>
    <w:rsid w:val="00947CD6"/>
    <w:rsid w:val="0095008B"/>
    <w:rsid w:val="00954658"/>
    <w:rsid w:val="0095556D"/>
    <w:rsid w:val="009622D5"/>
    <w:rsid w:val="00962B30"/>
    <w:rsid w:val="00963A48"/>
    <w:rsid w:val="00971AD6"/>
    <w:rsid w:val="00972AD4"/>
    <w:rsid w:val="0098419D"/>
    <w:rsid w:val="00985793"/>
    <w:rsid w:val="009943F8"/>
    <w:rsid w:val="00997BF9"/>
    <w:rsid w:val="009A0BA3"/>
    <w:rsid w:val="009A2C85"/>
    <w:rsid w:val="009A4C06"/>
    <w:rsid w:val="009A6764"/>
    <w:rsid w:val="009B0D3C"/>
    <w:rsid w:val="009B4465"/>
    <w:rsid w:val="009B7E82"/>
    <w:rsid w:val="009C1C30"/>
    <w:rsid w:val="009C3836"/>
    <w:rsid w:val="009C4240"/>
    <w:rsid w:val="009C47C5"/>
    <w:rsid w:val="009C5AF3"/>
    <w:rsid w:val="009D30AE"/>
    <w:rsid w:val="009D313B"/>
    <w:rsid w:val="009D4ED6"/>
    <w:rsid w:val="009E2199"/>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22FF8"/>
    <w:rsid w:val="00A233CF"/>
    <w:rsid w:val="00A24D77"/>
    <w:rsid w:val="00A25F9F"/>
    <w:rsid w:val="00A35606"/>
    <w:rsid w:val="00A41015"/>
    <w:rsid w:val="00A4337F"/>
    <w:rsid w:val="00A45F4E"/>
    <w:rsid w:val="00A46EDC"/>
    <w:rsid w:val="00A505E7"/>
    <w:rsid w:val="00A53D24"/>
    <w:rsid w:val="00A54C50"/>
    <w:rsid w:val="00A5563D"/>
    <w:rsid w:val="00A64E93"/>
    <w:rsid w:val="00A8013D"/>
    <w:rsid w:val="00A80308"/>
    <w:rsid w:val="00A84D0F"/>
    <w:rsid w:val="00A84F15"/>
    <w:rsid w:val="00A87B2E"/>
    <w:rsid w:val="00A90038"/>
    <w:rsid w:val="00AA029D"/>
    <w:rsid w:val="00AA0481"/>
    <w:rsid w:val="00AA0601"/>
    <w:rsid w:val="00AA3980"/>
    <w:rsid w:val="00AA516F"/>
    <w:rsid w:val="00AA5A09"/>
    <w:rsid w:val="00AB03E3"/>
    <w:rsid w:val="00AB3820"/>
    <w:rsid w:val="00AB52BE"/>
    <w:rsid w:val="00AB790B"/>
    <w:rsid w:val="00AC030A"/>
    <w:rsid w:val="00AC15D2"/>
    <w:rsid w:val="00AC6A5C"/>
    <w:rsid w:val="00AD3BB0"/>
    <w:rsid w:val="00AD4BE9"/>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7774"/>
    <w:rsid w:val="00B2524F"/>
    <w:rsid w:val="00B26F16"/>
    <w:rsid w:val="00B30DD5"/>
    <w:rsid w:val="00B43F93"/>
    <w:rsid w:val="00B457CE"/>
    <w:rsid w:val="00B45F3C"/>
    <w:rsid w:val="00B5611A"/>
    <w:rsid w:val="00B56754"/>
    <w:rsid w:val="00B56C4A"/>
    <w:rsid w:val="00B61F4E"/>
    <w:rsid w:val="00B63535"/>
    <w:rsid w:val="00B63708"/>
    <w:rsid w:val="00B668F5"/>
    <w:rsid w:val="00B721F7"/>
    <w:rsid w:val="00B776CE"/>
    <w:rsid w:val="00B77BBD"/>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EA0"/>
    <w:rsid w:val="00C35EA8"/>
    <w:rsid w:val="00C36AA8"/>
    <w:rsid w:val="00C418E0"/>
    <w:rsid w:val="00C42591"/>
    <w:rsid w:val="00C43297"/>
    <w:rsid w:val="00C536B9"/>
    <w:rsid w:val="00C54129"/>
    <w:rsid w:val="00C54EEF"/>
    <w:rsid w:val="00C57508"/>
    <w:rsid w:val="00C57CA5"/>
    <w:rsid w:val="00C6272D"/>
    <w:rsid w:val="00C62A54"/>
    <w:rsid w:val="00C637EA"/>
    <w:rsid w:val="00C66C1D"/>
    <w:rsid w:val="00C67DD5"/>
    <w:rsid w:val="00C73012"/>
    <w:rsid w:val="00C74D82"/>
    <w:rsid w:val="00C777A7"/>
    <w:rsid w:val="00C77BA3"/>
    <w:rsid w:val="00C845DD"/>
    <w:rsid w:val="00C8512A"/>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300D7"/>
    <w:rsid w:val="00D302B8"/>
    <w:rsid w:val="00D308A7"/>
    <w:rsid w:val="00D34675"/>
    <w:rsid w:val="00D35472"/>
    <w:rsid w:val="00D40DD9"/>
    <w:rsid w:val="00D415AF"/>
    <w:rsid w:val="00D43D0D"/>
    <w:rsid w:val="00D44A90"/>
    <w:rsid w:val="00D5107D"/>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F25"/>
    <w:rsid w:val="00E34677"/>
    <w:rsid w:val="00E37B64"/>
    <w:rsid w:val="00E4004B"/>
    <w:rsid w:val="00E41337"/>
    <w:rsid w:val="00E444DF"/>
    <w:rsid w:val="00E45290"/>
    <w:rsid w:val="00E47BFF"/>
    <w:rsid w:val="00E50D50"/>
    <w:rsid w:val="00E519CA"/>
    <w:rsid w:val="00E55C42"/>
    <w:rsid w:val="00E56E9A"/>
    <w:rsid w:val="00E60681"/>
    <w:rsid w:val="00E61AF5"/>
    <w:rsid w:val="00E639C4"/>
    <w:rsid w:val="00E73664"/>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C04DE"/>
    <w:rsid w:val="00EC2029"/>
    <w:rsid w:val="00EC5158"/>
    <w:rsid w:val="00ED0CDB"/>
    <w:rsid w:val="00ED7C2C"/>
    <w:rsid w:val="00EE1BA4"/>
    <w:rsid w:val="00EE2D77"/>
    <w:rsid w:val="00EE7110"/>
    <w:rsid w:val="00EF019E"/>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493"/>
    <w:rsid w:val="00FA44AF"/>
    <w:rsid w:val="00FA5E46"/>
    <w:rsid w:val="00FA7FD5"/>
    <w:rsid w:val="00FB172C"/>
    <w:rsid w:val="00FB3C45"/>
    <w:rsid w:val="00FB3E91"/>
    <w:rsid w:val="00FC0857"/>
    <w:rsid w:val="00FC0FC4"/>
    <w:rsid w:val="00FC1C74"/>
    <w:rsid w:val="00FC30BF"/>
    <w:rsid w:val="00FD71FE"/>
    <w:rsid w:val="00FE0401"/>
    <w:rsid w:val="00FE1C58"/>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A5757-68EA-45F9-8989-3C2255217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851</Words>
  <Characters>4682</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2014-09-19T00:13:00Z</cp:lastPrinted>
  <dcterms:created xsi:type="dcterms:W3CDTF">2014-09-19T21:49:00Z</dcterms:created>
  <dcterms:modified xsi:type="dcterms:W3CDTF">2014-09-19T23:54:00Z</dcterms:modified>
</cp:coreProperties>
</file>