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A0C916" wp14:editId="5B4F3BD7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41725F">
        <w:rPr>
          <w:rFonts w:ascii="Arial" w:hAnsi="Arial" w:cs="Arial"/>
          <w:b/>
          <w:sz w:val="24"/>
          <w:szCs w:val="24"/>
        </w:rPr>
        <w:t>6</w:t>
      </w:r>
      <w:r w:rsidR="00CE36C2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CE36C2" w:rsidRDefault="00CE36C2" w:rsidP="00CE36C2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bdr w:val="none" w:sz="0" w:space="0" w:color="auto" w:frame="1"/>
        </w:rPr>
      </w:pPr>
      <w:r w:rsidRPr="00CE36C2">
        <w:rPr>
          <w:rFonts w:ascii="Arial" w:hAnsi="Arial" w:cs="Arial"/>
          <w:b/>
          <w:sz w:val="36"/>
          <w:szCs w:val="24"/>
          <w:bdr w:val="none" w:sz="0" w:space="0" w:color="auto" w:frame="1"/>
        </w:rPr>
        <w:t>Ofrecen segunda oportunidad al agua de lluvia</w:t>
      </w:r>
    </w:p>
    <w:p w:rsidR="00CE36C2" w:rsidRPr="00CE36C2" w:rsidRDefault="00CE36C2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CE36C2" w:rsidRPr="00C01A6D" w:rsidRDefault="00CE36C2" w:rsidP="00CE36C2">
      <w:pPr>
        <w:pStyle w:val="Prrafodelista"/>
        <w:numPr>
          <w:ilvl w:val="0"/>
          <w:numId w:val="22"/>
        </w:numPr>
        <w:shd w:val="clear" w:color="auto" w:fill="FFFFFF"/>
        <w:ind w:left="284" w:hanging="295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Investigadores de UABC</w:t>
      </w:r>
      <w:r w:rsidRPr="00C01A6D">
        <w:rPr>
          <w:rFonts w:ascii="Arial" w:hAnsi="Arial" w:cs="Arial"/>
          <w:sz w:val="24"/>
          <w:szCs w:val="24"/>
          <w:bdr w:val="none" w:sz="0" w:space="0" w:color="auto" w:frame="1"/>
        </w:rPr>
        <w:t xml:space="preserve"> analizan los escurrimientos pluviales con el fin de proponer el tratamiento para un posible </w:t>
      </w:r>
      <w:proofErr w:type="spellStart"/>
      <w:r w:rsidRPr="00C01A6D">
        <w:rPr>
          <w:rFonts w:ascii="Arial" w:hAnsi="Arial" w:cs="Arial"/>
          <w:sz w:val="24"/>
          <w:szCs w:val="24"/>
          <w:bdr w:val="none" w:sz="0" w:space="0" w:color="auto" w:frame="1"/>
        </w:rPr>
        <w:t>reuso</w:t>
      </w:r>
      <w:proofErr w:type="spellEnd"/>
      <w:r w:rsidRPr="00C01A6D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CE36C2" w:rsidRPr="00C01A6D" w:rsidRDefault="00CE36C2" w:rsidP="00CE36C2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 w:rsidRPr="00C01A6D">
        <w:rPr>
          <w:rFonts w:ascii="Arial" w:hAnsi="Arial" w:cs="Arial"/>
          <w:b/>
          <w:sz w:val="24"/>
          <w:szCs w:val="18"/>
          <w:bdr w:val="none" w:sz="0" w:space="0" w:color="auto" w:frame="1"/>
        </w:rPr>
        <w:t>Tijuana</w:t>
      </w:r>
      <w:r>
        <w:rPr>
          <w:rFonts w:ascii="Arial" w:hAnsi="Arial" w:cs="Arial"/>
          <w:b/>
          <w:sz w:val="24"/>
          <w:szCs w:val="18"/>
          <w:bdr w:val="none" w:sz="0" w:space="0" w:color="auto" w:frame="1"/>
        </w:rPr>
        <w:t>, B.C., a 7 de noviembre de 2014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.- La urbanización produce impactos ambientales tales como la pérdida de ecosistemas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,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 contaminación ambiental, así como la afectación en algunos e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lementos del ciclo hidrológico. Por tal motivo,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en la Facultad de Ciencias Químicas e Ingenierías de la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Universidad Autónoma de Baja California (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UABC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)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,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se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realiza el proyecto de investigación “Caracterización de Contaminantes en Escurridos Pluviales en Tijuana para su Posible </w:t>
      </w:r>
      <w:proofErr w:type="spellStart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Reuso</w:t>
      </w:r>
      <w:proofErr w:type="spellEnd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”. </w:t>
      </w:r>
    </w:p>
    <w:p w:rsidR="00CE36C2" w:rsidRP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El proyecto, que se encuentra en su etapa final, consiste en analizar los escurrimientos pluviales en diversas zonas de Tijuana para cuantificar, caracterizar e identificar los contaminantes con el fin de proponer el tratamiento que permita un posible </w:t>
      </w:r>
      <w:proofErr w:type="spellStart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reuso</w:t>
      </w:r>
      <w:proofErr w:type="spellEnd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. </w:t>
      </w:r>
    </w:p>
    <w:p w:rsidR="00CE36C2" w:rsidRP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CE36C2" w:rsidRPr="00C01A6D" w:rsidRDefault="00CE36C2" w:rsidP="00CE36C2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>
        <w:rPr>
          <w:rFonts w:ascii="Arial" w:hAnsi="Arial" w:cs="Arial"/>
          <w:sz w:val="24"/>
          <w:szCs w:val="18"/>
          <w:bdr w:val="none" w:sz="0" w:space="0" w:color="auto" w:frame="1"/>
        </w:rPr>
        <w:t>Para esto s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e han analizado la </w:t>
      </w:r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 xml:space="preserve">demanda química de oxígeno, nutrientes, sólidos suspendidos, </w:t>
      </w:r>
      <w:proofErr w:type="spellStart"/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>Ph</w:t>
      </w:r>
      <w:proofErr w:type="spellEnd"/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 xml:space="preserve">, sólidos disueltos, así como la presencia de virus como </w:t>
      </w:r>
      <w:proofErr w:type="spellStart"/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>polyomavirus</w:t>
      </w:r>
      <w:proofErr w:type="spellEnd"/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 xml:space="preserve">, adenovirus y </w:t>
      </w:r>
      <w:proofErr w:type="spellStart"/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>asfavirus</w:t>
      </w:r>
      <w:proofErr w:type="spellEnd"/>
      <w:r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 xml:space="preserve">, señaló el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doctor Fernando T. </w:t>
      </w:r>
      <w:proofErr w:type="spellStart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Wakida</w:t>
      </w:r>
      <w:proofErr w:type="spellEnd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 </w:t>
      </w:r>
      <w:proofErr w:type="spellStart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Kusunoki</w:t>
      </w:r>
      <w:proofErr w:type="spellEnd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,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líder del proyecto</w:t>
      </w:r>
      <w:r w:rsidRPr="00C01A6D">
        <w:rPr>
          <w:rStyle w:val="a"/>
          <w:rFonts w:ascii="Arial" w:hAnsi="Arial" w:cs="Arial"/>
          <w:bCs/>
          <w:sz w:val="24"/>
          <w:szCs w:val="18"/>
          <w:bdr w:val="none" w:sz="0" w:space="0" w:color="auto" w:frame="1"/>
          <w:shd w:val="clear" w:color="auto" w:fill="FFFFFF"/>
        </w:rPr>
        <w:t>.</w:t>
      </w: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E36C2" w:rsidRPr="00C01A6D" w:rsidRDefault="00CE36C2" w:rsidP="00CE36C2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 w:rsidRPr="00CE36C2">
        <w:rPr>
          <w:rFonts w:ascii="Arial" w:hAnsi="Arial" w:cs="Arial"/>
          <w:sz w:val="24"/>
          <w:szCs w:val="24"/>
        </w:rPr>
        <w:t>Indic</w:t>
      </w:r>
      <w:r w:rsidRPr="00CE36C2">
        <w:rPr>
          <w:rFonts w:ascii="Arial" w:hAnsi="Arial" w:cs="Arial"/>
          <w:sz w:val="24"/>
          <w:szCs w:val="24"/>
          <w:bdr w:val="none" w:sz="0" w:space="0" w:color="auto" w:frame="1"/>
        </w:rPr>
        <w:t>ó que una característica de los escurrimientos pluviales es que arrastran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 contaminantes que se han acumulado en las superficies no permeables durante la temporada de estiaje (sin lluvias) tales como: aceite usado de motor, líquidos de frenos, detergentes, deposición atmosférica, organismos patógenos provenientes de excremento, basura y sedimentos provenie</w:t>
      </w:r>
      <w:bookmarkStart w:id="0" w:name="_GoBack"/>
      <w:bookmarkEnd w:id="0"/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ntes de sitios de construcción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, lo que contamina a los cuerpos de agua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. </w:t>
      </w:r>
    </w:p>
    <w:p w:rsidR="00CE36C2" w:rsidRP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CE36C2" w:rsidRDefault="00CE36C2" w:rsidP="00CE36C2">
      <w:pPr>
        <w:shd w:val="clear" w:color="auto" w:fill="FFFFFF"/>
        <w:jc w:val="both"/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</w:pP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Agregó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que desafortunadamente en </w:t>
      </w: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México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no existe ninguna regulación para el control de su calidad y en particular en Tijuana se le ha dado un mayor énfasis al control de las avenidas para reducir el riesgo de inundación, sin tratar de darle una solución más integral </w:t>
      </w:r>
      <w:proofErr w:type="gramStart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en</w:t>
      </w:r>
      <w:proofErr w:type="gramEnd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la cual se tome en cuenta ambos enfoques. </w:t>
      </w:r>
    </w:p>
    <w:p w:rsidR="00CE36C2" w:rsidRPr="00CE36C2" w:rsidRDefault="00CE36C2" w:rsidP="00CE36C2">
      <w:pPr>
        <w:shd w:val="clear" w:color="auto" w:fill="FFFFFF"/>
        <w:jc w:val="both"/>
        <w:rPr>
          <w:rStyle w:val="a"/>
          <w:rFonts w:ascii="Arial" w:hAnsi="Arial" w:cs="Arial"/>
          <w:sz w:val="16"/>
          <w:szCs w:val="16"/>
          <w:bdr w:val="none" w:sz="0" w:space="0" w:color="auto" w:frame="1"/>
          <w:shd w:val="clear" w:color="auto" w:fill="FFFFFF"/>
        </w:rPr>
      </w:pPr>
    </w:p>
    <w:p w:rsidR="00CE36C2" w:rsidRDefault="00CE36C2" w:rsidP="00CE36C2">
      <w:pPr>
        <w:shd w:val="clear" w:color="auto" w:fill="FFFFFF"/>
        <w:jc w:val="both"/>
        <w:rPr>
          <w:rFonts w:ascii="Arial" w:hAnsi="Arial" w:cs="Arial"/>
          <w:sz w:val="24"/>
          <w:szCs w:val="18"/>
          <w:bdr w:val="none" w:sz="0" w:space="0" w:color="auto" w:frame="1"/>
        </w:rPr>
      </w:pP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El investigador indicó que es necesario evaluar la contaminación en este líquido por dos factores. El primero es que en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regiones semidesérticas, como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la de Tijuana,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el recurso hídrico es de suma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importancia para su desarrollo y las condiciones de la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>región obligan a buscar nuevas fuentes de agua.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 El segundo es que la zona </w:t>
      </w:r>
      <w:r w:rsidRPr="00C01A6D">
        <w:rPr>
          <w:rFonts w:ascii="Arial" w:hAnsi="Arial" w:cs="Arial"/>
          <w:sz w:val="24"/>
          <w:szCs w:val="18"/>
          <w:bdr w:val="none" w:sz="0" w:space="0" w:color="auto" w:frame="1"/>
        </w:rPr>
        <w:t xml:space="preserve">costera de Baja California es turística y 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>hay que mantenerla lo más limpia posible.</w:t>
      </w:r>
    </w:p>
    <w:p w:rsidR="00CE36C2" w:rsidRPr="00CE36C2" w:rsidRDefault="00CE36C2" w:rsidP="00CE36C2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CE36C2" w:rsidRPr="00C01A6D" w:rsidRDefault="00CE36C2" w:rsidP="00CE36C2">
      <w:pPr>
        <w:shd w:val="clear" w:color="auto" w:fill="FFFFFF"/>
        <w:jc w:val="both"/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</w:pP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Como resultado de este proyecto </w:t>
      </w: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se obtuvieron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posibles prácticas como planeación de uso del suelo, uso de pavimento permeable en estacionamientos o incremento de zonas permeables para disminuir el volumen de los escurrimientos</w:t>
      </w: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. También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construcción de lagunas de retención en parques o áreas verdes, </w:t>
      </w: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y 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el uso de canales con vegetación para la retención de contaminantes. </w:t>
      </w:r>
    </w:p>
    <w:p w:rsidR="00CE36C2" w:rsidRPr="00CE36C2" w:rsidRDefault="00CE36C2" w:rsidP="00CE36C2">
      <w:pPr>
        <w:shd w:val="clear" w:color="auto" w:fill="FFFFFF"/>
        <w:jc w:val="both"/>
        <w:rPr>
          <w:rStyle w:val="a"/>
          <w:rFonts w:ascii="Arial" w:hAnsi="Arial" w:cs="Arial"/>
          <w:sz w:val="16"/>
          <w:szCs w:val="16"/>
          <w:bdr w:val="none" w:sz="0" w:space="0" w:color="auto" w:frame="1"/>
          <w:shd w:val="clear" w:color="auto" w:fill="FFFFFF"/>
        </w:rPr>
      </w:pPr>
    </w:p>
    <w:p w:rsidR="00CE36C2" w:rsidRPr="00C01A6D" w:rsidRDefault="00CE36C2" w:rsidP="00CE36C2">
      <w:pPr>
        <w:shd w:val="clear" w:color="auto" w:fill="FFFFFF"/>
        <w:jc w:val="both"/>
        <w:rPr>
          <w:rFonts w:ascii="Franklin Gothic Book" w:hAnsi="Franklin Gothic Book" w:cs="Arial"/>
          <w:b/>
          <w:sz w:val="18"/>
          <w:szCs w:val="18"/>
        </w:rPr>
      </w:pPr>
      <w:r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Estos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resultados</w:t>
      </w:r>
      <w:r w:rsidRPr="00C01A6D">
        <w:rPr>
          <w:rStyle w:val="apple-converted-space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 </w:t>
      </w:r>
      <w:r w:rsidRPr="00C01A6D">
        <w:rPr>
          <w:rStyle w:val="l10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se</w:t>
      </w:r>
      <w:r w:rsidRPr="00C01A6D">
        <w:rPr>
          <w:rStyle w:val="apple-converted-space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 </w:t>
      </w:r>
      <w:r w:rsidRPr="00C01A6D">
        <w:rPr>
          <w:rStyle w:val="l6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han publicado en </w:t>
      </w:r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artículos de la revista “International </w:t>
      </w:r>
      <w:proofErr w:type="spellStart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Journal</w:t>
      </w:r>
      <w:proofErr w:type="spellEnd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Environmental</w:t>
      </w:r>
      <w:proofErr w:type="spellEnd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>Research</w:t>
      </w:r>
      <w:proofErr w:type="spellEnd"/>
      <w:r w:rsidRPr="00C01A6D">
        <w:rPr>
          <w:rStyle w:val="a"/>
          <w:rFonts w:ascii="Arial" w:hAnsi="Arial" w:cs="Arial"/>
          <w:sz w:val="24"/>
          <w:szCs w:val="18"/>
          <w:bdr w:val="none" w:sz="0" w:space="0" w:color="auto" w:frame="1"/>
          <w:shd w:val="clear" w:color="auto" w:fill="FFFFFF"/>
        </w:rPr>
        <w:t xml:space="preserve">” y también se han presentado en congresos internacionales. </w:t>
      </w:r>
    </w:p>
    <w:p w:rsidR="00CE36C2" w:rsidRPr="00C01A6D" w:rsidRDefault="00CE36C2" w:rsidP="00CE36C2">
      <w:pPr>
        <w:shd w:val="clear" w:color="auto" w:fill="FFFFFF"/>
        <w:jc w:val="both"/>
        <w:rPr>
          <w:rFonts w:ascii="Franklin Gothic Book" w:hAnsi="Franklin Gothic Book" w:cs="Arial"/>
          <w:sz w:val="18"/>
          <w:szCs w:val="18"/>
          <w:bdr w:val="none" w:sz="0" w:space="0" w:color="auto" w:frame="1"/>
        </w:rPr>
      </w:pPr>
    </w:p>
    <w:p w:rsidR="00CE36C2" w:rsidRPr="00C01A6D" w:rsidRDefault="00CE36C2" w:rsidP="00CE36C2">
      <w:pPr>
        <w:jc w:val="both"/>
        <w:rPr>
          <w:rFonts w:ascii="Franklin Gothic Book" w:hAnsi="Franklin Gothic Book" w:cs="Arial"/>
          <w:b/>
          <w:sz w:val="18"/>
          <w:szCs w:val="18"/>
        </w:rPr>
      </w:pPr>
    </w:p>
    <w:p w:rsidR="00A85459" w:rsidRPr="00A85459" w:rsidRDefault="00A85459" w:rsidP="00815A1E">
      <w:pPr>
        <w:jc w:val="center"/>
        <w:rPr>
          <w:rFonts w:ascii="Arial" w:hAnsi="Arial" w:cs="Arial"/>
          <w:b/>
          <w:sz w:val="16"/>
          <w:szCs w:val="16"/>
        </w:rPr>
      </w:pPr>
    </w:p>
    <w:sectPr w:rsidR="00A85459" w:rsidRPr="00A85459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8"/>
  </w:num>
  <w:num w:numId="5">
    <w:abstractNumId w:val="7"/>
  </w:num>
  <w:num w:numId="6">
    <w:abstractNumId w:val="13"/>
  </w:num>
  <w:num w:numId="7">
    <w:abstractNumId w:val="18"/>
  </w:num>
  <w:num w:numId="8">
    <w:abstractNumId w:val="5"/>
  </w:num>
  <w:num w:numId="9">
    <w:abstractNumId w:val="20"/>
  </w:num>
  <w:num w:numId="10">
    <w:abstractNumId w:val="1"/>
  </w:num>
  <w:num w:numId="11">
    <w:abstractNumId w:val="9"/>
  </w:num>
  <w:num w:numId="12">
    <w:abstractNumId w:val="0"/>
  </w:num>
  <w:num w:numId="13">
    <w:abstractNumId w:val="17"/>
  </w:num>
  <w:num w:numId="14">
    <w:abstractNumId w:val="16"/>
  </w:num>
  <w:num w:numId="15">
    <w:abstractNumId w:val="2"/>
  </w:num>
  <w:num w:numId="16">
    <w:abstractNumId w:val="2"/>
  </w:num>
  <w:num w:numId="17">
    <w:abstractNumId w:val="11"/>
  </w:num>
  <w:num w:numId="18">
    <w:abstractNumId w:val="4"/>
  </w:num>
  <w:num w:numId="19">
    <w:abstractNumId w:val="10"/>
  </w:num>
  <w:num w:numId="20">
    <w:abstractNumId w:val="12"/>
  </w:num>
  <w:num w:numId="21">
    <w:abstractNumId w:val="15"/>
  </w:num>
  <w:num w:numId="22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0E4"/>
    <w:rsid w:val="001A590B"/>
    <w:rsid w:val="001A5B1F"/>
    <w:rsid w:val="001B3523"/>
    <w:rsid w:val="001B3735"/>
    <w:rsid w:val="001B56AF"/>
    <w:rsid w:val="001B5EA2"/>
    <w:rsid w:val="001B7A23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465"/>
    <w:rsid w:val="00210D09"/>
    <w:rsid w:val="00211240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598D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7D3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AF6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96DC9"/>
    <w:rsid w:val="003A0FA1"/>
    <w:rsid w:val="003A1B30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B2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5BCC"/>
    <w:rsid w:val="00476013"/>
    <w:rsid w:val="00476CA6"/>
    <w:rsid w:val="004849D8"/>
    <w:rsid w:val="00486256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BC3"/>
    <w:rsid w:val="004E38E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7707"/>
    <w:rsid w:val="00526511"/>
    <w:rsid w:val="00532DBA"/>
    <w:rsid w:val="005357B8"/>
    <w:rsid w:val="005366C5"/>
    <w:rsid w:val="00536767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463D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694"/>
    <w:rsid w:val="007A4B2D"/>
    <w:rsid w:val="007A5B00"/>
    <w:rsid w:val="007B3153"/>
    <w:rsid w:val="007B7AD8"/>
    <w:rsid w:val="007C079E"/>
    <w:rsid w:val="007C1A28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0B0A"/>
    <w:rsid w:val="007E3241"/>
    <w:rsid w:val="007E5C1D"/>
    <w:rsid w:val="007E7CCC"/>
    <w:rsid w:val="007F12D5"/>
    <w:rsid w:val="007F30D7"/>
    <w:rsid w:val="007F58F6"/>
    <w:rsid w:val="00801076"/>
    <w:rsid w:val="00804D76"/>
    <w:rsid w:val="00804E04"/>
    <w:rsid w:val="00811533"/>
    <w:rsid w:val="008149DE"/>
    <w:rsid w:val="00815A1E"/>
    <w:rsid w:val="00817C05"/>
    <w:rsid w:val="00821AE5"/>
    <w:rsid w:val="0082326F"/>
    <w:rsid w:val="008251AF"/>
    <w:rsid w:val="008251EE"/>
    <w:rsid w:val="008302D3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60C68"/>
    <w:rsid w:val="008611F1"/>
    <w:rsid w:val="00866727"/>
    <w:rsid w:val="00870161"/>
    <w:rsid w:val="00871ED0"/>
    <w:rsid w:val="00871F1E"/>
    <w:rsid w:val="00877FA9"/>
    <w:rsid w:val="00882885"/>
    <w:rsid w:val="00887AFD"/>
    <w:rsid w:val="00892853"/>
    <w:rsid w:val="00892D1A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295"/>
    <w:rsid w:val="0091623D"/>
    <w:rsid w:val="009162BA"/>
    <w:rsid w:val="00917709"/>
    <w:rsid w:val="009208E5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FF8"/>
    <w:rsid w:val="00A233CF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21A7"/>
    <w:rsid w:val="00A84D0F"/>
    <w:rsid w:val="00A84F15"/>
    <w:rsid w:val="00A85459"/>
    <w:rsid w:val="00A87B2E"/>
    <w:rsid w:val="00A90038"/>
    <w:rsid w:val="00A92B03"/>
    <w:rsid w:val="00A95845"/>
    <w:rsid w:val="00AA029D"/>
    <w:rsid w:val="00AA0481"/>
    <w:rsid w:val="00AA0601"/>
    <w:rsid w:val="00AA11DB"/>
    <w:rsid w:val="00AA3980"/>
    <w:rsid w:val="00AA516F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61F4E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7A7"/>
    <w:rsid w:val="00C77BA3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030C"/>
    <w:rsid w:val="00D82117"/>
    <w:rsid w:val="00D8366B"/>
    <w:rsid w:val="00D836D7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D46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CE35A-0CC8-4BE9-8DAF-CBD59964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2014-11-05T22:12:00Z</cp:lastPrinted>
  <dcterms:created xsi:type="dcterms:W3CDTF">2014-11-08T02:47:00Z</dcterms:created>
  <dcterms:modified xsi:type="dcterms:W3CDTF">2014-11-08T02:53:00Z</dcterms:modified>
</cp:coreProperties>
</file>