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A0C916" wp14:editId="5B4F3BD7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41725F">
        <w:rPr>
          <w:rFonts w:ascii="Arial" w:hAnsi="Arial" w:cs="Arial"/>
          <w:b/>
          <w:sz w:val="24"/>
          <w:szCs w:val="24"/>
        </w:rPr>
        <w:t>6</w:t>
      </w:r>
      <w:r w:rsidR="008372D7">
        <w:rPr>
          <w:rFonts w:ascii="Arial" w:hAnsi="Arial" w:cs="Arial"/>
          <w:b/>
          <w:sz w:val="24"/>
          <w:szCs w:val="24"/>
        </w:rPr>
        <w:t>6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CE36C2" w:rsidRDefault="008372D7" w:rsidP="00CE36C2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bdr w:val="none" w:sz="0" w:space="0" w:color="auto" w:frame="1"/>
        </w:rPr>
      </w:pPr>
      <w:r>
        <w:rPr>
          <w:rFonts w:ascii="Arial" w:hAnsi="Arial" w:cs="Arial"/>
          <w:b/>
          <w:sz w:val="36"/>
          <w:szCs w:val="24"/>
          <w:bdr w:val="none" w:sz="0" w:space="0" w:color="auto" w:frame="1"/>
        </w:rPr>
        <w:t>Inauguran exposición</w:t>
      </w:r>
      <w:r w:rsidR="00E86119">
        <w:rPr>
          <w:rFonts w:ascii="Arial" w:hAnsi="Arial" w:cs="Arial"/>
          <w:b/>
          <w:sz w:val="36"/>
          <w:szCs w:val="24"/>
          <w:bdr w:val="none" w:sz="0" w:space="0" w:color="auto" w:frame="1"/>
        </w:rPr>
        <w:t xml:space="preserve"> sobre la Totoaba</w:t>
      </w:r>
    </w:p>
    <w:p w:rsidR="00CE36C2" w:rsidRPr="00CE36C2" w:rsidRDefault="00CE36C2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CE36C2" w:rsidRPr="00C01A6D" w:rsidRDefault="00E86119" w:rsidP="00CE36C2">
      <w:pPr>
        <w:pStyle w:val="Prrafodelista"/>
        <w:numPr>
          <w:ilvl w:val="0"/>
          <w:numId w:val="22"/>
        </w:numPr>
        <w:shd w:val="clear" w:color="auto" w:fill="FFFFFF"/>
        <w:ind w:left="284" w:hanging="295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Permanecerá en las instalaciones del CESU hasta el 28 de febrero de 2015</w:t>
      </w:r>
      <w:r w:rsidR="00CE36C2" w:rsidRPr="00C01A6D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8372D7" w:rsidRDefault="00886964" w:rsidP="00E86119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>
        <w:rPr>
          <w:rFonts w:ascii="Arial" w:hAnsi="Arial" w:cs="Arial"/>
          <w:b/>
          <w:sz w:val="24"/>
          <w:szCs w:val="18"/>
          <w:bdr w:val="none" w:sz="0" w:space="0" w:color="auto" w:frame="1"/>
        </w:rPr>
        <w:t>Mexicali</w:t>
      </w:r>
      <w:r w:rsidR="00CE36C2">
        <w:rPr>
          <w:rFonts w:ascii="Arial" w:hAnsi="Arial" w:cs="Arial"/>
          <w:b/>
          <w:sz w:val="24"/>
          <w:szCs w:val="18"/>
          <w:bdr w:val="none" w:sz="0" w:space="0" w:color="auto" w:frame="1"/>
        </w:rPr>
        <w:t xml:space="preserve">, B.C., a </w:t>
      </w:r>
      <w:r w:rsidR="008372D7">
        <w:rPr>
          <w:rFonts w:ascii="Arial" w:hAnsi="Arial" w:cs="Arial"/>
          <w:b/>
          <w:sz w:val="24"/>
          <w:szCs w:val="18"/>
          <w:bdr w:val="none" w:sz="0" w:space="0" w:color="auto" w:frame="1"/>
        </w:rPr>
        <w:t>martes 11</w:t>
      </w:r>
      <w:r w:rsidR="00CE36C2">
        <w:rPr>
          <w:rFonts w:ascii="Arial" w:hAnsi="Arial" w:cs="Arial"/>
          <w:b/>
          <w:sz w:val="24"/>
          <w:szCs w:val="18"/>
          <w:bdr w:val="none" w:sz="0" w:space="0" w:color="auto" w:frame="1"/>
        </w:rPr>
        <w:t xml:space="preserve"> de noviembre de 2014</w:t>
      </w:r>
      <w:r w:rsidR="00CE36C2"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.- </w:t>
      </w:r>
      <w:r w:rsidR="008372D7">
        <w:rPr>
          <w:rFonts w:ascii="Arial" w:hAnsi="Arial" w:cs="Arial"/>
          <w:sz w:val="24"/>
          <w:szCs w:val="18"/>
          <w:bdr w:val="none" w:sz="0" w:space="0" w:color="auto" w:frame="1"/>
        </w:rPr>
        <w:t>Para conocer más sobre el pez de mayor talla y endémico en las aguas del alto golfo de California, se realiza la exposición  “La totoaba: gigante del alto golfo de California”, en las instalaciones del Centro de Estudios Sobre la Universidad (CESU), de la Universidad Autónoma de Baja California (UABC).</w:t>
      </w:r>
    </w:p>
    <w:p w:rsidR="008372D7" w:rsidRPr="00E86119" w:rsidRDefault="008372D7" w:rsidP="00E86119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8372D7" w:rsidRDefault="008372D7" w:rsidP="00E86119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La inauguración de la misma se llevó a cabo hoy en una ceremonia presidida por el doctor Felipe Cuamea Velázquez, Rector de la UABC; doctor </w:t>
      </w:r>
      <w:r w:rsidR="00F56E78">
        <w:rPr>
          <w:rFonts w:ascii="Arial" w:hAnsi="Arial" w:cs="Arial"/>
          <w:sz w:val="24"/>
          <w:szCs w:val="18"/>
          <w:bdr w:val="none" w:sz="0" w:space="0" w:color="auto" w:frame="1"/>
        </w:rPr>
        <w:t>Alfredo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 Félix Buenrostro Ceballos, Coordinador del CESU; y el </w:t>
      </w:r>
      <w:r w:rsidR="00C810B7">
        <w:rPr>
          <w:rFonts w:ascii="Arial" w:hAnsi="Arial" w:cs="Arial"/>
          <w:sz w:val="24"/>
          <w:szCs w:val="18"/>
          <w:bdr w:val="none" w:sz="0" w:space="0" w:color="auto" w:frame="1"/>
        </w:rPr>
        <w:t>maestro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 Luis </w:t>
      </w:r>
      <w:r w:rsidR="00C810B7">
        <w:rPr>
          <w:rFonts w:ascii="Arial" w:hAnsi="Arial" w:cs="Arial"/>
          <w:sz w:val="24"/>
          <w:szCs w:val="18"/>
          <w:bdr w:val="none" w:sz="0" w:space="0" w:color="auto" w:frame="1"/>
        </w:rPr>
        <w:t xml:space="preserve">Javier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Garavito Elías, </w:t>
      </w:r>
      <w:proofErr w:type="spellStart"/>
      <w:r>
        <w:rPr>
          <w:rFonts w:ascii="Arial" w:hAnsi="Arial" w:cs="Arial"/>
          <w:sz w:val="24"/>
          <w:szCs w:val="18"/>
          <w:bdr w:val="none" w:sz="0" w:space="0" w:color="auto" w:frame="1"/>
        </w:rPr>
        <w:t>Exrector</w:t>
      </w:r>
      <w:proofErr w:type="spellEnd"/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 de la UABC</w:t>
      </w:r>
      <w:r w:rsidR="004E753E">
        <w:rPr>
          <w:rFonts w:ascii="Arial" w:hAnsi="Arial" w:cs="Arial"/>
          <w:sz w:val="24"/>
          <w:szCs w:val="18"/>
          <w:bdr w:val="none" w:sz="0" w:space="0" w:color="auto" w:frame="1"/>
        </w:rPr>
        <w:t>, en cuya administración (</w:t>
      </w:r>
      <w:r w:rsidR="002E3847">
        <w:rPr>
          <w:rFonts w:ascii="Arial" w:hAnsi="Arial" w:cs="Arial"/>
          <w:sz w:val="24"/>
          <w:szCs w:val="18"/>
          <w:bdr w:val="none" w:sz="0" w:space="0" w:color="auto" w:frame="1"/>
        </w:rPr>
        <w:t>1994-1998</w:t>
      </w:r>
      <w:r w:rsidR="004E753E">
        <w:rPr>
          <w:rFonts w:ascii="Arial" w:hAnsi="Arial" w:cs="Arial"/>
          <w:sz w:val="24"/>
          <w:szCs w:val="18"/>
          <w:bdr w:val="none" w:sz="0" w:space="0" w:color="auto" w:frame="1"/>
        </w:rPr>
        <w:t>)</w:t>
      </w:r>
      <w:r w:rsidR="002E3847">
        <w:rPr>
          <w:rFonts w:ascii="Arial" w:hAnsi="Arial" w:cs="Arial"/>
          <w:sz w:val="24"/>
          <w:szCs w:val="18"/>
          <w:bdr w:val="none" w:sz="0" w:space="0" w:color="auto" w:frame="1"/>
        </w:rPr>
        <w:t xml:space="preserve">, </w:t>
      </w:r>
      <w:r w:rsidR="004E753E">
        <w:rPr>
          <w:rFonts w:ascii="Arial" w:hAnsi="Arial" w:cs="Arial"/>
          <w:sz w:val="24"/>
          <w:szCs w:val="18"/>
          <w:bdr w:val="none" w:sz="0" w:space="0" w:color="auto" w:frame="1"/>
        </w:rPr>
        <w:t>s</w:t>
      </w:r>
      <w:r w:rsidR="002E3847">
        <w:rPr>
          <w:rFonts w:ascii="Arial" w:hAnsi="Arial" w:cs="Arial"/>
          <w:sz w:val="24"/>
          <w:szCs w:val="18"/>
          <w:bdr w:val="none" w:sz="0" w:space="0" w:color="auto" w:frame="1"/>
        </w:rPr>
        <w:t xml:space="preserve">e </w:t>
      </w:r>
      <w:r w:rsidR="004E753E">
        <w:rPr>
          <w:rFonts w:ascii="Arial" w:hAnsi="Arial" w:cs="Arial"/>
          <w:sz w:val="24"/>
          <w:szCs w:val="18"/>
          <w:bdr w:val="none" w:sz="0" w:space="0" w:color="auto" w:frame="1"/>
        </w:rPr>
        <w:t>realizó</w:t>
      </w:r>
      <w:r w:rsidR="002E3847">
        <w:rPr>
          <w:rFonts w:ascii="Arial" w:hAnsi="Arial" w:cs="Arial"/>
          <w:sz w:val="24"/>
          <w:szCs w:val="18"/>
          <w:bdr w:val="none" w:sz="0" w:space="0" w:color="auto" w:frame="1"/>
        </w:rPr>
        <w:t xml:space="preserve"> la primera liberación de este espécimen al mar por parte de la Máxima Casa de Estudios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.</w:t>
      </w:r>
    </w:p>
    <w:p w:rsidR="002E3847" w:rsidRPr="00E86119" w:rsidRDefault="002E3847" w:rsidP="00E86119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2E3847" w:rsidRDefault="002E3847" w:rsidP="00E86119">
      <w:pPr>
        <w:shd w:val="clear" w:color="auto" w:fill="FFFFFF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0D79AD">
        <w:rPr>
          <w:rFonts w:ascii="Arial" w:hAnsi="Arial" w:cs="Arial"/>
          <w:sz w:val="24"/>
          <w:szCs w:val="18"/>
          <w:bdr w:val="none" w:sz="0" w:space="0" w:color="auto" w:frame="1"/>
        </w:rPr>
        <w:t>La exposición consta de material fot</w:t>
      </w:r>
      <w:r w:rsidR="005D10F6">
        <w:rPr>
          <w:rFonts w:ascii="Arial" w:hAnsi="Arial" w:cs="Arial"/>
          <w:sz w:val="24"/>
          <w:szCs w:val="18"/>
          <w:bdr w:val="none" w:sz="0" w:space="0" w:color="auto" w:frame="1"/>
        </w:rPr>
        <w:t xml:space="preserve">ográfico e informativo sobre la totoaba </w:t>
      </w:r>
      <w:r w:rsidRPr="000D79AD">
        <w:rPr>
          <w:rFonts w:ascii="Arial" w:hAnsi="Arial" w:cs="Arial"/>
          <w:sz w:val="24"/>
          <w:szCs w:val="18"/>
          <w:bdr w:val="none" w:sz="0" w:space="0" w:color="auto" w:frame="1"/>
        </w:rPr>
        <w:t>que llegó a ser considerad</w:t>
      </w:r>
      <w:r w:rsidR="00E86119">
        <w:rPr>
          <w:rFonts w:ascii="Arial" w:hAnsi="Arial" w:cs="Arial"/>
          <w:sz w:val="24"/>
          <w:szCs w:val="18"/>
          <w:bdr w:val="none" w:sz="0" w:space="0" w:color="auto" w:frame="1"/>
        </w:rPr>
        <w:t>a</w:t>
      </w:r>
      <w:r w:rsidRPr="000D79AD">
        <w:rPr>
          <w:rFonts w:ascii="Arial" w:hAnsi="Arial" w:cs="Arial"/>
          <w:sz w:val="24"/>
          <w:szCs w:val="18"/>
          <w:bdr w:val="none" w:sz="0" w:space="0" w:color="auto" w:frame="1"/>
        </w:rPr>
        <w:t xml:space="preserve"> en peligro de extinción debido a la pesca desmedida y cambios del hábitat, por lo que desde 1994 la UABC emprendió un programa de reproducción en </w:t>
      </w:r>
      <w:r w:rsidRPr="000D79AD">
        <w:rPr>
          <w:rFonts w:ascii="Arial" w:hAnsi="Arial" w:cs="Arial"/>
          <w:sz w:val="24"/>
          <w:szCs w:val="24"/>
          <w:bdr w:val="none" w:sz="0" w:space="0" w:color="auto" w:frame="1"/>
        </w:rPr>
        <w:t>cautiverio en la Facultad de Ciencias Marinas del Campus Ensenada, con el que a la fecha se han liberado en el go</w:t>
      </w:r>
      <w:r w:rsidR="005D10F6">
        <w:rPr>
          <w:rFonts w:ascii="Arial" w:hAnsi="Arial" w:cs="Arial"/>
          <w:sz w:val="24"/>
          <w:szCs w:val="24"/>
          <w:bdr w:val="none" w:sz="0" w:space="0" w:color="auto" w:frame="1"/>
        </w:rPr>
        <w:t>lfo 28 mil crías</w:t>
      </w:r>
      <w:r w:rsidRPr="000D79AD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E86119" w:rsidRPr="00E86119" w:rsidRDefault="00E86119" w:rsidP="00E86119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0D79AD" w:rsidRDefault="000D79AD" w:rsidP="00E86119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0D79AD">
        <w:rPr>
          <w:rFonts w:ascii="Arial" w:hAnsi="Arial" w:cs="Arial"/>
          <w:sz w:val="24"/>
          <w:szCs w:val="24"/>
          <w:bdr w:val="none" w:sz="0" w:space="0" w:color="auto" w:frame="1"/>
        </w:rPr>
        <w:t xml:space="preserve">Previo al corte del listón, la alumna </w:t>
      </w:r>
      <w:r w:rsidRPr="000D79AD">
        <w:rPr>
          <w:rFonts w:ascii="Arial" w:hAnsi="Arial" w:cs="Arial"/>
          <w:bCs/>
          <w:sz w:val="24"/>
          <w:szCs w:val="24"/>
        </w:rPr>
        <w:t>Dulce Elena Martínez Barrera de la Escuela Secundaria Técnica No.6 de San Felipe, dio lectura a un cuento de su autoría denominado "Memorias de una totoaba", el cual conmovió a los presentes.</w:t>
      </w:r>
    </w:p>
    <w:p w:rsidR="00E86119" w:rsidRPr="00E86119" w:rsidRDefault="00E86119" w:rsidP="00E8611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D1589" w:rsidRPr="003A1D4E" w:rsidRDefault="000D79AD" w:rsidP="00E86119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</w:pPr>
      <w:r w:rsidRPr="000D79AD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>En su discurso</w:t>
      </w:r>
      <w:r w:rsidR="00CD1589" w:rsidRPr="000D79AD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>, el Rector señaló que</w:t>
      </w:r>
      <w:r w:rsidRPr="000D79AD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 xml:space="preserve"> el tema de la totoaba es un esfuerzo de muchos años que se ha llevado a cabo en la Universidad con la investigación permanente</w:t>
      </w:r>
      <w:r w:rsidR="00CD1589" w:rsidRPr="000D79AD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 xml:space="preserve"> </w:t>
      </w:r>
      <w:r w:rsidRPr="000D79AD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 xml:space="preserve">de </w:t>
      </w:r>
      <w:r w:rsidRPr="003A1D4E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 xml:space="preserve">personal universitario comprometido. Destacó la estrecha relación con la </w:t>
      </w:r>
      <w:hyperlink r:id="rId8" w:history="1">
        <w:r w:rsidRPr="003A1D4E">
          <w:rPr>
            <w:rStyle w:val="Hipervnculo"/>
            <w:rFonts w:ascii="Arial" w:hAnsi="Arial" w:cs="Arial"/>
            <w:b w:val="0"/>
            <w:bCs w:val="0"/>
            <w:color w:val="auto"/>
            <w:sz w:val="24"/>
            <w:szCs w:val="24"/>
            <w:u w:val="none"/>
          </w:rPr>
          <w:t>Secretaría de Medio Ambiente y Recursos Naturales</w:t>
        </w:r>
      </w:hyperlink>
      <w:r w:rsidRPr="003A1D4E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(</w:t>
      </w:r>
      <w:r w:rsidR="00F56E78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>SEMAR</w:t>
      </w:r>
      <w:r w:rsidRPr="003A1D4E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 xml:space="preserve">NAT) a nivel federal y </w:t>
      </w:r>
      <w:r w:rsidR="003A1D4E" w:rsidRPr="003A1D4E">
        <w:rPr>
          <w:rFonts w:ascii="Arial" w:hAnsi="Arial" w:cs="Arial"/>
          <w:b w:val="0"/>
          <w:color w:val="auto"/>
          <w:sz w:val="24"/>
          <w:szCs w:val="24"/>
          <w:bdr w:val="none" w:sz="0" w:space="0" w:color="auto" w:frame="1"/>
        </w:rPr>
        <w:t>estatal.</w:t>
      </w:r>
    </w:p>
    <w:p w:rsidR="003A1D4E" w:rsidRPr="00E86119" w:rsidRDefault="003A1D4E" w:rsidP="00E86119">
      <w:pPr>
        <w:rPr>
          <w:rFonts w:ascii="Arial" w:hAnsi="Arial" w:cs="Arial"/>
          <w:sz w:val="16"/>
          <w:szCs w:val="16"/>
        </w:rPr>
      </w:pPr>
    </w:p>
    <w:p w:rsidR="003A1D4E" w:rsidRDefault="00C810B7" w:rsidP="00E861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 mencionó que e</w:t>
      </w:r>
      <w:r w:rsidR="003A1D4E" w:rsidRPr="003A1D4E">
        <w:rPr>
          <w:rFonts w:ascii="Arial" w:hAnsi="Arial" w:cs="Arial"/>
          <w:sz w:val="24"/>
          <w:szCs w:val="24"/>
        </w:rPr>
        <w:t>n</w:t>
      </w:r>
      <w:r w:rsidR="003A1D4E">
        <w:rPr>
          <w:rFonts w:ascii="Arial" w:hAnsi="Arial" w:cs="Arial"/>
          <w:sz w:val="24"/>
          <w:szCs w:val="24"/>
        </w:rPr>
        <w:t xml:space="preserve"> este momento se están trabajando tres proyectos, uno tiene que ver con la propuesta de repoblamiento de </w:t>
      </w:r>
      <w:r w:rsidR="00E86119">
        <w:rPr>
          <w:rFonts w:ascii="Arial" w:hAnsi="Arial" w:cs="Arial"/>
          <w:sz w:val="24"/>
          <w:szCs w:val="24"/>
        </w:rPr>
        <w:t>esta especie</w:t>
      </w:r>
      <w:r w:rsidR="003A1D4E">
        <w:rPr>
          <w:rFonts w:ascii="Arial" w:hAnsi="Arial" w:cs="Arial"/>
          <w:sz w:val="24"/>
          <w:szCs w:val="24"/>
        </w:rPr>
        <w:t xml:space="preserve"> en el </w:t>
      </w:r>
      <w:r w:rsidR="00EF5E9D">
        <w:rPr>
          <w:rFonts w:ascii="Arial" w:hAnsi="Arial" w:cs="Arial"/>
          <w:sz w:val="24"/>
          <w:szCs w:val="24"/>
        </w:rPr>
        <w:t>G</w:t>
      </w:r>
      <w:r w:rsidR="003A1D4E">
        <w:rPr>
          <w:rFonts w:ascii="Arial" w:hAnsi="Arial" w:cs="Arial"/>
          <w:sz w:val="24"/>
          <w:szCs w:val="24"/>
        </w:rPr>
        <w:t xml:space="preserve">olfo, otro es un estudio para analizar las </w:t>
      </w:r>
      <w:r>
        <w:rPr>
          <w:rFonts w:ascii="Arial" w:hAnsi="Arial" w:cs="Arial"/>
          <w:sz w:val="24"/>
          <w:szCs w:val="24"/>
        </w:rPr>
        <w:t>condiciones de población actual y el tercero es un estudio de caracterización genética.</w:t>
      </w:r>
    </w:p>
    <w:p w:rsidR="00C810B7" w:rsidRPr="00E86119" w:rsidRDefault="00C810B7" w:rsidP="00E86119">
      <w:pPr>
        <w:jc w:val="both"/>
        <w:rPr>
          <w:rFonts w:ascii="Arial" w:hAnsi="Arial" w:cs="Arial"/>
          <w:sz w:val="16"/>
          <w:szCs w:val="16"/>
        </w:rPr>
      </w:pPr>
    </w:p>
    <w:p w:rsidR="00C810B7" w:rsidRPr="003A1D4E" w:rsidRDefault="00C810B7" w:rsidP="00E861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compromiso que ha asumido la Universidad durante muchos años tiene como primer propósito la preservación; el segundo es generar opciones sustentables de aprovechamiento que generen empleos e inversiones en Baja California y por eso es muy importante el evento que hoy celebramos” señaló el doctor Cuamea Velázquez.</w:t>
      </w:r>
    </w:p>
    <w:p w:rsidR="003A1D4E" w:rsidRPr="00E86119" w:rsidRDefault="003A1D4E" w:rsidP="00E86119">
      <w:pPr>
        <w:rPr>
          <w:rFonts w:ascii="Arial" w:hAnsi="Arial" w:cs="Arial"/>
          <w:sz w:val="16"/>
          <w:szCs w:val="16"/>
        </w:rPr>
      </w:pPr>
    </w:p>
    <w:p w:rsidR="003A1D4E" w:rsidRDefault="00C810B7" w:rsidP="00E861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Buenrostro Ceballos indicó que esta exposición se inscribe dentro del programa “Medio Ambiente y Universidad” que coo</w:t>
      </w:r>
      <w:r w:rsidR="005D10F6">
        <w:rPr>
          <w:rFonts w:ascii="Arial" w:hAnsi="Arial" w:cs="Arial"/>
          <w:sz w:val="24"/>
          <w:szCs w:val="24"/>
        </w:rPr>
        <w:t>rdina el maestro Garavito Elías. Indicó que con este material se pretende crear conciencia sobre la conservación de los recursos naturales, en este caso específico, de la totoaba.</w:t>
      </w:r>
    </w:p>
    <w:p w:rsidR="00C810B7" w:rsidRPr="00E86119" w:rsidRDefault="00C810B7" w:rsidP="00E86119">
      <w:pPr>
        <w:rPr>
          <w:rFonts w:ascii="Arial" w:hAnsi="Arial" w:cs="Arial"/>
          <w:sz w:val="16"/>
          <w:szCs w:val="16"/>
        </w:rPr>
      </w:pPr>
    </w:p>
    <w:p w:rsidR="005D10F6" w:rsidRDefault="005D10F6" w:rsidP="005D10F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Posteriormente se llevó a cabo una conferencia presentada por el doctor </w:t>
      </w:r>
      <w:r w:rsidR="00E86119">
        <w:rPr>
          <w:rFonts w:ascii="Arial" w:hAnsi="Arial" w:cs="Arial"/>
          <w:bCs/>
          <w:color w:val="000000"/>
          <w:sz w:val="24"/>
          <w:szCs w:val="24"/>
        </w:rPr>
        <w:t>Conal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David True, Director del proyecto de la totoaba</w:t>
      </w:r>
      <w:r>
        <w:rPr>
          <w:rFonts w:ascii="Arial" w:hAnsi="Arial" w:cs="Arial"/>
          <w:bCs/>
          <w:color w:val="000000"/>
          <w:sz w:val="24"/>
          <w:szCs w:val="24"/>
        </w:rPr>
        <w:t>, en la que se abordó la importancia de preservar esta especie y la labor que ha realizado la UABC en este sentido.</w:t>
      </w:r>
    </w:p>
    <w:p w:rsidR="00E86119" w:rsidRDefault="00E86119" w:rsidP="005D10F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86119" w:rsidRDefault="00E86119" w:rsidP="005D10F6">
      <w:pPr>
        <w:jc w:val="both"/>
        <w:rPr>
          <w:rFonts w:ascii="Arial" w:hAnsi="Arial" w:cs="Arial"/>
          <w:sz w:val="24"/>
          <w:szCs w:val="24"/>
        </w:rPr>
      </w:pPr>
    </w:p>
    <w:p w:rsidR="00C810B7" w:rsidRDefault="00C810B7" w:rsidP="00C810B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810B7" w:rsidRPr="008372D7" w:rsidRDefault="00C810B7" w:rsidP="00C810B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Estuvieron presentes en la inauguración </w:t>
      </w:r>
      <w:r>
        <w:rPr>
          <w:rFonts w:ascii="Arial" w:hAnsi="Arial" w:cs="Arial"/>
          <w:bCs/>
          <w:color w:val="000000"/>
          <w:sz w:val="24"/>
          <w:szCs w:val="24"/>
        </w:rPr>
        <w:t>el doctor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Luis Ongay Flo</w:t>
      </w:r>
      <w:r>
        <w:rPr>
          <w:rFonts w:ascii="Arial" w:hAnsi="Arial" w:cs="Arial"/>
          <w:bCs/>
          <w:color w:val="000000"/>
          <w:sz w:val="24"/>
          <w:szCs w:val="24"/>
        </w:rPr>
        <w:t>res, Director del Instituto de I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>nvestigaciones Culturales</w:t>
      </w:r>
      <w:r>
        <w:rPr>
          <w:rFonts w:ascii="Arial" w:hAnsi="Arial" w:cs="Arial"/>
          <w:bCs/>
          <w:color w:val="000000"/>
          <w:sz w:val="24"/>
          <w:szCs w:val="24"/>
        </w:rPr>
        <w:t>; doctor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Víctor Zavala </w:t>
      </w:r>
      <w:proofErr w:type="spellStart"/>
      <w:r w:rsidRPr="008372D7">
        <w:rPr>
          <w:rFonts w:ascii="Arial" w:hAnsi="Arial" w:cs="Arial"/>
          <w:bCs/>
          <w:color w:val="000000"/>
          <w:sz w:val="24"/>
          <w:szCs w:val="24"/>
        </w:rPr>
        <w:t>Hamz</w:t>
      </w:r>
      <w:proofErr w:type="spellEnd"/>
      <w:r w:rsidRPr="008372D7">
        <w:rPr>
          <w:rFonts w:ascii="Arial" w:hAnsi="Arial" w:cs="Arial"/>
          <w:bCs/>
          <w:color w:val="000000"/>
          <w:sz w:val="24"/>
          <w:szCs w:val="24"/>
        </w:rPr>
        <w:t>, Subdirector de la Facultad de Ciencias Marinas</w:t>
      </w:r>
      <w:r>
        <w:rPr>
          <w:rFonts w:ascii="Arial" w:hAnsi="Arial" w:cs="Arial"/>
          <w:bCs/>
          <w:color w:val="000000"/>
          <w:sz w:val="24"/>
          <w:szCs w:val="24"/>
        </w:rPr>
        <w:t>; licenciado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Carlos Gustavo Almaraz Montaño, Delegado de la Procuraduría Federal de Protección al Ambiente (PROFEPA)</w:t>
      </w:r>
      <w:r>
        <w:rPr>
          <w:rFonts w:ascii="Arial" w:hAnsi="Arial" w:cs="Arial"/>
          <w:bCs/>
          <w:color w:val="000000"/>
          <w:sz w:val="24"/>
          <w:szCs w:val="24"/>
        </w:rPr>
        <w:t>; licenciado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Raymundo Jimén</w:t>
      </w:r>
      <w:r>
        <w:rPr>
          <w:rFonts w:ascii="Arial" w:hAnsi="Arial" w:cs="Arial"/>
          <w:bCs/>
          <w:color w:val="000000"/>
          <w:sz w:val="24"/>
          <w:szCs w:val="24"/>
        </w:rPr>
        <w:t>ez León, Delegado de San Felipe; licenciada</w:t>
      </w:r>
      <w:r w:rsidRPr="008372D7">
        <w:rPr>
          <w:rFonts w:ascii="Arial" w:hAnsi="Arial" w:cs="Arial"/>
          <w:bCs/>
          <w:color w:val="000000"/>
          <w:sz w:val="24"/>
          <w:szCs w:val="24"/>
        </w:rPr>
        <w:t xml:space="preserve"> Estefany González Martínez, Coordinadora del Área de Educación y Difusión Ambiental de la Dirección de Protección al Ambiente de Mexicali</w:t>
      </w:r>
      <w:r w:rsidR="00E86119">
        <w:rPr>
          <w:rFonts w:ascii="Arial" w:hAnsi="Arial" w:cs="Arial"/>
          <w:bCs/>
          <w:color w:val="000000"/>
          <w:sz w:val="24"/>
          <w:szCs w:val="24"/>
        </w:rPr>
        <w:t>, así como maestros y alumnos.</w:t>
      </w:r>
    </w:p>
    <w:p w:rsidR="00C810B7" w:rsidRPr="003A1D4E" w:rsidRDefault="00C810B7" w:rsidP="00C810B7">
      <w:pPr>
        <w:rPr>
          <w:rFonts w:ascii="Arial" w:hAnsi="Arial" w:cs="Arial"/>
          <w:sz w:val="24"/>
          <w:szCs w:val="24"/>
        </w:rPr>
      </w:pPr>
    </w:p>
    <w:sectPr w:rsidR="00C810B7" w:rsidRPr="003A1D4E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6"/>
  </w:num>
  <w:num w:numId="9">
    <w:abstractNumId w:val="22"/>
  </w:num>
  <w:num w:numId="10">
    <w:abstractNumId w:val="1"/>
  </w:num>
  <w:num w:numId="11">
    <w:abstractNumId w:val="11"/>
  </w:num>
  <w:num w:numId="12">
    <w:abstractNumId w:val="0"/>
  </w:num>
  <w:num w:numId="13">
    <w:abstractNumId w:val="19"/>
  </w:num>
  <w:num w:numId="14">
    <w:abstractNumId w:val="18"/>
  </w:num>
  <w:num w:numId="15">
    <w:abstractNumId w:val="3"/>
  </w:num>
  <w:num w:numId="16">
    <w:abstractNumId w:val="3"/>
  </w:num>
  <w:num w:numId="17">
    <w:abstractNumId w:val="13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465"/>
    <w:rsid w:val="00210D09"/>
    <w:rsid w:val="00211240"/>
    <w:rsid w:val="00211392"/>
    <w:rsid w:val="0021172B"/>
    <w:rsid w:val="00212992"/>
    <w:rsid w:val="002140F4"/>
    <w:rsid w:val="00215530"/>
    <w:rsid w:val="0021666F"/>
    <w:rsid w:val="002170C2"/>
    <w:rsid w:val="0022120C"/>
    <w:rsid w:val="00224A6E"/>
    <w:rsid w:val="00224EBF"/>
    <w:rsid w:val="002336CB"/>
    <w:rsid w:val="0023598D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AF6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B2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10F6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694"/>
    <w:rsid w:val="007A4B2D"/>
    <w:rsid w:val="007A5B00"/>
    <w:rsid w:val="007B3153"/>
    <w:rsid w:val="007B7AD8"/>
    <w:rsid w:val="007C079E"/>
    <w:rsid w:val="007C1A28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8F6"/>
    <w:rsid w:val="00801076"/>
    <w:rsid w:val="00804D76"/>
    <w:rsid w:val="00804E04"/>
    <w:rsid w:val="00811533"/>
    <w:rsid w:val="008149DE"/>
    <w:rsid w:val="00815A1E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60C68"/>
    <w:rsid w:val="008611F1"/>
    <w:rsid w:val="00866727"/>
    <w:rsid w:val="00870161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980"/>
    <w:rsid w:val="00AA516F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61F4E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030C"/>
    <w:rsid w:val="00D82117"/>
    <w:rsid w:val="00D8366B"/>
    <w:rsid w:val="00D836D7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6E78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D46"/>
    <w:rsid w:val="00FC0DA7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marnat.gob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901C-7F63-48E4-AE04-A9435BC0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552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8</cp:revision>
  <cp:lastPrinted>2014-11-11T21:43:00Z</cp:lastPrinted>
  <dcterms:created xsi:type="dcterms:W3CDTF">2014-11-11T20:00:00Z</dcterms:created>
  <dcterms:modified xsi:type="dcterms:W3CDTF">2014-11-12T01:08:00Z</dcterms:modified>
</cp:coreProperties>
</file>