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8DDCA23" wp14:editId="6FA0868A">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41725F">
        <w:rPr>
          <w:rFonts w:ascii="Arial" w:hAnsi="Arial" w:cs="Arial"/>
          <w:b/>
          <w:sz w:val="24"/>
          <w:szCs w:val="24"/>
        </w:rPr>
        <w:t>6</w:t>
      </w:r>
      <w:r w:rsidR="00CF2BE9">
        <w:rPr>
          <w:rFonts w:ascii="Arial" w:hAnsi="Arial" w:cs="Arial"/>
          <w:b/>
          <w:sz w:val="24"/>
          <w:szCs w:val="24"/>
        </w:rPr>
        <w:t>8</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72551B" w:rsidRDefault="0072551B" w:rsidP="00CE36C2">
      <w:pPr>
        <w:shd w:val="clear" w:color="auto" w:fill="FFFFFF"/>
        <w:jc w:val="center"/>
        <w:rPr>
          <w:rFonts w:ascii="Arial" w:hAnsi="Arial" w:cs="Arial"/>
          <w:b/>
          <w:sz w:val="16"/>
          <w:szCs w:val="16"/>
          <w:bdr w:val="none" w:sz="0" w:space="0" w:color="auto" w:frame="1"/>
        </w:rPr>
      </w:pPr>
    </w:p>
    <w:p w:rsidR="00CF2BE9" w:rsidRDefault="00CF2BE9" w:rsidP="00CF2BE9">
      <w:pPr>
        <w:jc w:val="center"/>
        <w:rPr>
          <w:rFonts w:ascii="Arial" w:hAnsi="Arial" w:cs="Arial"/>
          <w:b/>
          <w:sz w:val="36"/>
          <w:szCs w:val="36"/>
        </w:rPr>
      </w:pPr>
      <w:r>
        <w:rPr>
          <w:rFonts w:ascii="Arial" w:hAnsi="Arial" w:cs="Arial"/>
          <w:b/>
          <w:sz w:val="36"/>
          <w:szCs w:val="36"/>
        </w:rPr>
        <w:t xml:space="preserve">Ya se puede visitar la Residencia del Sorteo UABC </w:t>
      </w:r>
    </w:p>
    <w:p w:rsidR="00CF2BE9" w:rsidRPr="00355B2E" w:rsidRDefault="00CF2BE9" w:rsidP="00CF2BE9">
      <w:pPr>
        <w:jc w:val="center"/>
        <w:rPr>
          <w:rFonts w:ascii="Arial" w:hAnsi="Arial" w:cs="Arial"/>
          <w:b/>
          <w:sz w:val="16"/>
          <w:szCs w:val="16"/>
        </w:rPr>
      </w:pPr>
    </w:p>
    <w:p w:rsidR="00CF2BE9" w:rsidRPr="00CF2BE9" w:rsidRDefault="00CF2BE9" w:rsidP="00CF2BE9">
      <w:pPr>
        <w:pStyle w:val="Prrafodelista"/>
        <w:numPr>
          <w:ilvl w:val="0"/>
          <w:numId w:val="25"/>
        </w:numPr>
        <w:ind w:left="284" w:hanging="284"/>
        <w:jc w:val="both"/>
        <w:rPr>
          <w:rFonts w:ascii="Arial" w:hAnsi="Arial" w:cs="Arial"/>
          <w:b/>
          <w:sz w:val="24"/>
          <w:szCs w:val="24"/>
        </w:rPr>
      </w:pPr>
      <w:r>
        <w:rPr>
          <w:rFonts w:ascii="Arial" w:hAnsi="Arial" w:cs="Arial"/>
          <w:sz w:val="24"/>
          <w:szCs w:val="24"/>
        </w:rPr>
        <w:t xml:space="preserve">El horario </w:t>
      </w:r>
      <w:r w:rsidR="003876F1">
        <w:rPr>
          <w:rFonts w:ascii="Arial" w:hAnsi="Arial" w:cs="Arial"/>
          <w:sz w:val="24"/>
          <w:szCs w:val="24"/>
        </w:rPr>
        <w:t xml:space="preserve">de apertura </w:t>
      </w:r>
      <w:r>
        <w:rPr>
          <w:rFonts w:ascii="Arial" w:hAnsi="Arial" w:cs="Arial"/>
          <w:sz w:val="24"/>
          <w:szCs w:val="24"/>
        </w:rPr>
        <w:t>es de las 09:00 hasta las 21:00 horas</w:t>
      </w:r>
      <w:r w:rsidR="00C82935">
        <w:rPr>
          <w:rFonts w:ascii="Arial" w:hAnsi="Arial" w:cs="Arial"/>
          <w:sz w:val="24"/>
          <w:szCs w:val="24"/>
        </w:rPr>
        <w:t xml:space="preserve"> de lunes a domingo</w:t>
      </w:r>
      <w:r>
        <w:rPr>
          <w:rFonts w:ascii="Arial" w:hAnsi="Arial" w:cs="Arial"/>
          <w:sz w:val="24"/>
          <w:szCs w:val="24"/>
        </w:rPr>
        <w:t xml:space="preserve">. </w:t>
      </w:r>
    </w:p>
    <w:p w:rsidR="00CF2BE9" w:rsidRPr="00706900" w:rsidRDefault="00CF2BE9" w:rsidP="00CF2BE9">
      <w:pPr>
        <w:jc w:val="both"/>
        <w:rPr>
          <w:rFonts w:ascii="Arial" w:hAnsi="Arial" w:cs="Arial"/>
          <w:b/>
          <w:sz w:val="16"/>
          <w:szCs w:val="16"/>
        </w:rPr>
      </w:pPr>
    </w:p>
    <w:p w:rsidR="00CF2BE9" w:rsidRDefault="00CF2BE9" w:rsidP="00CF2BE9">
      <w:pPr>
        <w:jc w:val="both"/>
        <w:rPr>
          <w:rFonts w:ascii="Arial" w:hAnsi="Arial" w:cs="Arial"/>
          <w:sz w:val="24"/>
        </w:rPr>
      </w:pPr>
      <w:r w:rsidRPr="009F1822">
        <w:rPr>
          <w:rFonts w:ascii="Arial" w:hAnsi="Arial" w:cs="Arial"/>
          <w:b/>
          <w:sz w:val="24"/>
        </w:rPr>
        <w:t xml:space="preserve">Mexicali, B.C., a </w:t>
      </w:r>
      <w:r>
        <w:rPr>
          <w:rFonts w:ascii="Arial" w:hAnsi="Arial" w:cs="Arial"/>
          <w:b/>
          <w:sz w:val="24"/>
        </w:rPr>
        <w:t>miércoles 12 de noviembre de 2014.</w:t>
      </w:r>
      <w:r>
        <w:rPr>
          <w:rFonts w:ascii="Arial" w:hAnsi="Arial" w:cs="Arial"/>
          <w:sz w:val="24"/>
        </w:rPr>
        <w:t>- La residencia en San Pedro Residencial II en Mexicali, premio principal del 75 Sorteo de la Universidad Autónoma de Baja California (UABC), que se celebrará el próximo 18 de diciembre, abrió sus puertas al público en general para que puedan visitarla y conocerla</w:t>
      </w:r>
      <w:r w:rsidR="008164A8">
        <w:rPr>
          <w:rFonts w:ascii="Arial" w:hAnsi="Arial" w:cs="Arial"/>
          <w:sz w:val="24"/>
        </w:rPr>
        <w:t xml:space="preserve"> en horario de </w:t>
      </w:r>
      <w:r w:rsidR="008164A8">
        <w:rPr>
          <w:rFonts w:ascii="Arial" w:hAnsi="Arial" w:cs="Arial"/>
          <w:sz w:val="24"/>
          <w:szCs w:val="24"/>
        </w:rPr>
        <w:t>09:00 a 21:00 horas de lunes a domingo</w:t>
      </w:r>
      <w:r>
        <w:rPr>
          <w:rFonts w:ascii="Arial" w:hAnsi="Arial" w:cs="Arial"/>
          <w:sz w:val="24"/>
        </w:rPr>
        <w:t>.</w:t>
      </w:r>
    </w:p>
    <w:p w:rsidR="00CF2BE9" w:rsidRPr="00D837F1" w:rsidRDefault="00CF2BE9" w:rsidP="00CF2BE9">
      <w:pPr>
        <w:jc w:val="both"/>
        <w:rPr>
          <w:rFonts w:ascii="Arial" w:hAnsi="Arial" w:cs="Arial"/>
          <w:sz w:val="16"/>
          <w:szCs w:val="16"/>
        </w:rPr>
      </w:pPr>
    </w:p>
    <w:p w:rsidR="00CF2BE9" w:rsidRDefault="00CF2BE9" w:rsidP="00CF2BE9">
      <w:pPr>
        <w:jc w:val="both"/>
        <w:rPr>
          <w:rFonts w:ascii="Arial" w:hAnsi="Arial" w:cs="Arial"/>
          <w:sz w:val="24"/>
        </w:rPr>
      </w:pPr>
      <w:r>
        <w:rPr>
          <w:rFonts w:ascii="Arial" w:hAnsi="Arial" w:cs="Arial"/>
          <w:sz w:val="24"/>
        </w:rPr>
        <w:t xml:space="preserve">El valor total de la residencia es de </w:t>
      </w:r>
      <w:r w:rsidR="008164A8">
        <w:rPr>
          <w:rFonts w:ascii="Arial" w:hAnsi="Arial" w:cs="Arial"/>
          <w:sz w:val="24"/>
        </w:rPr>
        <w:t>15 millones de</w:t>
      </w:r>
      <w:r>
        <w:rPr>
          <w:rFonts w:ascii="Arial" w:hAnsi="Arial" w:cs="Arial"/>
          <w:sz w:val="24"/>
        </w:rPr>
        <w:t xml:space="preserve"> pesos, está totalmente amueblada y decorada, incluye un automóvil</w:t>
      </w:r>
      <w:r w:rsidR="002062A6">
        <w:rPr>
          <w:rFonts w:ascii="Arial" w:hAnsi="Arial" w:cs="Arial"/>
          <w:sz w:val="24"/>
        </w:rPr>
        <w:t xml:space="preserve"> </w:t>
      </w:r>
      <w:r w:rsidR="002062A6">
        <w:rPr>
          <w:rFonts w:ascii="Arial" w:hAnsi="Arial" w:cs="Arial"/>
          <w:color w:val="000000"/>
          <w:sz w:val="24"/>
          <w:szCs w:val="24"/>
        </w:rPr>
        <w:t xml:space="preserve">Renault </w:t>
      </w:r>
      <w:proofErr w:type="spellStart"/>
      <w:r w:rsidR="002062A6">
        <w:rPr>
          <w:rFonts w:ascii="Arial" w:hAnsi="Arial" w:cs="Arial"/>
          <w:color w:val="000000"/>
          <w:sz w:val="24"/>
          <w:szCs w:val="24"/>
        </w:rPr>
        <w:t>Safrane</w:t>
      </w:r>
      <w:proofErr w:type="spellEnd"/>
      <w:r w:rsidR="002062A6">
        <w:rPr>
          <w:rFonts w:ascii="Arial" w:hAnsi="Arial" w:cs="Arial"/>
          <w:color w:val="000000"/>
          <w:sz w:val="24"/>
          <w:szCs w:val="24"/>
        </w:rPr>
        <w:t xml:space="preserve"> 2014 </w:t>
      </w:r>
      <w:r w:rsidR="002062A6">
        <w:rPr>
          <w:rFonts w:ascii="Arial" w:hAnsi="Arial" w:cs="Arial"/>
          <w:sz w:val="24"/>
        </w:rPr>
        <w:t>a la puerta</w:t>
      </w:r>
      <w:r>
        <w:rPr>
          <w:rFonts w:ascii="Arial" w:hAnsi="Arial" w:cs="Arial"/>
          <w:sz w:val="24"/>
        </w:rPr>
        <w:t xml:space="preserve">, escrituras y un cheque por </w:t>
      </w:r>
      <w:r w:rsidR="002062A6">
        <w:rPr>
          <w:rFonts w:ascii="Arial" w:hAnsi="Arial" w:cs="Arial"/>
          <w:sz w:val="24"/>
        </w:rPr>
        <w:t>2 millones de</w:t>
      </w:r>
      <w:r>
        <w:rPr>
          <w:rFonts w:ascii="Arial" w:hAnsi="Arial" w:cs="Arial"/>
          <w:sz w:val="24"/>
        </w:rPr>
        <w:t xml:space="preserve"> pesos para s</w:t>
      </w:r>
      <w:r w:rsidR="002062A6">
        <w:rPr>
          <w:rFonts w:ascii="Arial" w:hAnsi="Arial" w:cs="Arial"/>
          <w:sz w:val="24"/>
        </w:rPr>
        <w:t>u sostenimiento. Consta de sala;</w:t>
      </w:r>
      <w:r>
        <w:rPr>
          <w:rFonts w:ascii="Arial" w:hAnsi="Arial" w:cs="Arial"/>
          <w:sz w:val="24"/>
        </w:rPr>
        <w:t xml:space="preserve"> comedor</w:t>
      </w:r>
      <w:r w:rsidR="002062A6">
        <w:rPr>
          <w:rFonts w:ascii="Arial" w:hAnsi="Arial" w:cs="Arial"/>
          <w:sz w:val="24"/>
        </w:rPr>
        <w:t>;</w:t>
      </w:r>
      <w:r>
        <w:rPr>
          <w:rFonts w:ascii="Arial" w:hAnsi="Arial" w:cs="Arial"/>
          <w:sz w:val="24"/>
        </w:rPr>
        <w:t xml:space="preserve"> cocina</w:t>
      </w:r>
      <w:r w:rsidR="002062A6">
        <w:rPr>
          <w:rFonts w:ascii="Arial" w:hAnsi="Arial" w:cs="Arial"/>
          <w:sz w:val="24"/>
        </w:rPr>
        <w:t>;</w:t>
      </w:r>
      <w:r>
        <w:rPr>
          <w:rFonts w:ascii="Arial" w:hAnsi="Arial" w:cs="Arial"/>
          <w:sz w:val="24"/>
        </w:rPr>
        <w:t xml:space="preserve"> área de </w:t>
      </w:r>
      <w:r w:rsidR="002062A6">
        <w:rPr>
          <w:rFonts w:ascii="Arial" w:hAnsi="Arial" w:cs="Arial"/>
          <w:sz w:val="24"/>
        </w:rPr>
        <w:t>estudio; estancia;</w:t>
      </w:r>
      <w:r>
        <w:rPr>
          <w:rFonts w:ascii="Arial" w:hAnsi="Arial" w:cs="Arial"/>
          <w:sz w:val="24"/>
        </w:rPr>
        <w:t xml:space="preserve"> tres recámaras, </w:t>
      </w:r>
      <w:r w:rsidR="002062A6">
        <w:rPr>
          <w:rFonts w:ascii="Arial" w:hAnsi="Arial" w:cs="Arial"/>
          <w:sz w:val="24"/>
        </w:rPr>
        <w:t xml:space="preserve">la principal con </w:t>
      </w:r>
      <w:proofErr w:type="spellStart"/>
      <w:r w:rsidR="002062A6">
        <w:rPr>
          <w:rFonts w:ascii="Arial" w:hAnsi="Arial" w:cs="Arial"/>
          <w:sz w:val="24"/>
        </w:rPr>
        <w:t>walking</w:t>
      </w:r>
      <w:proofErr w:type="spellEnd"/>
      <w:r w:rsidR="002062A6">
        <w:rPr>
          <w:rFonts w:ascii="Arial" w:hAnsi="Arial" w:cs="Arial"/>
          <w:sz w:val="24"/>
        </w:rPr>
        <w:t xml:space="preserve"> closet</w:t>
      </w:r>
      <w:r w:rsidR="005D1220">
        <w:rPr>
          <w:rFonts w:ascii="Arial" w:hAnsi="Arial" w:cs="Arial"/>
          <w:sz w:val="24"/>
        </w:rPr>
        <w:t xml:space="preserve"> y cada una con su propio baño</w:t>
      </w:r>
      <w:r w:rsidR="002062A6">
        <w:rPr>
          <w:rFonts w:ascii="Arial" w:hAnsi="Arial" w:cs="Arial"/>
          <w:sz w:val="24"/>
        </w:rPr>
        <w:t xml:space="preserve">; </w:t>
      </w:r>
      <w:r w:rsidR="005D1220">
        <w:rPr>
          <w:rFonts w:ascii="Arial" w:hAnsi="Arial" w:cs="Arial"/>
          <w:sz w:val="24"/>
        </w:rPr>
        <w:t>cuarto de servicio</w:t>
      </w:r>
      <w:r w:rsidR="002062A6">
        <w:rPr>
          <w:rFonts w:ascii="Arial" w:hAnsi="Arial" w:cs="Arial"/>
          <w:sz w:val="24"/>
        </w:rPr>
        <w:t xml:space="preserve"> </w:t>
      </w:r>
      <w:r>
        <w:rPr>
          <w:rFonts w:ascii="Arial" w:hAnsi="Arial" w:cs="Arial"/>
          <w:sz w:val="24"/>
        </w:rPr>
        <w:t>y sala exterior.</w:t>
      </w:r>
    </w:p>
    <w:p w:rsidR="002062A6" w:rsidRPr="00D837F1" w:rsidRDefault="002062A6" w:rsidP="00CF2BE9">
      <w:pPr>
        <w:jc w:val="both"/>
        <w:rPr>
          <w:rFonts w:ascii="Arial" w:hAnsi="Arial" w:cs="Arial"/>
          <w:sz w:val="16"/>
          <w:szCs w:val="16"/>
        </w:rPr>
      </w:pPr>
    </w:p>
    <w:p w:rsidR="002062A6" w:rsidRDefault="009B6340" w:rsidP="00CF2BE9">
      <w:pPr>
        <w:jc w:val="both"/>
        <w:rPr>
          <w:rFonts w:ascii="Arial" w:hAnsi="Arial" w:cs="Arial"/>
          <w:sz w:val="24"/>
        </w:rPr>
      </w:pPr>
      <w:r>
        <w:rPr>
          <w:rFonts w:ascii="Arial" w:hAnsi="Arial" w:cs="Arial"/>
          <w:sz w:val="24"/>
        </w:rPr>
        <w:t>L</w:t>
      </w:r>
      <w:r w:rsidR="002062A6">
        <w:rPr>
          <w:rFonts w:ascii="Arial" w:hAnsi="Arial" w:cs="Arial"/>
          <w:sz w:val="24"/>
        </w:rPr>
        <w:t>a decoración estuvo a cargo del diseñador de interiores Erick Lara, y se destacan los tonos de madera</w:t>
      </w:r>
      <w:r w:rsidR="00794E3F">
        <w:rPr>
          <w:rFonts w:ascii="Arial" w:hAnsi="Arial" w:cs="Arial"/>
          <w:sz w:val="24"/>
        </w:rPr>
        <w:t xml:space="preserve"> oscura, dándole la sensación de calidez. También se incluyó una chimenea eléctrica, así como una despensa, lo que hará que el ganador o ganadora cuente con todo lo necesario para habitarla.</w:t>
      </w:r>
    </w:p>
    <w:p w:rsidR="00CF2BE9" w:rsidRPr="00D837F1" w:rsidRDefault="00CF2BE9" w:rsidP="00CF2BE9">
      <w:pPr>
        <w:jc w:val="both"/>
        <w:rPr>
          <w:rFonts w:ascii="Arial" w:hAnsi="Arial" w:cs="Arial"/>
          <w:sz w:val="16"/>
          <w:szCs w:val="16"/>
        </w:rPr>
      </w:pPr>
    </w:p>
    <w:p w:rsidR="00CF2BE9" w:rsidRDefault="00CF2BE9" w:rsidP="00794E3F">
      <w:pPr>
        <w:jc w:val="both"/>
        <w:rPr>
          <w:rFonts w:ascii="Arial" w:hAnsi="Arial" w:cs="Arial"/>
          <w:sz w:val="24"/>
        </w:rPr>
      </w:pPr>
      <w:r>
        <w:rPr>
          <w:rFonts w:ascii="Arial" w:hAnsi="Arial" w:cs="Arial"/>
          <w:sz w:val="24"/>
        </w:rPr>
        <w:t xml:space="preserve">En la ceremonia inaugural, el Rector de la Máxima Casa de Estudios, doctor Felipe </w:t>
      </w:r>
      <w:proofErr w:type="spellStart"/>
      <w:r>
        <w:rPr>
          <w:rFonts w:ascii="Arial" w:hAnsi="Arial" w:cs="Arial"/>
          <w:sz w:val="24"/>
        </w:rPr>
        <w:t>Cuamea</w:t>
      </w:r>
      <w:proofErr w:type="spellEnd"/>
      <w:r>
        <w:rPr>
          <w:rFonts w:ascii="Arial" w:hAnsi="Arial" w:cs="Arial"/>
          <w:sz w:val="24"/>
        </w:rPr>
        <w:t xml:space="preserve"> Velázquez, </w:t>
      </w:r>
      <w:r w:rsidR="00AA58C4">
        <w:rPr>
          <w:rFonts w:ascii="Arial" w:hAnsi="Arial" w:cs="Arial"/>
          <w:sz w:val="24"/>
        </w:rPr>
        <w:t xml:space="preserve">señaló que con los Sorteos UABC se pueden generar recursos propios y hacer frente a las situaciones que no están previstas. “Somos una Universidad </w:t>
      </w:r>
      <w:r w:rsidR="0031127D">
        <w:rPr>
          <w:rFonts w:ascii="Arial" w:hAnsi="Arial" w:cs="Arial"/>
          <w:sz w:val="24"/>
        </w:rPr>
        <w:t>que tiene sus finanzas san</w:t>
      </w:r>
      <w:r w:rsidR="009B6340">
        <w:rPr>
          <w:rFonts w:ascii="Arial" w:hAnsi="Arial" w:cs="Arial"/>
          <w:sz w:val="24"/>
        </w:rPr>
        <w:t>a</w:t>
      </w:r>
      <w:r w:rsidR="0031127D">
        <w:rPr>
          <w:rFonts w:ascii="Arial" w:hAnsi="Arial" w:cs="Arial"/>
          <w:sz w:val="24"/>
        </w:rPr>
        <w:t>s y esto nos permite financiar una serie de actividades importantes para el crecimiento académico de los estudiantes”, manifestó.</w:t>
      </w:r>
    </w:p>
    <w:p w:rsidR="0031127D" w:rsidRPr="00D837F1" w:rsidRDefault="0031127D" w:rsidP="00794E3F">
      <w:pPr>
        <w:jc w:val="both"/>
        <w:rPr>
          <w:rFonts w:ascii="Arial" w:hAnsi="Arial" w:cs="Arial"/>
          <w:sz w:val="16"/>
          <w:szCs w:val="16"/>
        </w:rPr>
      </w:pPr>
    </w:p>
    <w:p w:rsidR="0031127D" w:rsidRDefault="001A4C16" w:rsidP="00794E3F">
      <w:pPr>
        <w:jc w:val="both"/>
        <w:rPr>
          <w:rFonts w:ascii="Arial" w:hAnsi="Arial" w:cs="Arial"/>
          <w:sz w:val="24"/>
        </w:rPr>
      </w:pPr>
      <w:r>
        <w:rPr>
          <w:rFonts w:ascii="Arial" w:hAnsi="Arial" w:cs="Arial"/>
          <w:sz w:val="24"/>
        </w:rPr>
        <w:t>“</w:t>
      </w:r>
      <w:r w:rsidR="0031127D">
        <w:rPr>
          <w:rFonts w:ascii="Arial" w:hAnsi="Arial" w:cs="Arial"/>
          <w:sz w:val="24"/>
        </w:rPr>
        <w:t>Lo importante de</w:t>
      </w:r>
      <w:r>
        <w:rPr>
          <w:rFonts w:ascii="Arial" w:hAnsi="Arial" w:cs="Arial"/>
          <w:sz w:val="24"/>
        </w:rPr>
        <w:t>l Sorteo es que es una forma adicional de presentar a la comunidad lo que es la UABC y reiterar que el total de los fondos que se generan por la venta de boletos están orientados exclusivamente a atender necesidades de los alum</w:t>
      </w:r>
      <w:r w:rsidR="00AF6F0C">
        <w:rPr>
          <w:rFonts w:ascii="Arial" w:hAnsi="Arial" w:cs="Arial"/>
          <w:sz w:val="24"/>
        </w:rPr>
        <w:t>n</w:t>
      </w:r>
      <w:r>
        <w:rPr>
          <w:rFonts w:ascii="Arial" w:hAnsi="Arial" w:cs="Arial"/>
          <w:sz w:val="24"/>
        </w:rPr>
        <w:t xml:space="preserve">os de esta Universidad. En años recientes se ha abierto el abanico de opciones a través de los cuales se utilizan estos fondos y el más interesante de ellos ha sido </w:t>
      </w:r>
      <w:r w:rsidR="009B6340">
        <w:rPr>
          <w:rFonts w:ascii="Arial" w:hAnsi="Arial" w:cs="Arial"/>
          <w:sz w:val="24"/>
        </w:rPr>
        <w:t>el</w:t>
      </w:r>
      <w:bookmarkStart w:id="0" w:name="_GoBack"/>
      <w:bookmarkEnd w:id="0"/>
      <w:r>
        <w:rPr>
          <w:rFonts w:ascii="Arial" w:hAnsi="Arial" w:cs="Arial"/>
          <w:sz w:val="24"/>
        </w:rPr>
        <w:t xml:space="preserve"> apoyar actividades de movilidad estudiantil nacional e internacional”, expresó el Rector</w:t>
      </w:r>
      <w:r w:rsidR="003D29BC">
        <w:rPr>
          <w:rFonts w:ascii="Arial" w:hAnsi="Arial" w:cs="Arial"/>
          <w:sz w:val="24"/>
        </w:rPr>
        <w:t>.</w:t>
      </w:r>
    </w:p>
    <w:p w:rsidR="003D29BC" w:rsidRPr="00D837F1" w:rsidRDefault="003D29BC" w:rsidP="00794E3F">
      <w:pPr>
        <w:jc w:val="both"/>
        <w:rPr>
          <w:rFonts w:ascii="Arial" w:hAnsi="Arial" w:cs="Arial"/>
          <w:sz w:val="16"/>
          <w:szCs w:val="16"/>
        </w:rPr>
      </w:pPr>
    </w:p>
    <w:p w:rsidR="003D29BC" w:rsidRDefault="003D29BC" w:rsidP="00794E3F">
      <w:pPr>
        <w:jc w:val="both"/>
        <w:rPr>
          <w:rFonts w:ascii="Arial" w:hAnsi="Arial" w:cs="Arial"/>
          <w:sz w:val="24"/>
        </w:rPr>
      </w:pPr>
      <w:r>
        <w:rPr>
          <w:rFonts w:ascii="Arial" w:hAnsi="Arial" w:cs="Arial"/>
          <w:sz w:val="24"/>
        </w:rPr>
        <w:t xml:space="preserve">Invitó a la sociedad en general a seguir cooperando </w:t>
      </w:r>
      <w:r w:rsidR="00D837F1">
        <w:rPr>
          <w:rFonts w:ascii="Arial" w:hAnsi="Arial" w:cs="Arial"/>
          <w:sz w:val="24"/>
        </w:rPr>
        <w:t>en la compra y venta de boletos, ya que con ello contribuyen a que miles de jóvenes reciban educación de calidad y equidad.</w:t>
      </w:r>
    </w:p>
    <w:p w:rsidR="00CF2BE9" w:rsidRPr="00D837F1" w:rsidRDefault="00CF2BE9" w:rsidP="00CF2BE9">
      <w:pPr>
        <w:jc w:val="both"/>
        <w:rPr>
          <w:rFonts w:ascii="Arial" w:hAnsi="Arial" w:cs="Arial"/>
          <w:sz w:val="16"/>
          <w:szCs w:val="16"/>
        </w:rPr>
      </w:pPr>
    </w:p>
    <w:p w:rsidR="00B0237D" w:rsidRDefault="00CF2BE9" w:rsidP="00CF2BE9">
      <w:pPr>
        <w:jc w:val="both"/>
        <w:rPr>
          <w:rFonts w:ascii="Arial" w:hAnsi="Arial" w:cs="Arial"/>
          <w:sz w:val="24"/>
        </w:rPr>
      </w:pPr>
      <w:r>
        <w:rPr>
          <w:rFonts w:ascii="Arial" w:hAnsi="Arial" w:cs="Arial"/>
          <w:sz w:val="24"/>
        </w:rPr>
        <w:t xml:space="preserve">Por su parte, el </w:t>
      </w:r>
      <w:r w:rsidR="00754B05">
        <w:rPr>
          <w:rFonts w:ascii="Arial" w:hAnsi="Arial" w:cs="Arial"/>
          <w:sz w:val="24"/>
        </w:rPr>
        <w:t xml:space="preserve">doctor Víctor Manuel </w:t>
      </w:r>
      <w:proofErr w:type="spellStart"/>
      <w:r w:rsidR="00754B05">
        <w:rPr>
          <w:rFonts w:ascii="Arial" w:hAnsi="Arial" w:cs="Arial"/>
          <w:sz w:val="24"/>
        </w:rPr>
        <w:t>Alcántar</w:t>
      </w:r>
      <w:proofErr w:type="spellEnd"/>
      <w:r w:rsidR="00754B05">
        <w:rPr>
          <w:rFonts w:ascii="Arial" w:hAnsi="Arial" w:cs="Arial"/>
          <w:sz w:val="24"/>
        </w:rPr>
        <w:t xml:space="preserve"> Enríquez</w:t>
      </w:r>
      <w:r>
        <w:rPr>
          <w:rFonts w:ascii="Arial" w:hAnsi="Arial" w:cs="Arial"/>
          <w:sz w:val="24"/>
        </w:rPr>
        <w:t xml:space="preserve">, </w:t>
      </w:r>
      <w:r w:rsidR="00B0237D">
        <w:rPr>
          <w:rFonts w:ascii="Arial" w:hAnsi="Arial" w:cs="Arial"/>
          <w:sz w:val="24"/>
        </w:rPr>
        <w:t xml:space="preserve">Tesorero de la UABC en representación del licenciado Francisco Rubio Cárdenas, Presidente </w:t>
      </w:r>
      <w:r>
        <w:rPr>
          <w:rFonts w:ascii="Arial" w:hAnsi="Arial" w:cs="Arial"/>
          <w:sz w:val="24"/>
        </w:rPr>
        <w:t>del Patronato Universitario, indicó</w:t>
      </w:r>
      <w:r w:rsidR="00B0237D">
        <w:rPr>
          <w:rFonts w:ascii="Arial" w:hAnsi="Arial" w:cs="Arial"/>
          <w:sz w:val="24"/>
        </w:rPr>
        <w:t xml:space="preserve"> que este organismo busca la consecución de los recursos necesarios para que la Universidad siga siendo fuerte, sana y autosuficiente, lo que ha permitido que con recursos propios se hayan realizado mejoras significativas.</w:t>
      </w:r>
    </w:p>
    <w:p w:rsidR="00CF2BE9" w:rsidRPr="00D837F1" w:rsidRDefault="00CF2BE9" w:rsidP="00CF2BE9">
      <w:pPr>
        <w:jc w:val="both"/>
        <w:rPr>
          <w:rFonts w:ascii="Arial" w:hAnsi="Arial" w:cs="Arial"/>
          <w:sz w:val="16"/>
          <w:szCs w:val="16"/>
          <w:lang w:val="es-ES"/>
        </w:rPr>
      </w:pPr>
    </w:p>
    <w:p w:rsidR="00CF2BE9" w:rsidRDefault="008577BB" w:rsidP="00CF2BE9">
      <w:pPr>
        <w:jc w:val="both"/>
        <w:rPr>
          <w:rFonts w:ascii="Arial" w:hAnsi="Arial" w:cs="Arial"/>
          <w:b/>
          <w:sz w:val="24"/>
        </w:rPr>
      </w:pPr>
      <w:r>
        <w:rPr>
          <w:rFonts w:ascii="Arial" w:hAnsi="Arial" w:cs="Arial"/>
          <w:b/>
          <w:sz w:val="24"/>
        </w:rPr>
        <w:t>Otros premios y co</w:t>
      </w:r>
      <w:r w:rsidR="00794E3F">
        <w:rPr>
          <w:rFonts w:ascii="Arial" w:hAnsi="Arial" w:cs="Arial"/>
          <w:b/>
          <w:sz w:val="24"/>
        </w:rPr>
        <w:t>mpra de</w:t>
      </w:r>
      <w:r w:rsidR="00CF2BE9">
        <w:rPr>
          <w:rFonts w:ascii="Arial" w:hAnsi="Arial" w:cs="Arial"/>
          <w:b/>
          <w:sz w:val="24"/>
        </w:rPr>
        <w:t xml:space="preserve"> boletos </w:t>
      </w:r>
    </w:p>
    <w:p w:rsidR="00794E3F" w:rsidRPr="00943F7A" w:rsidRDefault="00794E3F" w:rsidP="00CF2BE9">
      <w:pPr>
        <w:jc w:val="both"/>
        <w:rPr>
          <w:rFonts w:ascii="Arial" w:hAnsi="Arial" w:cs="Arial"/>
          <w:b/>
          <w:sz w:val="16"/>
          <w:szCs w:val="16"/>
        </w:rPr>
      </w:pPr>
    </w:p>
    <w:p w:rsidR="00CF2BE9" w:rsidRDefault="008577BB" w:rsidP="00CF2BE9">
      <w:pPr>
        <w:jc w:val="both"/>
        <w:rPr>
          <w:rFonts w:ascii="Arial" w:hAnsi="Arial" w:cs="Arial"/>
          <w:color w:val="000000"/>
          <w:sz w:val="24"/>
          <w:szCs w:val="24"/>
        </w:rPr>
      </w:pPr>
      <w:r w:rsidRPr="00BB66C5">
        <w:rPr>
          <w:rFonts w:ascii="Arial" w:hAnsi="Arial" w:cs="Arial"/>
          <w:color w:val="000000"/>
          <w:sz w:val="24"/>
          <w:szCs w:val="24"/>
        </w:rPr>
        <w:t xml:space="preserve">El segundo premio </w:t>
      </w:r>
      <w:r>
        <w:rPr>
          <w:rFonts w:ascii="Arial" w:hAnsi="Arial" w:cs="Arial"/>
          <w:color w:val="000000"/>
          <w:sz w:val="24"/>
          <w:szCs w:val="24"/>
        </w:rPr>
        <w:t xml:space="preserve">serán 6 millones de pesos libres de impuestos y el tercer premio es un Mercedes Benz GLK 2014. Además se sortearán 27 automóviles 2014, 745 premios más y el atractivo adicional es el que proporciona el Sorteo “Raspa y Gana al Instante” que tiene 3 mil 300 premios, en los que se incluyen un automóvil Nissan </w:t>
      </w:r>
      <w:proofErr w:type="spellStart"/>
      <w:r>
        <w:rPr>
          <w:rFonts w:ascii="Arial" w:hAnsi="Arial" w:cs="Arial"/>
          <w:color w:val="000000"/>
          <w:sz w:val="24"/>
          <w:szCs w:val="24"/>
        </w:rPr>
        <w:t>March</w:t>
      </w:r>
      <w:proofErr w:type="spellEnd"/>
      <w:r>
        <w:rPr>
          <w:rFonts w:ascii="Arial" w:hAnsi="Arial" w:cs="Arial"/>
          <w:color w:val="000000"/>
          <w:sz w:val="24"/>
          <w:szCs w:val="24"/>
        </w:rPr>
        <w:t xml:space="preserve"> 2014, cheques </w:t>
      </w:r>
      <w:r>
        <w:rPr>
          <w:rFonts w:ascii="Arial" w:hAnsi="Arial" w:cs="Arial"/>
          <w:color w:val="000000"/>
          <w:sz w:val="24"/>
          <w:szCs w:val="24"/>
        </w:rPr>
        <w:lastRenderedPageBreak/>
        <w:t>por 50, 25 y 10 mil pesos, así como iPad Mini, Televisiones LCD de 32 pulgadas, 500 pesos y boletos del propio Sorteo Magno.</w:t>
      </w:r>
    </w:p>
    <w:p w:rsidR="008577BB" w:rsidRPr="00943F7A" w:rsidRDefault="008577BB" w:rsidP="00CF2BE9">
      <w:pPr>
        <w:jc w:val="both"/>
        <w:rPr>
          <w:rFonts w:ascii="Arial" w:hAnsi="Arial" w:cs="Arial"/>
          <w:sz w:val="16"/>
          <w:szCs w:val="16"/>
        </w:rPr>
      </w:pPr>
    </w:p>
    <w:p w:rsidR="00CF2BE9" w:rsidRDefault="008577BB" w:rsidP="00CF2BE9">
      <w:pPr>
        <w:jc w:val="both"/>
        <w:rPr>
          <w:rFonts w:ascii="Arial" w:hAnsi="Arial" w:cs="Arial"/>
          <w:sz w:val="24"/>
        </w:rPr>
      </w:pPr>
      <w:r>
        <w:rPr>
          <w:rFonts w:ascii="Arial" w:hAnsi="Arial" w:cs="Arial"/>
          <w:sz w:val="24"/>
        </w:rPr>
        <w:t xml:space="preserve">El costo individual de los boletos es de 360 pesos y se pueden adquirir en la propia residencia, en </w:t>
      </w:r>
      <w:r w:rsidR="00B57730">
        <w:rPr>
          <w:rFonts w:ascii="Arial" w:hAnsi="Arial" w:cs="Arial"/>
          <w:sz w:val="24"/>
        </w:rPr>
        <w:t xml:space="preserve">diversos </w:t>
      </w:r>
      <w:r>
        <w:rPr>
          <w:rFonts w:ascii="Arial" w:hAnsi="Arial" w:cs="Arial"/>
          <w:sz w:val="24"/>
        </w:rPr>
        <w:t xml:space="preserve">puntos de venta establecidos en mercados, bancos y en la UABC, así como a través de la venta de </w:t>
      </w:r>
      <w:r w:rsidR="00CF2BE9">
        <w:rPr>
          <w:rFonts w:ascii="Arial" w:hAnsi="Arial" w:cs="Arial"/>
          <w:sz w:val="24"/>
        </w:rPr>
        <w:t>boletos en línea</w:t>
      </w:r>
      <w:r>
        <w:rPr>
          <w:rFonts w:ascii="Arial" w:hAnsi="Arial" w:cs="Arial"/>
          <w:sz w:val="24"/>
        </w:rPr>
        <w:t xml:space="preserve">. </w:t>
      </w:r>
      <w:r w:rsidR="00CF2BE9">
        <w:rPr>
          <w:rFonts w:ascii="Arial" w:hAnsi="Arial" w:cs="Arial"/>
          <w:sz w:val="24"/>
        </w:rPr>
        <w:t xml:space="preserve">Para mayor información pueden ingresar a la página electrónica </w:t>
      </w:r>
      <w:hyperlink r:id="rId8" w:history="1">
        <w:r w:rsidR="00CF2BE9" w:rsidRPr="007C14A7">
          <w:rPr>
            <w:rStyle w:val="Hipervnculo"/>
            <w:rFonts w:ascii="Arial" w:hAnsi="Arial" w:cs="Arial"/>
            <w:sz w:val="24"/>
          </w:rPr>
          <w:t>www.sorteosuabc.mx</w:t>
        </w:r>
      </w:hyperlink>
      <w:r w:rsidR="00CF2BE9">
        <w:rPr>
          <w:rFonts w:ascii="Arial" w:hAnsi="Arial" w:cs="Arial"/>
          <w:sz w:val="24"/>
        </w:rPr>
        <w:t>.</w:t>
      </w:r>
    </w:p>
    <w:p w:rsidR="00CF2BE9" w:rsidRDefault="00CF2BE9" w:rsidP="00CF2BE9">
      <w:pPr>
        <w:jc w:val="both"/>
        <w:rPr>
          <w:rFonts w:ascii="Arial" w:hAnsi="Arial" w:cs="Arial"/>
          <w:sz w:val="24"/>
          <w:szCs w:val="24"/>
          <w:lang w:val="es-ES"/>
        </w:rPr>
      </w:pPr>
    </w:p>
    <w:p w:rsidR="00CF2BE9" w:rsidRDefault="00CF2BE9" w:rsidP="00CF2BE9">
      <w:pPr>
        <w:jc w:val="both"/>
        <w:rPr>
          <w:rFonts w:ascii="Arial" w:hAnsi="Arial" w:cs="Arial"/>
          <w:sz w:val="24"/>
        </w:rPr>
      </w:pPr>
    </w:p>
    <w:p w:rsidR="00D60113" w:rsidRPr="003A1D4E" w:rsidRDefault="00D60113" w:rsidP="00C810B7">
      <w:pPr>
        <w:rPr>
          <w:rFonts w:ascii="Arial" w:hAnsi="Arial" w:cs="Arial"/>
          <w:sz w:val="24"/>
          <w:szCs w:val="24"/>
        </w:rPr>
      </w:pPr>
    </w:p>
    <w:sectPr w:rsidR="00D60113" w:rsidRPr="003A1D4E"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1"/>
  </w:num>
  <w:num w:numId="4">
    <w:abstractNumId w:val="10"/>
  </w:num>
  <w:num w:numId="5">
    <w:abstractNumId w:val="9"/>
  </w:num>
  <w:num w:numId="6">
    <w:abstractNumId w:val="15"/>
  </w:num>
  <w:num w:numId="7">
    <w:abstractNumId w:val="20"/>
  </w:num>
  <w:num w:numId="8">
    <w:abstractNumId w:val="6"/>
  </w:num>
  <w:num w:numId="9">
    <w:abstractNumId w:val="22"/>
  </w:num>
  <w:num w:numId="10">
    <w:abstractNumId w:val="1"/>
  </w:num>
  <w:num w:numId="11">
    <w:abstractNumId w:val="11"/>
  </w:num>
  <w:num w:numId="12">
    <w:abstractNumId w:val="0"/>
  </w:num>
  <w:num w:numId="13">
    <w:abstractNumId w:val="19"/>
  </w:num>
  <w:num w:numId="14">
    <w:abstractNumId w:val="18"/>
  </w:num>
  <w:num w:numId="15">
    <w:abstractNumId w:val="3"/>
  </w:num>
  <w:num w:numId="16">
    <w:abstractNumId w:val="3"/>
  </w:num>
  <w:num w:numId="17">
    <w:abstractNumId w:val="13"/>
  </w:num>
  <w:num w:numId="18">
    <w:abstractNumId w:val="5"/>
  </w:num>
  <w:num w:numId="19">
    <w:abstractNumId w:val="12"/>
  </w:num>
  <w:num w:numId="20">
    <w:abstractNumId w:val="14"/>
  </w:num>
  <w:num w:numId="21">
    <w:abstractNumId w:val="17"/>
  </w:num>
  <w:num w:numId="22">
    <w:abstractNumId w:val="16"/>
  </w:num>
  <w:num w:numId="23">
    <w:abstractNumId w:val="2"/>
  </w:num>
  <w:num w:numId="24">
    <w:abstractNumId w:val="8"/>
  </w:num>
  <w:num w:numId="2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69D"/>
    <w:rsid w:val="00127905"/>
    <w:rsid w:val="001279F8"/>
    <w:rsid w:val="0013280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40F4"/>
    <w:rsid w:val="00215530"/>
    <w:rsid w:val="0021666F"/>
    <w:rsid w:val="002170C2"/>
    <w:rsid w:val="0022120C"/>
    <w:rsid w:val="00224A6E"/>
    <w:rsid w:val="00224EBF"/>
    <w:rsid w:val="002336CB"/>
    <w:rsid w:val="0023598D"/>
    <w:rsid w:val="00235A1E"/>
    <w:rsid w:val="00240D49"/>
    <w:rsid w:val="00240DED"/>
    <w:rsid w:val="00242CB8"/>
    <w:rsid w:val="0024443F"/>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AF6"/>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66C5"/>
    <w:rsid w:val="00536767"/>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C86"/>
    <w:rsid w:val="005F6D19"/>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694"/>
    <w:rsid w:val="007A4B2D"/>
    <w:rsid w:val="007A5B00"/>
    <w:rsid w:val="007B3153"/>
    <w:rsid w:val="007B7AD8"/>
    <w:rsid w:val="007C079E"/>
    <w:rsid w:val="007C1A28"/>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8F6"/>
    <w:rsid w:val="00801076"/>
    <w:rsid w:val="00804D76"/>
    <w:rsid w:val="00804E04"/>
    <w:rsid w:val="00811533"/>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70161"/>
    <w:rsid w:val="00871ED0"/>
    <w:rsid w:val="00871F1E"/>
    <w:rsid w:val="00877FA9"/>
    <w:rsid w:val="00882885"/>
    <w:rsid w:val="00882B75"/>
    <w:rsid w:val="00886964"/>
    <w:rsid w:val="00887AFD"/>
    <w:rsid w:val="00892853"/>
    <w:rsid w:val="00892D1A"/>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6340"/>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A029D"/>
    <w:rsid w:val="00AA0481"/>
    <w:rsid w:val="00AA0601"/>
    <w:rsid w:val="00AA0859"/>
    <w:rsid w:val="00AA11DB"/>
    <w:rsid w:val="00AA3980"/>
    <w:rsid w:val="00AA516F"/>
    <w:rsid w:val="00AA58C4"/>
    <w:rsid w:val="00AA5A09"/>
    <w:rsid w:val="00AB03E3"/>
    <w:rsid w:val="00AB1E13"/>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C006C8"/>
    <w:rsid w:val="00C03948"/>
    <w:rsid w:val="00C046CA"/>
    <w:rsid w:val="00C04C28"/>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D8B"/>
    <w:rsid w:val="00CA424B"/>
    <w:rsid w:val="00CA4A80"/>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9CA"/>
    <w:rsid w:val="00E55ADC"/>
    <w:rsid w:val="00E55C42"/>
    <w:rsid w:val="00E56E9A"/>
    <w:rsid w:val="00E60681"/>
    <w:rsid w:val="00E61AF5"/>
    <w:rsid w:val="00E639C4"/>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112A"/>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rteosua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2080-C42F-43C9-8BE4-4AEB7433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549</Words>
  <Characters>3025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2014-11-12T21:12:00Z</cp:lastPrinted>
  <dcterms:created xsi:type="dcterms:W3CDTF">2014-11-12T19:41:00Z</dcterms:created>
  <dcterms:modified xsi:type="dcterms:W3CDTF">2014-11-12T21:32:00Z</dcterms:modified>
</cp:coreProperties>
</file>