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614" w:rsidRDefault="00415614" w:rsidP="00415614">
      <w:pPr>
        <w:tabs>
          <w:tab w:val="left" w:pos="10131"/>
        </w:tabs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91EEF8" wp14:editId="788960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70520" cy="1470660"/>
            <wp:effectExtent l="0" t="0" r="0" b="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5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</w:p>
    <w:p w:rsidR="00BB03EB" w:rsidRDefault="00CE40FF" w:rsidP="00415614">
      <w:pPr>
        <w:tabs>
          <w:tab w:val="left" w:pos="10131"/>
        </w:tabs>
        <w:ind w:left="-1418"/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4766F1">
        <w:rPr>
          <w:rFonts w:ascii="Arial" w:hAnsi="Arial" w:cs="Arial"/>
          <w:b/>
          <w:sz w:val="24"/>
          <w:szCs w:val="24"/>
        </w:rPr>
        <w:t>00</w:t>
      </w:r>
      <w:r w:rsidR="00415614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4766F1">
        <w:rPr>
          <w:rFonts w:ascii="Arial" w:hAnsi="Arial" w:cs="Arial"/>
          <w:b/>
          <w:sz w:val="24"/>
          <w:szCs w:val="24"/>
        </w:rPr>
        <w:t>5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4766F1">
        <w:rPr>
          <w:rFonts w:ascii="Arial" w:hAnsi="Arial" w:cs="Arial"/>
          <w:b/>
          <w:sz w:val="24"/>
          <w:szCs w:val="24"/>
        </w:rPr>
        <w:t>1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p w:rsidR="00B71465" w:rsidRPr="00E52395" w:rsidRDefault="00B83F71" w:rsidP="0041561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UABC </w:t>
      </w:r>
      <w:r w:rsidR="009F4036">
        <w:rPr>
          <w:rFonts w:ascii="Arial" w:hAnsi="Arial" w:cs="Arial"/>
          <w:b/>
          <w:bCs/>
          <w:sz w:val="36"/>
          <w:szCs w:val="36"/>
        </w:rPr>
        <w:t>y Sindicatos firman contratos colectivos</w:t>
      </w:r>
    </w:p>
    <w:p w:rsidR="000E52F1" w:rsidRDefault="000E52F1" w:rsidP="0096293C">
      <w:pPr>
        <w:jc w:val="both"/>
        <w:rPr>
          <w:rFonts w:ascii="Arial" w:hAnsi="Arial" w:cs="Arial"/>
          <w:sz w:val="16"/>
          <w:szCs w:val="16"/>
        </w:rPr>
      </w:pPr>
    </w:p>
    <w:p w:rsidR="0096293C" w:rsidRPr="0096293C" w:rsidRDefault="00041DE2" w:rsidP="0096293C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Ante la </w:t>
      </w:r>
      <w:r w:rsidRPr="001671F4">
        <w:rPr>
          <w:rFonts w:ascii="Arial" w:hAnsi="Arial" w:cs="Arial"/>
          <w:sz w:val="24"/>
          <w:szCs w:val="24"/>
        </w:rPr>
        <w:t>Junta Local de Conciliación y Arbitraje</w:t>
      </w:r>
      <w:r>
        <w:rPr>
          <w:rFonts w:ascii="Arial" w:hAnsi="Arial" w:cs="Arial"/>
          <w:sz w:val="24"/>
          <w:szCs w:val="24"/>
        </w:rPr>
        <w:t xml:space="preserve"> s</w:t>
      </w:r>
      <w:r w:rsidR="0096293C">
        <w:rPr>
          <w:rFonts w:ascii="Arial" w:hAnsi="Arial" w:cs="Arial"/>
          <w:sz w:val="24"/>
          <w:szCs w:val="24"/>
        </w:rPr>
        <w:t xml:space="preserve">e establece un incremento salarial </w:t>
      </w:r>
      <w:r>
        <w:rPr>
          <w:rFonts w:ascii="Arial" w:hAnsi="Arial" w:cs="Arial"/>
          <w:sz w:val="24"/>
          <w:szCs w:val="24"/>
        </w:rPr>
        <w:t xml:space="preserve">del </w:t>
      </w:r>
      <w:r w:rsidR="0096293C">
        <w:rPr>
          <w:rFonts w:ascii="Arial" w:hAnsi="Arial" w:cs="Arial"/>
          <w:sz w:val="24"/>
          <w:szCs w:val="24"/>
        </w:rPr>
        <w:t xml:space="preserve">5.6% para los trabajadores </w:t>
      </w:r>
      <w:r>
        <w:rPr>
          <w:rFonts w:ascii="Arial" w:hAnsi="Arial" w:cs="Arial"/>
          <w:sz w:val="24"/>
          <w:szCs w:val="24"/>
        </w:rPr>
        <w:t>universitarios</w:t>
      </w:r>
      <w:r w:rsidR="0096293C">
        <w:rPr>
          <w:rFonts w:ascii="Arial" w:hAnsi="Arial" w:cs="Arial"/>
          <w:sz w:val="24"/>
          <w:szCs w:val="24"/>
        </w:rPr>
        <w:t>.</w:t>
      </w:r>
    </w:p>
    <w:p w:rsidR="000E52F1" w:rsidRDefault="000E52F1" w:rsidP="00415614">
      <w:pPr>
        <w:pStyle w:val="Prrafodelista"/>
        <w:ind w:left="1134"/>
        <w:rPr>
          <w:rFonts w:ascii="Arial" w:hAnsi="Arial" w:cs="Arial"/>
          <w:b/>
          <w:bCs/>
          <w:sz w:val="24"/>
          <w:szCs w:val="24"/>
        </w:rPr>
      </w:pPr>
    </w:p>
    <w:p w:rsidR="009F4036" w:rsidRPr="001671F4" w:rsidRDefault="009F4036" w:rsidP="009F4036">
      <w:pPr>
        <w:jc w:val="both"/>
        <w:rPr>
          <w:rFonts w:ascii="Arial" w:hAnsi="Arial" w:cs="Arial"/>
          <w:sz w:val="24"/>
          <w:szCs w:val="24"/>
        </w:rPr>
      </w:pPr>
      <w:r w:rsidRPr="001671F4">
        <w:rPr>
          <w:rFonts w:ascii="Arial" w:hAnsi="Arial" w:cs="Arial"/>
          <w:b/>
          <w:sz w:val="24"/>
          <w:szCs w:val="24"/>
        </w:rPr>
        <w:t xml:space="preserve">Mexicali, B.C., a </w:t>
      </w:r>
      <w:r>
        <w:rPr>
          <w:rFonts w:ascii="Arial" w:hAnsi="Arial" w:cs="Arial"/>
          <w:b/>
          <w:sz w:val="24"/>
          <w:szCs w:val="24"/>
        </w:rPr>
        <w:t>jueves 15 de enero de 2015.-</w:t>
      </w:r>
      <w:r w:rsidRPr="001671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Universidad Autónoma de Baja California (UABC), oficializó este día </w:t>
      </w:r>
      <w:r w:rsidRPr="001671F4">
        <w:rPr>
          <w:rFonts w:ascii="Arial" w:hAnsi="Arial" w:cs="Arial"/>
          <w:sz w:val="24"/>
          <w:szCs w:val="24"/>
        </w:rPr>
        <w:t>ante la Junta Local de Conciliación y Arbitraje</w:t>
      </w:r>
      <w:r>
        <w:rPr>
          <w:rFonts w:ascii="Arial" w:hAnsi="Arial" w:cs="Arial"/>
          <w:sz w:val="24"/>
          <w:szCs w:val="24"/>
        </w:rPr>
        <w:t>, el cierre de las negociaciones del incr</w:t>
      </w:r>
      <w:r w:rsidR="0096293C">
        <w:rPr>
          <w:rFonts w:ascii="Arial" w:hAnsi="Arial" w:cs="Arial"/>
          <w:sz w:val="24"/>
          <w:szCs w:val="24"/>
        </w:rPr>
        <w:t>emento salarial correspondiente</w:t>
      </w:r>
      <w:r>
        <w:rPr>
          <w:rFonts w:ascii="Arial" w:hAnsi="Arial" w:cs="Arial"/>
          <w:sz w:val="24"/>
          <w:szCs w:val="24"/>
        </w:rPr>
        <w:t xml:space="preserve"> al 5.6% establecido en los contratos colectivos de trabajo con </w:t>
      </w:r>
      <w:r w:rsidRPr="001671F4">
        <w:rPr>
          <w:rFonts w:ascii="Arial" w:hAnsi="Arial" w:cs="Arial"/>
          <w:sz w:val="24"/>
          <w:szCs w:val="24"/>
        </w:rPr>
        <w:t>el Sindicato de Profesores Superación Universitaria (SPSU) y Sindicato Estatal de Trabajadores Universitarios (SETU)</w:t>
      </w:r>
      <w:r w:rsidR="008431B4">
        <w:rPr>
          <w:rFonts w:ascii="Arial" w:hAnsi="Arial" w:cs="Arial"/>
          <w:sz w:val="24"/>
          <w:szCs w:val="24"/>
        </w:rPr>
        <w:t xml:space="preserve"> desde diciembre de 2014</w:t>
      </w:r>
      <w:r w:rsidRPr="001671F4">
        <w:rPr>
          <w:rFonts w:ascii="Arial" w:hAnsi="Arial" w:cs="Arial"/>
          <w:b/>
          <w:sz w:val="24"/>
          <w:szCs w:val="24"/>
        </w:rPr>
        <w:t>.</w:t>
      </w:r>
    </w:p>
    <w:p w:rsidR="009F4036" w:rsidRDefault="009F4036" w:rsidP="009F4036">
      <w:pPr>
        <w:jc w:val="both"/>
        <w:rPr>
          <w:rFonts w:ascii="Arial" w:hAnsi="Arial" w:cs="Arial"/>
          <w:sz w:val="24"/>
          <w:szCs w:val="24"/>
        </w:rPr>
      </w:pPr>
    </w:p>
    <w:p w:rsidR="009F4036" w:rsidRPr="001671F4" w:rsidRDefault="009F4036" w:rsidP="009F4036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La firma fue encabezada por </w:t>
      </w:r>
      <w:r w:rsidRPr="001671F4">
        <w:rPr>
          <w:rFonts w:ascii="Arial" w:hAnsi="Arial" w:cs="Arial"/>
          <w:sz w:val="24"/>
          <w:szCs w:val="24"/>
        </w:rPr>
        <w:t xml:space="preserve">el Rector de la UABC, doctor Felipe </w:t>
      </w:r>
      <w:proofErr w:type="spellStart"/>
      <w:r w:rsidRPr="001671F4">
        <w:rPr>
          <w:rFonts w:ascii="Arial" w:hAnsi="Arial" w:cs="Arial"/>
          <w:sz w:val="24"/>
          <w:szCs w:val="24"/>
        </w:rPr>
        <w:t>Cuamea</w:t>
      </w:r>
      <w:proofErr w:type="spellEnd"/>
      <w:r w:rsidRPr="001671F4">
        <w:rPr>
          <w:rFonts w:ascii="Arial" w:hAnsi="Arial" w:cs="Arial"/>
          <w:sz w:val="24"/>
          <w:szCs w:val="24"/>
        </w:rPr>
        <w:t xml:space="preserve"> Velázquez, </w:t>
      </w:r>
      <w:r>
        <w:rPr>
          <w:rFonts w:ascii="Arial" w:hAnsi="Arial" w:cs="Arial"/>
          <w:sz w:val="24"/>
          <w:szCs w:val="24"/>
        </w:rPr>
        <w:t xml:space="preserve">así como por el licenciado Juan Guillermo Espinoza Aguilar y </w:t>
      </w:r>
      <w:r w:rsidR="005754E0">
        <w:rPr>
          <w:rFonts w:ascii="Arial" w:hAnsi="Arial" w:cs="Arial"/>
          <w:sz w:val="24"/>
          <w:szCs w:val="24"/>
        </w:rPr>
        <w:t xml:space="preserve">la señora </w:t>
      </w:r>
      <w:r>
        <w:rPr>
          <w:rFonts w:ascii="Arial" w:hAnsi="Arial" w:cs="Arial"/>
          <w:sz w:val="24"/>
          <w:szCs w:val="24"/>
        </w:rPr>
        <w:t>Delia Juárez Ríos, Secretarios Generales del SPSU y SETU, respectivamente.</w:t>
      </w:r>
    </w:p>
    <w:p w:rsidR="009F4036" w:rsidRPr="001671F4" w:rsidRDefault="009F4036" w:rsidP="009F4036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  <w:sz w:val="18"/>
          <w:shd w:val="clear" w:color="auto" w:fill="FFFFFF"/>
        </w:rPr>
      </w:pPr>
    </w:p>
    <w:p w:rsidR="00575E33" w:rsidRDefault="009F4036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Este beneficio salarial será aplicado para todos los trabajadores universitarios, aún y cuando no sea</w:t>
      </w:r>
      <w:r w:rsidR="00575E33">
        <w:rPr>
          <w:rFonts w:ascii="Arial" w:hAnsi="Arial" w:cs="Arial"/>
        </w:rPr>
        <w:t xml:space="preserve">n sindicalizados. Son más de 5 mil académicos </w:t>
      </w:r>
      <w:r w:rsidRPr="001671F4">
        <w:rPr>
          <w:rFonts w:ascii="Arial" w:hAnsi="Arial" w:cs="Arial"/>
        </w:rPr>
        <w:t xml:space="preserve">y </w:t>
      </w:r>
      <w:r w:rsidR="00575E33">
        <w:rPr>
          <w:rFonts w:ascii="Arial" w:hAnsi="Arial" w:cs="Arial"/>
        </w:rPr>
        <w:t>más de mil 700 empleados administrativos y de servicios los que recibirán este incremento que será retroactivo a la primera catorcena de diciembre de 2014 y que será efectivo en la segunda catorcena de enero de este año.</w:t>
      </w:r>
    </w:p>
    <w:p w:rsidR="006E4F5B" w:rsidRDefault="006E4F5B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6E4F5B" w:rsidRDefault="006E4F5B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Anteriormente el doctor </w:t>
      </w:r>
      <w:proofErr w:type="spellStart"/>
      <w:r>
        <w:rPr>
          <w:rFonts w:ascii="Arial" w:hAnsi="Arial" w:cs="Arial"/>
        </w:rPr>
        <w:t>Cuamea</w:t>
      </w:r>
      <w:proofErr w:type="spellEnd"/>
      <w:r>
        <w:rPr>
          <w:rFonts w:ascii="Arial" w:hAnsi="Arial" w:cs="Arial"/>
        </w:rPr>
        <w:t xml:space="preserve"> Velázquez había señalado que con este incremento salarial y las negociaciones </w:t>
      </w:r>
      <w:r w:rsidR="001D79A3">
        <w:rPr>
          <w:rFonts w:ascii="Arial" w:hAnsi="Arial" w:cs="Arial"/>
        </w:rPr>
        <w:t xml:space="preserve">con ambos sindicatos se </w:t>
      </w:r>
      <w:r>
        <w:rPr>
          <w:rFonts w:ascii="Arial" w:hAnsi="Arial" w:cs="Arial"/>
        </w:rPr>
        <w:t xml:space="preserve">refleja un genuino y honesto esfuerzo de la </w:t>
      </w:r>
      <w:r w:rsidR="001D79A3">
        <w:rPr>
          <w:rFonts w:ascii="Arial" w:hAnsi="Arial" w:cs="Arial"/>
        </w:rPr>
        <w:t xml:space="preserve">UABC para atender en las medidas de sus capacidades financieras, los requerimientos en </w:t>
      </w:r>
      <w:r>
        <w:rPr>
          <w:rFonts w:ascii="Arial" w:hAnsi="Arial" w:cs="Arial"/>
        </w:rPr>
        <w:t xml:space="preserve"> </w:t>
      </w:r>
      <w:r w:rsidR="001D79A3">
        <w:rPr>
          <w:rFonts w:ascii="Arial" w:hAnsi="Arial" w:cs="Arial"/>
        </w:rPr>
        <w:t xml:space="preserve">aumento al salario de </w:t>
      </w:r>
      <w:r>
        <w:rPr>
          <w:rFonts w:ascii="Arial" w:hAnsi="Arial" w:cs="Arial"/>
        </w:rPr>
        <w:t>los académicos y administrativos</w:t>
      </w:r>
      <w:r w:rsidR="001D79A3">
        <w:rPr>
          <w:rFonts w:ascii="Arial" w:hAnsi="Arial" w:cs="Arial"/>
        </w:rPr>
        <w:t xml:space="preserve"> cimarrones</w:t>
      </w:r>
      <w:r>
        <w:rPr>
          <w:rFonts w:ascii="Arial" w:hAnsi="Arial" w:cs="Arial"/>
        </w:rPr>
        <w:t>.</w:t>
      </w:r>
    </w:p>
    <w:p w:rsidR="00E17EB6" w:rsidRDefault="00E17EB6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E17EB6" w:rsidRDefault="00A83726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Asimismo,</w:t>
      </w:r>
      <w:r w:rsidR="00E17EB6">
        <w:rPr>
          <w:rFonts w:ascii="Arial" w:hAnsi="Arial" w:cs="Arial"/>
        </w:rPr>
        <w:t xml:space="preserve"> indicó el Rector que el porcentaje del 5.6 % está muy por encima de lo que se aprueba a nivel nacional en las instituciones de educación superior y las negociaciones con los sindicatos han sido cordiales.</w:t>
      </w:r>
    </w:p>
    <w:p w:rsidR="00E17EB6" w:rsidRDefault="00E17EB6" w:rsidP="00575E33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9F4036" w:rsidRDefault="00014C8F" w:rsidP="00DC175E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También firmaron la documentación el Secretario General de la UABC, doctor Edgar Ismael Alarcón Meza; </w:t>
      </w:r>
      <w:r w:rsidR="00415614" w:rsidRPr="00F23FC8">
        <w:rPr>
          <w:rFonts w:ascii="Arial" w:hAnsi="Arial" w:cs="Arial"/>
        </w:rPr>
        <w:t xml:space="preserve">licenciado </w:t>
      </w:r>
      <w:r w:rsidR="00415614" w:rsidRPr="0096293C">
        <w:rPr>
          <w:rStyle w:val="Textoennegrita"/>
          <w:rFonts w:ascii="Arial" w:eastAsia="Calibri" w:hAnsi="Arial" w:cs="Arial"/>
          <w:b w:val="0"/>
          <w:color w:val="000000"/>
          <w:shd w:val="clear" w:color="auto" w:fill="FFFFFF"/>
        </w:rPr>
        <w:t>Leopoldo de la Rosa Martínez,</w:t>
      </w:r>
      <w:r w:rsidR="00415614" w:rsidRPr="00F23FC8">
        <w:rPr>
          <w:rStyle w:val="Textoennegrita"/>
          <w:rFonts w:ascii="Arial" w:eastAsia="Calibri" w:hAnsi="Arial" w:cs="Arial"/>
          <w:color w:val="000000"/>
          <w:shd w:val="clear" w:color="auto" w:fill="FFFFFF"/>
        </w:rPr>
        <w:t xml:space="preserve"> </w:t>
      </w:r>
      <w:r w:rsidR="00415614" w:rsidRPr="00F23FC8">
        <w:rPr>
          <w:rFonts w:ascii="Arial" w:hAnsi="Arial" w:cs="Arial"/>
          <w:color w:val="000000"/>
          <w:shd w:val="clear" w:color="auto" w:fill="FFFFFF"/>
        </w:rPr>
        <w:t>Secretario de Trabajo y Conflictos del SPSU</w:t>
      </w:r>
      <w:r w:rsidR="00DC175E">
        <w:rPr>
          <w:rFonts w:ascii="Arial" w:hAnsi="Arial" w:cs="Arial"/>
          <w:color w:val="000000"/>
          <w:shd w:val="clear" w:color="auto" w:fill="FFFFFF"/>
        </w:rPr>
        <w:t xml:space="preserve">; </w:t>
      </w:r>
      <w:r w:rsidR="00DC175E" w:rsidRPr="0036438C">
        <w:rPr>
          <w:rFonts w:ascii="Arial" w:hAnsi="Arial" w:cs="Arial"/>
        </w:rPr>
        <w:t>señor José Guadalupe Ayala González</w:t>
      </w:r>
      <w:r w:rsidR="00DC175E">
        <w:rPr>
          <w:rFonts w:ascii="Arial" w:hAnsi="Arial" w:cs="Arial"/>
        </w:rPr>
        <w:t xml:space="preserve">, </w:t>
      </w:r>
      <w:r w:rsidR="00DC175E" w:rsidRPr="0036438C">
        <w:rPr>
          <w:rFonts w:ascii="Arial" w:hAnsi="Arial" w:cs="Arial"/>
        </w:rPr>
        <w:t>Secretario de Trabajo y Conflictos</w:t>
      </w:r>
      <w:r w:rsidR="00DC175E">
        <w:rPr>
          <w:rFonts w:ascii="Arial" w:hAnsi="Arial" w:cs="Arial"/>
        </w:rPr>
        <w:t xml:space="preserve"> del SETU</w:t>
      </w:r>
      <w:r w:rsidR="00A83726">
        <w:rPr>
          <w:rFonts w:ascii="Arial" w:hAnsi="Arial" w:cs="Arial"/>
        </w:rPr>
        <w:t>. Además, se contó con la presencia del Abogado General de la UABC, doctor Roberto Castro Pérez</w:t>
      </w:r>
      <w:r w:rsidR="00DC175E">
        <w:rPr>
          <w:rFonts w:ascii="Arial" w:hAnsi="Arial" w:cs="Arial"/>
        </w:rPr>
        <w:t xml:space="preserve"> y </w:t>
      </w:r>
      <w:r w:rsidR="00A83726">
        <w:rPr>
          <w:rFonts w:ascii="Arial" w:hAnsi="Arial" w:cs="Arial"/>
        </w:rPr>
        <w:t xml:space="preserve">de la </w:t>
      </w:r>
      <w:r w:rsidR="009F4036" w:rsidRPr="00B67AEF">
        <w:rPr>
          <w:rFonts w:ascii="Arial" w:hAnsi="Arial" w:cs="Arial"/>
          <w:color w:val="000000"/>
          <w:shd w:val="clear" w:color="auto" w:fill="FFFFFF"/>
        </w:rPr>
        <w:t>Secretaria de Finanzas</w:t>
      </w:r>
      <w:r w:rsidR="00DC175E">
        <w:rPr>
          <w:rFonts w:ascii="Arial" w:hAnsi="Arial" w:cs="Arial"/>
          <w:color w:val="000000"/>
          <w:shd w:val="clear" w:color="auto" w:fill="FFFFFF"/>
        </w:rPr>
        <w:t xml:space="preserve"> del SETU</w:t>
      </w:r>
      <w:r w:rsidR="00A83726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A83726">
        <w:rPr>
          <w:rFonts w:ascii="Arial" w:hAnsi="Arial" w:cs="Arial"/>
          <w:color w:val="000000"/>
        </w:rPr>
        <w:t>Martha Mendoza Montijo</w:t>
      </w:r>
      <w:r w:rsidR="00DC175E">
        <w:rPr>
          <w:rFonts w:ascii="Arial" w:hAnsi="Arial" w:cs="Arial"/>
          <w:color w:val="000000"/>
          <w:shd w:val="clear" w:color="auto" w:fill="FFFFFF"/>
        </w:rPr>
        <w:t>.</w:t>
      </w:r>
    </w:p>
    <w:p w:rsidR="00A83726" w:rsidRDefault="00A83726" w:rsidP="00DC175E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A83726" w:rsidRDefault="00A83726" w:rsidP="00A83726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parte de la Junta Local de Conciliación y Arbitraje oficializaron la firma su Presidente, licenciado Jorge Mario Mendoza Domínguez y la Secretaria General de la misma, licenciada Lizbeth Fabiola </w:t>
      </w:r>
      <w:proofErr w:type="spellStart"/>
      <w:r>
        <w:rPr>
          <w:rFonts w:ascii="Arial" w:hAnsi="Arial" w:cs="Arial"/>
        </w:rPr>
        <w:t>Do</w:t>
      </w:r>
      <w:r w:rsidR="00471ACB">
        <w:rPr>
          <w:rFonts w:ascii="Arial" w:hAnsi="Arial" w:cs="Arial"/>
        </w:rPr>
        <w:t>v</w:t>
      </w:r>
      <w:bookmarkStart w:id="0" w:name="_GoBack"/>
      <w:bookmarkEnd w:id="0"/>
      <w:r>
        <w:rPr>
          <w:rFonts w:ascii="Arial" w:hAnsi="Arial" w:cs="Arial"/>
        </w:rPr>
        <w:t>ali</w:t>
      </w:r>
      <w:proofErr w:type="spellEnd"/>
      <w:r>
        <w:rPr>
          <w:rFonts w:ascii="Arial" w:hAnsi="Arial" w:cs="Arial"/>
        </w:rPr>
        <w:t xml:space="preserve"> Martínez.</w:t>
      </w:r>
    </w:p>
    <w:p w:rsidR="00A83726" w:rsidRPr="0036438C" w:rsidRDefault="00A83726" w:rsidP="00DC175E">
      <w:pPr>
        <w:pStyle w:val="yiv1732331286msonormal"/>
        <w:spacing w:before="0" w:beforeAutospacing="0" w:after="0" w:afterAutospacing="0"/>
        <w:jc w:val="both"/>
        <w:rPr>
          <w:rStyle w:val="Textoennegrita"/>
          <w:rFonts w:ascii="Arial" w:eastAsia="Calibri" w:hAnsi="Arial" w:cs="Arial"/>
          <w:color w:val="000000"/>
          <w:shd w:val="clear" w:color="auto" w:fill="FFFFFF"/>
        </w:rPr>
      </w:pPr>
    </w:p>
    <w:p w:rsidR="00415614" w:rsidRPr="003E56E1" w:rsidRDefault="00415614" w:rsidP="00415614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71465" w:rsidRPr="003E56E1" w:rsidRDefault="00B71465" w:rsidP="00415614">
      <w:pPr>
        <w:ind w:left="1134"/>
        <w:jc w:val="right"/>
        <w:rPr>
          <w:rFonts w:ascii="Times New Roman" w:hAnsi="Times New Roman"/>
          <w:b/>
          <w:sz w:val="24"/>
          <w:szCs w:val="24"/>
        </w:rPr>
      </w:pPr>
    </w:p>
    <w:sectPr w:rsidR="00B71465" w:rsidRPr="003E56E1" w:rsidSect="00415614">
      <w:pgSz w:w="12240" w:h="15840"/>
      <w:pgMar w:top="0" w:right="1183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883D86"/>
    <w:multiLevelType w:val="hybridMultilevel"/>
    <w:tmpl w:val="F6C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271A2"/>
    <w:multiLevelType w:val="hybridMultilevel"/>
    <w:tmpl w:val="3FA64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4"/>
  </w:num>
  <w:num w:numId="4">
    <w:abstractNumId w:val="15"/>
  </w:num>
  <w:num w:numId="5">
    <w:abstractNumId w:val="14"/>
  </w:num>
  <w:num w:numId="6">
    <w:abstractNumId w:val="22"/>
  </w:num>
  <w:num w:numId="7">
    <w:abstractNumId w:val="32"/>
  </w:num>
  <w:num w:numId="8">
    <w:abstractNumId w:val="10"/>
  </w:num>
  <w:num w:numId="9">
    <w:abstractNumId w:val="36"/>
  </w:num>
  <w:num w:numId="10">
    <w:abstractNumId w:val="1"/>
  </w:num>
  <w:num w:numId="11">
    <w:abstractNumId w:val="17"/>
  </w:num>
  <w:num w:numId="12">
    <w:abstractNumId w:val="0"/>
  </w:num>
  <w:num w:numId="13">
    <w:abstractNumId w:val="30"/>
  </w:num>
  <w:num w:numId="14">
    <w:abstractNumId w:val="28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41"/>
  </w:num>
  <w:num w:numId="26">
    <w:abstractNumId w:val="2"/>
  </w:num>
  <w:num w:numId="27">
    <w:abstractNumId w:val="11"/>
  </w:num>
  <w:num w:numId="28">
    <w:abstractNumId w:val="16"/>
  </w:num>
  <w:num w:numId="29">
    <w:abstractNumId w:val="35"/>
  </w:num>
  <w:num w:numId="30">
    <w:abstractNumId w:val="31"/>
  </w:num>
  <w:num w:numId="31">
    <w:abstractNumId w:val="38"/>
  </w:num>
  <w:num w:numId="32">
    <w:abstractNumId w:val="39"/>
  </w:num>
  <w:num w:numId="33">
    <w:abstractNumId w:val="6"/>
  </w:num>
  <w:num w:numId="34">
    <w:abstractNumId w:val="42"/>
  </w:num>
  <w:num w:numId="35">
    <w:abstractNumId w:val="37"/>
  </w:num>
  <w:num w:numId="36">
    <w:abstractNumId w:val="29"/>
  </w:num>
  <w:num w:numId="37">
    <w:abstractNumId w:val="42"/>
  </w:num>
  <w:num w:numId="38">
    <w:abstractNumId w:val="37"/>
  </w:num>
  <w:num w:numId="39">
    <w:abstractNumId w:val="9"/>
  </w:num>
  <w:num w:numId="40">
    <w:abstractNumId w:val="19"/>
  </w:num>
  <w:num w:numId="41">
    <w:abstractNumId w:val="27"/>
  </w:num>
  <w:num w:numId="42">
    <w:abstractNumId w:val="26"/>
  </w:num>
  <w:num w:numId="43">
    <w:abstractNumId w:val="4"/>
  </w:num>
  <w:num w:numId="44">
    <w:abstractNumId w:val="25"/>
  </w:num>
  <w:num w:numId="45">
    <w:abstractNumId w:val="33"/>
  </w:num>
  <w:num w:numId="46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5D8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4C8F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1DE2"/>
    <w:rsid w:val="00046273"/>
    <w:rsid w:val="000477AC"/>
    <w:rsid w:val="00050537"/>
    <w:rsid w:val="00051AEE"/>
    <w:rsid w:val="000525C0"/>
    <w:rsid w:val="00056D26"/>
    <w:rsid w:val="000604DF"/>
    <w:rsid w:val="00060769"/>
    <w:rsid w:val="0006167E"/>
    <w:rsid w:val="00062528"/>
    <w:rsid w:val="00064A65"/>
    <w:rsid w:val="00065109"/>
    <w:rsid w:val="000663C7"/>
    <w:rsid w:val="00066472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C78F8"/>
    <w:rsid w:val="000D043F"/>
    <w:rsid w:val="000D1E71"/>
    <w:rsid w:val="000D23B0"/>
    <w:rsid w:val="000D34B9"/>
    <w:rsid w:val="000D77B3"/>
    <w:rsid w:val="000D79AD"/>
    <w:rsid w:val="000E3249"/>
    <w:rsid w:val="000E52F1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604D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538"/>
    <w:rsid w:val="00120571"/>
    <w:rsid w:val="00120D22"/>
    <w:rsid w:val="001210FE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082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C2A"/>
    <w:rsid w:val="00174F2B"/>
    <w:rsid w:val="00175851"/>
    <w:rsid w:val="00175DD9"/>
    <w:rsid w:val="001767E1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3B9E"/>
    <w:rsid w:val="001D4712"/>
    <w:rsid w:val="001D4DB7"/>
    <w:rsid w:val="001D56D0"/>
    <w:rsid w:val="001D623C"/>
    <w:rsid w:val="001D6639"/>
    <w:rsid w:val="001D79A3"/>
    <w:rsid w:val="001E044F"/>
    <w:rsid w:val="001E391F"/>
    <w:rsid w:val="001E408D"/>
    <w:rsid w:val="001E5398"/>
    <w:rsid w:val="001E555C"/>
    <w:rsid w:val="001E71F1"/>
    <w:rsid w:val="001F14F9"/>
    <w:rsid w:val="001F612C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C01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10DB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2514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2BB3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9B9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2C78"/>
    <w:rsid w:val="003C35C8"/>
    <w:rsid w:val="003C3DDF"/>
    <w:rsid w:val="003C4F27"/>
    <w:rsid w:val="003D29BC"/>
    <w:rsid w:val="003D2B29"/>
    <w:rsid w:val="003D2E69"/>
    <w:rsid w:val="003D30C6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56E1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BFF"/>
    <w:rsid w:val="00407CE1"/>
    <w:rsid w:val="0041081A"/>
    <w:rsid w:val="0041134F"/>
    <w:rsid w:val="00411D6F"/>
    <w:rsid w:val="00412DC8"/>
    <w:rsid w:val="004137B1"/>
    <w:rsid w:val="00415515"/>
    <w:rsid w:val="00415614"/>
    <w:rsid w:val="00416314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419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1ACB"/>
    <w:rsid w:val="004724E0"/>
    <w:rsid w:val="004726C9"/>
    <w:rsid w:val="00472A45"/>
    <w:rsid w:val="0047340F"/>
    <w:rsid w:val="00475BCC"/>
    <w:rsid w:val="00476013"/>
    <w:rsid w:val="004766F1"/>
    <w:rsid w:val="00476CA6"/>
    <w:rsid w:val="004826E8"/>
    <w:rsid w:val="004834A2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1743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4AF9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754E0"/>
    <w:rsid w:val="00575E33"/>
    <w:rsid w:val="00580E09"/>
    <w:rsid w:val="005823EA"/>
    <w:rsid w:val="00582442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27DA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2F5E"/>
    <w:rsid w:val="005C429A"/>
    <w:rsid w:val="005C44B5"/>
    <w:rsid w:val="005C56FC"/>
    <w:rsid w:val="005C710F"/>
    <w:rsid w:val="005C71AC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626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5BFC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56B2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4D1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4F5B"/>
    <w:rsid w:val="006E56CE"/>
    <w:rsid w:val="006E61EB"/>
    <w:rsid w:val="006E684C"/>
    <w:rsid w:val="006F12EC"/>
    <w:rsid w:val="006F165B"/>
    <w:rsid w:val="006F21E2"/>
    <w:rsid w:val="006F250E"/>
    <w:rsid w:val="006F26D4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0BD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6719D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348C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1A9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31B4"/>
    <w:rsid w:val="0084674F"/>
    <w:rsid w:val="00846C0A"/>
    <w:rsid w:val="00847360"/>
    <w:rsid w:val="0084769F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019"/>
    <w:rsid w:val="00882885"/>
    <w:rsid w:val="00882B75"/>
    <w:rsid w:val="00884B4F"/>
    <w:rsid w:val="00886964"/>
    <w:rsid w:val="00887AFD"/>
    <w:rsid w:val="00890FE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0A6B"/>
    <w:rsid w:val="00921421"/>
    <w:rsid w:val="00922D80"/>
    <w:rsid w:val="00923076"/>
    <w:rsid w:val="00927B09"/>
    <w:rsid w:val="00933580"/>
    <w:rsid w:val="00933810"/>
    <w:rsid w:val="009339F3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93C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16AE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036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D01"/>
    <w:rsid w:val="00A64E93"/>
    <w:rsid w:val="00A745FA"/>
    <w:rsid w:val="00A75238"/>
    <w:rsid w:val="00A75B6E"/>
    <w:rsid w:val="00A8013D"/>
    <w:rsid w:val="00A80308"/>
    <w:rsid w:val="00A81934"/>
    <w:rsid w:val="00A821A7"/>
    <w:rsid w:val="00A83726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4E6F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266C"/>
    <w:rsid w:val="00B144BC"/>
    <w:rsid w:val="00B14A52"/>
    <w:rsid w:val="00B14CF4"/>
    <w:rsid w:val="00B15DA3"/>
    <w:rsid w:val="00B16CFB"/>
    <w:rsid w:val="00B17774"/>
    <w:rsid w:val="00B20561"/>
    <w:rsid w:val="00B21D10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146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3F71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234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D5FBF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1E20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3198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902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1C46"/>
    <w:rsid w:val="00D43BBA"/>
    <w:rsid w:val="00D43D0D"/>
    <w:rsid w:val="00D44A90"/>
    <w:rsid w:val="00D4625D"/>
    <w:rsid w:val="00D47005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6C2C"/>
    <w:rsid w:val="00DB7A38"/>
    <w:rsid w:val="00DB7F47"/>
    <w:rsid w:val="00DC0428"/>
    <w:rsid w:val="00DC1666"/>
    <w:rsid w:val="00DC175E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17EB6"/>
    <w:rsid w:val="00E26E38"/>
    <w:rsid w:val="00E31407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44DF"/>
    <w:rsid w:val="00E451C7"/>
    <w:rsid w:val="00E45290"/>
    <w:rsid w:val="00E47BFF"/>
    <w:rsid w:val="00E47E23"/>
    <w:rsid w:val="00E50508"/>
    <w:rsid w:val="00E50B6F"/>
    <w:rsid w:val="00E50D50"/>
    <w:rsid w:val="00E5184F"/>
    <w:rsid w:val="00E519CA"/>
    <w:rsid w:val="00E52395"/>
    <w:rsid w:val="00E53A52"/>
    <w:rsid w:val="00E55ADC"/>
    <w:rsid w:val="00E55C42"/>
    <w:rsid w:val="00E56E9A"/>
    <w:rsid w:val="00E577DE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C688C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2B1"/>
    <w:rsid w:val="00F61ACE"/>
    <w:rsid w:val="00F62A77"/>
    <w:rsid w:val="00F634EE"/>
    <w:rsid w:val="00F65D1E"/>
    <w:rsid w:val="00F660E7"/>
    <w:rsid w:val="00F67CF8"/>
    <w:rsid w:val="00F71CEA"/>
    <w:rsid w:val="00F81EB3"/>
    <w:rsid w:val="00F839BF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5A61"/>
    <w:rsid w:val="00FC6148"/>
    <w:rsid w:val="00FC6395"/>
    <w:rsid w:val="00FC682C"/>
    <w:rsid w:val="00FD50F2"/>
    <w:rsid w:val="00FD583E"/>
    <w:rsid w:val="00FD71FE"/>
    <w:rsid w:val="00FE0401"/>
    <w:rsid w:val="00FE18FC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ED61F3-6B41-43DF-ABB4-EF809BDC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98633-5B31-4B23-BFE2-F28B4729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3</cp:revision>
  <cp:lastPrinted>2015-01-15T21:52:00Z</cp:lastPrinted>
  <dcterms:created xsi:type="dcterms:W3CDTF">2015-01-15T22:10:00Z</dcterms:created>
  <dcterms:modified xsi:type="dcterms:W3CDTF">2015-01-15T22:59:00Z</dcterms:modified>
</cp:coreProperties>
</file>