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45570F" w:rsidP="001B3D6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B3D68"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B3D68">
        <w:rPr>
          <w:rFonts w:ascii="Arial" w:hAnsi="Arial" w:cs="Arial"/>
          <w:b/>
          <w:sz w:val="24"/>
          <w:szCs w:val="24"/>
        </w:rPr>
        <w:t>01</w:t>
      </w:r>
      <w:r w:rsidR="00ED2CC6">
        <w:rPr>
          <w:rFonts w:ascii="Arial" w:hAnsi="Arial" w:cs="Arial"/>
          <w:b/>
          <w:sz w:val="24"/>
          <w:szCs w:val="24"/>
        </w:rPr>
        <w:t>9</w:t>
      </w:r>
      <w:r w:rsidR="001B3D68" w:rsidRPr="003A1B30">
        <w:rPr>
          <w:rFonts w:ascii="Arial" w:hAnsi="Arial" w:cs="Arial"/>
          <w:b/>
          <w:sz w:val="24"/>
          <w:szCs w:val="24"/>
        </w:rPr>
        <w:t>/201</w:t>
      </w:r>
      <w:r w:rsidR="001B3D68">
        <w:rPr>
          <w:rFonts w:ascii="Arial" w:hAnsi="Arial" w:cs="Arial"/>
          <w:b/>
          <w:sz w:val="24"/>
          <w:szCs w:val="24"/>
        </w:rPr>
        <w:t>5</w:t>
      </w:r>
      <w:r w:rsidR="001B3D68" w:rsidRPr="003A1B30">
        <w:rPr>
          <w:rFonts w:ascii="Arial" w:hAnsi="Arial" w:cs="Arial"/>
          <w:b/>
          <w:sz w:val="24"/>
          <w:szCs w:val="24"/>
        </w:rPr>
        <w:t>-</w:t>
      </w:r>
      <w:r w:rsidR="001B3D68">
        <w:rPr>
          <w:rFonts w:ascii="Arial" w:hAnsi="Arial" w:cs="Arial"/>
          <w:b/>
          <w:sz w:val="24"/>
          <w:szCs w:val="24"/>
        </w:rPr>
        <w:t>1</w:t>
      </w:r>
      <w:r w:rsidR="001B3D68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4E0E92" w:rsidRPr="004E0E92" w:rsidRDefault="004E0E92" w:rsidP="004E0E92">
      <w:pPr>
        <w:jc w:val="center"/>
        <w:rPr>
          <w:rFonts w:ascii="Arial" w:hAnsi="Arial" w:cs="Arial"/>
          <w:b/>
          <w:sz w:val="16"/>
          <w:szCs w:val="16"/>
        </w:rPr>
      </w:pPr>
    </w:p>
    <w:p w:rsidR="004E0E92" w:rsidRPr="004E0E92" w:rsidRDefault="00ED2CC6" w:rsidP="004E0E9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Inician preparativos para la </w:t>
      </w:r>
      <w:r w:rsidR="00FA4D73">
        <w:rPr>
          <w:rFonts w:ascii="Arial" w:hAnsi="Arial" w:cs="Arial"/>
          <w:b/>
          <w:sz w:val="36"/>
          <w:szCs w:val="24"/>
        </w:rPr>
        <w:t xml:space="preserve">XVI </w:t>
      </w:r>
      <w:r>
        <w:rPr>
          <w:rFonts w:ascii="Arial" w:hAnsi="Arial" w:cs="Arial"/>
          <w:b/>
          <w:sz w:val="36"/>
          <w:szCs w:val="24"/>
        </w:rPr>
        <w:t>FIL UABC</w:t>
      </w:r>
    </w:p>
    <w:p w:rsidR="004E0E92" w:rsidRPr="003B739D" w:rsidRDefault="004E0E92" w:rsidP="004E0E92">
      <w:pPr>
        <w:jc w:val="both"/>
        <w:rPr>
          <w:rFonts w:ascii="Arial" w:hAnsi="Arial" w:cs="Arial"/>
          <w:b/>
          <w:sz w:val="16"/>
          <w:szCs w:val="16"/>
        </w:rPr>
      </w:pPr>
    </w:p>
    <w:p w:rsidR="00FA4D73" w:rsidRPr="00FA4D73" w:rsidRDefault="00FA4D73" w:rsidP="00FA4D73">
      <w:pPr>
        <w:pStyle w:val="Prrafodelista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4"/>
        </w:rPr>
      </w:pPr>
      <w:r w:rsidRPr="00FA4D73">
        <w:rPr>
          <w:rFonts w:ascii="Arial" w:hAnsi="Arial" w:cs="Arial"/>
          <w:sz w:val="24"/>
        </w:rPr>
        <w:t xml:space="preserve">Se </w:t>
      </w:r>
      <w:r>
        <w:rPr>
          <w:rFonts w:ascii="Arial" w:hAnsi="Arial" w:cs="Arial"/>
          <w:sz w:val="24"/>
        </w:rPr>
        <w:t>realizará del 16 al 21 de abril de 2015.</w:t>
      </w:r>
    </w:p>
    <w:p w:rsidR="00FA4D73" w:rsidRPr="00FA4D73" w:rsidRDefault="00FA4D73" w:rsidP="00FA4D73">
      <w:pPr>
        <w:pStyle w:val="Prrafodelista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36"/>
        </w:rPr>
      </w:pPr>
      <w:r w:rsidRPr="00FA4D73">
        <w:rPr>
          <w:rFonts w:ascii="Arial" w:hAnsi="Arial" w:cs="Arial"/>
          <w:sz w:val="24"/>
          <w:szCs w:val="24"/>
        </w:rPr>
        <w:t>Habrá exposiciones de libros, conferencias, talleres infantiles y gastronómicos, lecturas en voz alta, presentaciones de libros y más.</w:t>
      </w:r>
    </w:p>
    <w:p w:rsidR="00D476AD" w:rsidRPr="00FA4D73" w:rsidRDefault="00D476AD" w:rsidP="00D476AD">
      <w:pPr>
        <w:pStyle w:val="Prrafodelista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24"/>
          <w:szCs w:val="24"/>
        </w:rPr>
        <w:t>Abrirá la serie de conciertos de Empatía Musical Óscar Chávez y la cerrará Fernando Delgadillo</w:t>
      </w:r>
      <w:r w:rsidRPr="00FA4D73">
        <w:rPr>
          <w:rFonts w:ascii="Arial" w:hAnsi="Arial" w:cs="Arial"/>
          <w:sz w:val="24"/>
          <w:szCs w:val="24"/>
        </w:rPr>
        <w:t>.</w:t>
      </w:r>
    </w:p>
    <w:p w:rsidR="00D476AD" w:rsidRPr="00F66A32" w:rsidRDefault="00D476AD" w:rsidP="00D476AD">
      <w:pPr>
        <w:jc w:val="both"/>
        <w:rPr>
          <w:rFonts w:ascii="Arial" w:hAnsi="Arial" w:cs="Arial"/>
          <w:b/>
          <w:sz w:val="16"/>
          <w:szCs w:val="16"/>
        </w:rPr>
      </w:pPr>
    </w:p>
    <w:p w:rsidR="00D476AD" w:rsidRDefault="00D476AD" w:rsidP="00D476AD">
      <w:pPr>
        <w:jc w:val="both"/>
        <w:rPr>
          <w:rFonts w:ascii="Arial" w:hAnsi="Arial" w:cs="Arial"/>
          <w:sz w:val="24"/>
          <w:szCs w:val="24"/>
        </w:rPr>
      </w:pPr>
      <w:r w:rsidRPr="00EE7F2B">
        <w:rPr>
          <w:rFonts w:ascii="Arial" w:hAnsi="Arial" w:cs="Arial"/>
          <w:b/>
          <w:sz w:val="24"/>
          <w:szCs w:val="24"/>
        </w:rPr>
        <w:t xml:space="preserve">Mexicali, B.C., a </w:t>
      </w:r>
      <w:r w:rsidR="000137AD">
        <w:rPr>
          <w:rFonts w:ascii="Arial" w:hAnsi="Arial" w:cs="Arial"/>
          <w:b/>
          <w:sz w:val="24"/>
          <w:szCs w:val="24"/>
        </w:rPr>
        <w:t>viernes 20</w:t>
      </w:r>
      <w:r>
        <w:rPr>
          <w:rFonts w:ascii="Arial" w:hAnsi="Arial" w:cs="Arial"/>
          <w:b/>
          <w:sz w:val="24"/>
          <w:szCs w:val="24"/>
        </w:rPr>
        <w:t xml:space="preserve"> de febrero</w:t>
      </w:r>
      <w:r w:rsidRPr="00EE7F2B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5</w:t>
      </w:r>
      <w:r w:rsidRPr="00EE7F2B">
        <w:rPr>
          <w:rFonts w:ascii="Arial" w:hAnsi="Arial" w:cs="Arial"/>
          <w:b/>
          <w:sz w:val="24"/>
          <w:szCs w:val="24"/>
        </w:rPr>
        <w:t xml:space="preserve">.- </w:t>
      </w:r>
      <w:r w:rsidRPr="00FA4D73">
        <w:rPr>
          <w:rFonts w:ascii="Arial" w:hAnsi="Arial" w:cs="Arial"/>
          <w:sz w:val="24"/>
          <w:szCs w:val="24"/>
        </w:rPr>
        <w:t>Del 16</w:t>
      </w:r>
      <w:r>
        <w:rPr>
          <w:rFonts w:ascii="Arial" w:hAnsi="Arial" w:cs="Arial"/>
          <w:sz w:val="24"/>
          <w:szCs w:val="24"/>
        </w:rPr>
        <w:t xml:space="preserve"> al 21 de abril del presente año se llevará a cabo la XVI </w:t>
      </w:r>
      <w:r w:rsidRPr="00C7203C">
        <w:rPr>
          <w:rFonts w:ascii="Arial" w:hAnsi="Arial" w:cs="Arial"/>
          <w:sz w:val="24"/>
          <w:szCs w:val="24"/>
        </w:rPr>
        <w:t>Feria Internacional del Libro</w:t>
      </w:r>
      <w:r>
        <w:rPr>
          <w:rFonts w:ascii="Arial" w:hAnsi="Arial" w:cs="Arial"/>
          <w:sz w:val="24"/>
          <w:szCs w:val="24"/>
        </w:rPr>
        <w:t xml:space="preserve"> </w:t>
      </w:r>
      <w:r w:rsidRPr="00C7203C">
        <w:rPr>
          <w:rFonts w:ascii="Arial" w:hAnsi="Arial" w:cs="Arial"/>
          <w:sz w:val="24"/>
          <w:szCs w:val="24"/>
        </w:rPr>
        <w:t>de la Universidad Autónoma de Baja California (FIL UABC)</w:t>
      </w:r>
      <w:r>
        <w:rPr>
          <w:rFonts w:ascii="Arial" w:hAnsi="Arial" w:cs="Arial"/>
          <w:sz w:val="24"/>
          <w:szCs w:val="24"/>
        </w:rPr>
        <w:t>, donde se tendrá acceso gratuito a exposición y venta de publicaciones, conferencias magistrales, presentaciones de libros, talleres, Empatía Musical, entre otras actividades.</w:t>
      </w:r>
    </w:p>
    <w:p w:rsidR="00D476AD" w:rsidRDefault="00D476AD" w:rsidP="00D476AD">
      <w:pPr>
        <w:jc w:val="both"/>
        <w:rPr>
          <w:rFonts w:ascii="Arial" w:hAnsi="Arial" w:cs="Arial"/>
          <w:sz w:val="24"/>
          <w:szCs w:val="24"/>
        </w:rPr>
      </w:pPr>
    </w:p>
    <w:p w:rsidR="00D476AD" w:rsidRDefault="00D476AD" w:rsidP="00D476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objetivo de la FIL UABC es </w:t>
      </w:r>
      <w:r w:rsidRPr="00EE7F2B">
        <w:rPr>
          <w:rFonts w:ascii="Arial" w:hAnsi="Arial" w:cs="Arial"/>
          <w:sz w:val="24"/>
          <w:szCs w:val="24"/>
        </w:rPr>
        <w:t>promover la lectura en la comunidad universitaria y sociedad</w:t>
      </w:r>
      <w:r>
        <w:rPr>
          <w:rFonts w:ascii="Arial" w:hAnsi="Arial" w:cs="Arial"/>
          <w:sz w:val="24"/>
          <w:szCs w:val="24"/>
        </w:rPr>
        <w:t xml:space="preserve"> en general, por lo que las actividades contempladas son para todas las edades y gustos. </w:t>
      </w:r>
    </w:p>
    <w:p w:rsidR="00D476AD" w:rsidRDefault="00D476AD" w:rsidP="00D476AD">
      <w:pPr>
        <w:jc w:val="both"/>
        <w:rPr>
          <w:rFonts w:ascii="Arial" w:hAnsi="Arial" w:cs="Arial"/>
          <w:sz w:val="24"/>
          <w:szCs w:val="24"/>
        </w:rPr>
      </w:pPr>
    </w:p>
    <w:p w:rsidR="00D476AD" w:rsidRDefault="00D476AD" w:rsidP="00D476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Informó la doctora Maricela López Ornelas, Jefa del Departamento de Editorial Universitaria y Coordinadora General de la FIL UABC que </w:t>
      </w:r>
      <w:r w:rsidR="00924D86">
        <w:rPr>
          <w:rFonts w:ascii="Arial" w:hAnsi="Arial" w:cs="Arial"/>
          <w:sz w:val="24"/>
          <w:szCs w:val="24"/>
        </w:rPr>
        <w:t>habrán</w:t>
      </w:r>
      <w:r w:rsidR="00C626A7">
        <w:rPr>
          <w:rFonts w:ascii="Arial" w:hAnsi="Arial" w:cs="Arial"/>
          <w:sz w:val="24"/>
          <w:szCs w:val="24"/>
        </w:rPr>
        <w:t xml:space="preserve"> 6 programas</w:t>
      </w:r>
      <w:r w:rsidR="00924D86">
        <w:rPr>
          <w:rFonts w:ascii="Arial" w:hAnsi="Arial" w:cs="Arial"/>
          <w:sz w:val="24"/>
          <w:szCs w:val="24"/>
        </w:rPr>
        <w:t xml:space="preserve">: </w:t>
      </w:r>
      <w:r w:rsidR="00785F22">
        <w:rPr>
          <w:rFonts w:ascii="Arial" w:hAnsi="Arial" w:cs="Arial"/>
          <w:sz w:val="24"/>
          <w:szCs w:val="24"/>
        </w:rPr>
        <w:t>Académico y literario; Talleres infantiles y juveniles; Enología y Gastronomía; Muestra Internacional de Cine; Bibliotecario, y Empatía Musical.</w:t>
      </w:r>
    </w:p>
    <w:p w:rsidR="00785F22" w:rsidRDefault="00785F22" w:rsidP="00D476AD">
      <w:pPr>
        <w:jc w:val="both"/>
        <w:rPr>
          <w:rFonts w:ascii="Arial" w:hAnsi="Arial" w:cs="Arial"/>
          <w:sz w:val="24"/>
          <w:szCs w:val="24"/>
        </w:rPr>
      </w:pPr>
    </w:p>
    <w:p w:rsidR="00B223C4" w:rsidRDefault="00924D86" w:rsidP="00FA4D73">
      <w:pPr>
        <w:jc w:val="both"/>
        <w:rPr>
          <w:rFonts w:ascii="Arial" w:hAnsi="Arial" w:cs="Arial"/>
          <w:sz w:val="24"/>
          <w:szCs w:val="20"/>
          <w:shd w:val="clear" w:color="auto" w:fill="FFFFFF"/>
        </w:rPr>
      </w:pPr>
      <w:r w:rsidRPr="00924D86">
        <w:rPr>
          <w:rFonts w:ascii="Arial" w:hAnsi="Arial" w:cs="Arial"/>
          <w:sz w:val="24"/>
          <w:szCs w:val="16"/>
        </w:rPr>
        <w:t xml:space="preserve">De </w:t>
      </w:r>
      <w:r>
        <w:rPr>
          <w:rFonts w:ascii="Arial" w:hAnsi="Arial" w:cs="Arial"/>
          <w:sz w:val="24"/>
          <w:szCs w:val="16"/>
        </w:rPr>
        <w:t>este último programa, la Coordinadora adelantó que abrirá la serie de concierto</w:t>
      </w:r>
      <w:r w:rsidR="00E5638C">
        <w:rPr>
          <w:rFonts w:ascii="Arial" w:hAnsi="Arial" w:cs="Arial"/>
          <w:sz w:val="24"/>
          <w:szCs w:val="16"/>
        </w:rPr>
        <w:t>s</w:t>
      </w:r>
      <w:r>
        <w:rPr>
          <w:rFonts w:ascii="Arial" w:hAnsi="Arial" w:cs="Arial"/>
          <w:sz w:val="24"/>
          <w:szCs w:val="16"/>
        </w:rPr>
        <w:t xml:space="preserve"> el </w:t>
      </w:r>
      <w:r w:rsidR="00B223C4" w:rsidRPr="00B223C4">
        <w:rPr>
          <w:rFonts w:ascii="Arial" w:hAnsi="Arial" w:cs="Arial"/>
          <w:sz w:val="24"/>
          <w:szCs w:val="20"/>
          <w:shd w:val="clear" w:color="auto" w:fill="FFFFFF"/>
        </w:rPr>
        <w:t>cantante, actor y compositor mexicano</w:t>
      </w:r>
      <w:r w:rsidR="00B223C4">
        <w:rPr>
          <w:rFonts w:ascii="Arial" w:hAnsi="Arial" w:cs="Arial"/>
          <w:sz w:val="24"/>
          <w:szCs w:val="20"/>
          <w:shd w:val="clear" w:color="auto" w:fill="FFFFFF"/>
        </w:rPr>
        <w:t xml:space="preserve"> Óscar Chávez, quien se presentará el 16 de abril y cerrará Empatía Musical el 21 de abril, e</w:t>
      </w:r>
      <w:r w:rsidR="00E5638C">
        <w:rPr>
          <w:rFonts w:ascii="Arial" w:hAnsi="Arial" w:cs="Arial"/>
          <w:sz w:val="24"/>
          <w:szCs w:val="20"/>
          <w:shd w:val="clear" w:color="auto" w:fill="FFFFFF"/>
        </w:rPr>
        <w:t xml:space="preserve">l cantautor Fernando Delgadillo, quien se presentó </w:t>
      </w:r>
      <w:r w:rsidR="00FF4F85">
        <w:rPr>
          <w:rFonts w:ascii="Arial" w:hAnsi="Arial" w:cs="Arial"/>
          <w:sz w:val="24"/>
          <w:szCs w:val="20"/>
          <w:shd w:val="clear" w:color="auto" w:fill="FFFFFF"/>
        </w:rPr>
        <w:t xml:space="preserve">exitosamente </w:t>
      </w:r>
      <w:bookmarkStart w:id="0" w:name="_GoBack"/>
      <w:bookmarkEnd w:id="0"/>
      <w:r w:rsidR="00E5638C">
        <w:rPr>
          <w:rFonts w:ascii="Arial" w:hAnsi="Arial" w:cs="Arial"/>
          <w:sz w:val="24"/>
          <w:szCs w:val="20"/>
          <w:shd w:val="clear" w:color="auto" w:fill="FFFFFF"/>
        </w:rPr>
        <w:t>en la FIL 201</w:t>
      </w:r>
      <w:r w:rsidR="002B0FA8">
        <w:rPr>
          <w:rFonts w:ascii="Arial" w:hAnsi="Arial" w:cs="Arial"/>
          <w:sz w:val="24"/>
          <w:szCs w:val="20"/>
          <w:shd w:val="clear" w:color="auto" w:fill="FFFFFF"/>
        </w:rPr>
        <w:t>3</w:t>
      </w:r>
      <w:r w:rsidR="00E5638C">
        <w:rPr>
          <w:rFonts w:ascii="Arial" w:hAnsi="Arial" w:cs="Arial"/>
          <w:sz w:val="24"/>
          <w:szCs w:val="20"/>
          <w:shd w:val="clear" w:color="auto" w:fill="FFFFFF"/>
        </w:rPr>
        <w:t>.</w:t>
      </w:r>
    </w:p>
    <w:p w:rsidR="00B223C4" w:rsidRDefault="00B223C4" w:rsidP="00FA4D73">
      <w:pPr>
        <w:jc w:val="both"/>
        <w:rPr>
          <w:rFonts w:ascii="Arial" w:hAnsi="Arial" w:cs="Arial"/>
          <w:sz w:val="24"/>
          <w:szCs w:val="20"/>
          <w:shd w:val="clear" w:color="auto" w:fill="FFFFFF"/>
        </w:rPr>
      </w:pPr>
    </w:p>
    <w:p w:rsidR="00785F22" w:rsidRDefault="00785F22" w:rsidP="00323F03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0"/>
          <w:shd w:val="clear" w:color="auto" w:fill="FFFFFF"/>
        </w:rPr>
        <w:t>Sobre</w:t>
      </w:r>
      <w:r w:rsidR="00323F03">
        <w:rPr>
          <w:rFonts w:ascii="Arial" w:hAnsi="Arial" w:cs="Arial"/>
          <w:sz w:val="24"/>
          <w:szCs w:val="20"/>
          <w:shd w:val="clear" w:color="auto" w:fill="FFFFFF"/>
        </w:rPr>
        <w:t xml:space="preserve"> la selección de autores de la UABC que p</w:t>
      </w:r>
      <w:r w:rsidR="00802EC7">
        <w:rPr>
          <w:rFonts w:ascii="Arial" w:hAnsi="Arial" w:cs="Arial"/>
          <w:sz w:val="24"/>
          <w:szCs w:val="20"/>
          <w:shd w:val="clear" w:color="auto" w:fill="FFFFFF"/>
        </w:rPr>
        <w:t xml:space="preserve">resentarán </w:t>
      </w:r>
      <w:r w:rsidR="00323F03">
        <w:rPr>
          <w:rFonts w:ascii="Arial" w:hAnsi="Arial" w:cs="Arial"/>
          <w:sz w:val="24"/>
          <w:szCs w:val="20"/>
          <w:shd w:val="clear" w:color="auto" w:fill="FFFFFF"/>
        </w:rPr>
        <w:t>sus obras, la doctora López Ornelas manifestó que</w:t>
      </w:r>
      <w:r w:rsidR="00802EC7">
        <w:rPr>
          <w:rFonts w:ascii="Arial" w:hAnsi="Arial" w:cs="Arial"/>
          <w:sz w:val="24"/>
          <w:szCs w:val="20"/>
          <w:shd w:val="clear" w:color="auto" w:fill="FFFFFF"/>
        </w:rPr>
        <w:t xml:space="preserve"> </w:t>
      </w:r>
      <w:r w:rsidR="00E5638C">
        <w:rPr>
          <w:rFonts w:ascii="Arial" w:hAnsi="Arial" w:cs="Arial"/>
          <w:sz w:val="24"/>
          <w:szCs w:val="20"/>
          <w:shd w:val="clear" w:color="auto" w:fill="FFFFFF"/>
        </w:rPr>
        <w:t xml:space="preserve">los requisitos </w:t>
      </w:r>
      <w:r w:rsidR="00802EC7">
        <w:rPr>
          <w:rFonts w:ascii="Arial" w:hAnsi="Arial" w:cs="Arial"/>
          <w:sz w:val="24"/>
          <w:szCs w:val="20"/>
          <w:shd w:val="clear" w:color="auto" w:fill="FFFFFF"/>
        </w:rPr>
        <w:t>son</w:t>
      </w:r>
      <w:r w:rsidR="00323F03">
        <w:rPr>
          <w:rFonts w:ascii="Arial" w:hAnsi="Arial" w:cs="Arial"/>
          <w:sz w:val="24"/>
          <w:szCs w:val="20"/>
          <w:shd w:val="clear" w:color="auto" w:fill="FFFFFF"/>
        </w:rPr>
        <w:t>: no habe</w:t>
      </w:r>
      <w:r w:rsidRPr="00785F22">
        <w:rPr>
          <w:rFonts w:ascii="Arial" w:hAnsi="Arial" w:cs="Arial"/>
          <w:color w:val="000000"/>
          <w:sz w:val="24"/>
          <w:szCs w:val="24"/>
        </w:rPr>
        <w:t>r participado en la FIL 2013, 2014, ni la </w:t>
      </w:r>
      <w:r w:rsidRPr="00785F22">
        <w:rPr>
          <w:rFonts w:ascii="Arial" w:hAnsi="Arial" w:cs="Arial"/>
          <w:bCs/>
          <w:color w:val="000000"/>
          <w:sz w:val="24"/>
          <w:szCs w:val="24"/>
        </w:rPr>
        <w:t>FIL continúa…</w:t>
      </w:r>
      <w:r w:rsidR="00323F03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 w:rsidR="00323F03">
        <w:rPr>
          <w:rFonts w:ascii="Arial" w:hAnsi="Arial" w:cs="Arial"/>
          <w:color w:val="000000"/>
          <w:sz w:val="24"/>
          <w:szCs w:val="24"/>
        </w:rPr>
        <w:t>s</w:t>
      </w:r>
      <w:r w:rsidRPr="00785F22">
        <w:rPr>
          <w:rFonts w:ascii="Arial" w:hAnsi="Arial" w:cs="Arial"/>
          <w:color w:val="000000"/>
          <w:sz w:val="24"/>
          <w:szCs w:val="24"/>
        </w:rPr>
        <w:t>er representativos de los tres campus</w:t>
      </w:r>
      <w:r w:rsidR="00323F03">
        <w:rPr>
          <w:rFonts w:ascii="Arial" w:hAnsi="Arial" w:cs="Arial"/>
          <w:color w:val="000000"/>
          <w:sz w:val="24"/>
          <w:szCs w:val="24"/>
        </w:rPr>
        <w:t xml:space="preserve"> universitarios; a</w:t>
      </w:r>
      <w:r w:rsidRPr="00785F22">
        <w:rPr>
          <w:rFonts w:ascii="Arial" w:hAnsi="Arial" w:cs="Arial"/>
          <w:color w:val="000000"/>
          <w:sz w:val="24"/>
          <w:szCs w:val="24"/>
        </w:rPr>
        <w:t xml:space="preserve">tender las </w:t>
      </w:r>
      <w:r w:rsidR="00323F03">
        <w:rPr>
          <w:rFonts w:ascii="Arial" w:hAnsi="Arial" w:cs="Arial"/>
          <w:color w:val="000000"/>
          <w:sz w:val="24"/>
          <w:szCs w:val="24"/>
        </w:rPr>
        <w:t>diversas áreas de conocimiento.</w:t>
      </w:r>
    </w:p>
    <w:p w:rsidR="00323F03" w:rsidRDefault="00323F03" w:rsidP="00323F0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85F22" w:rsidRPr="00785F22" w:rsidRDefault="00323F03" w:rsidP="00323F03">
      <w:pPr>
        <w:jc w:val="both"/>
        <w:rPr>
          <w:rFonts w:ascii="Tahoma" w:hAnsi="Tahoma" w:cs="Tahoma"/>
          <w:color w:val="274E13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Para los autores externos los criterios son: n</w:t>
      </w:r>
      <w:r w:rsidR="00785F22" w:rsidRPr="00785F22">
        <w:rPr>
          <w:rFonts w:ascii="Arial" w:hAnsi="Arial" w:cs="Arial"/>
          <w:color w:val="000000"/>
          <w:sz w:val="24"/>
          <w:szCs w:val="24"/>
        </w:rPr>
        <w:t>o haber participado en la FIL 2013, 2014</w:t>
      </w:r>
      <w:r>
        <w:rPr>
          <w:rFonts w:ascii="Arial" w:hAnsi="Arial" w:cs="Arial"/>
          <w:color w:val="000000"/>
          <w:sz w:val="24"/>
          <w:szCs w:val="24"/>
        </w:rPr>
        <w:t>; a</w:t>
      </w:r>
      <w:r w:rsidR="00785F22" w:rsidRPr="00785F22">
        <w:rPr>
          <w:rFonts w:ascii="Arial" w:hAnsi="Arial" w:cs="Arial"/>
          <w:color w:val="000000"/>
          <w:sz w:val="24"/>
          <w:szCs w:val="24"/>
        </w:rPr>
        <w:t>tender las diversas áreas de conocimiento</w:t>
      </w:r>
      <w:r>
        <w:rPr>
          <w:rFonts w:ascii="Arial" w:hAnsi="Arial" w:cs="Arial"/>
          <w:color w:val="000000"/>
          <w:sz w:val="24"/>
          <w:szCs w:val="24"/>
        </w:rPr>
        <w:t>; p</w:t>
      </w:r>
      <w:r w:rsidR="003F6735">
        <w:rPr>
          <w:rFonts w:ascii="Arial" w:hAnsi="Arial" w:cs="Arial"/>
          <w:color w:val="000000"/>
          <w:sz w:val="24"/>
          <w:szCs w:val="24"/>
        </w:rPr>
        <w:t xml:space="preserve">ertenecer a institución </w:t>
      </w:r>
      <w:r w:rsidR="00283E26">
        <w:rPr>
          <w:rFonts w:ascii="Arial" w:hAnsi="Arial" w:cs="Arial"/>
          <w:color w:val="000000"/>
          <w:sz w:val="24"/>
          <w:szCs w:val="24"/>
        </w:rPr>
        <w:t>editorial</w:t>
      </w:r>
      <w:r w:rsidR="00785F22" w:rsidRPr="00785F22">
        <w:rPr>
          <w:rFonts w:ascii="Arial" w:hAnsi="Arial" w:cs="Arial"/>
          <w:color w:val="000000"/>
          <w:sz w:val="24"/>
          <w:szCs w:val="24"/>
        </w:rPr>
        <w:t xml:space="preserve"> nacional y/o editorial</w:t>
      </w:r>
      <w:r w:rsidR="00697F58">
        <w:rPr>
          <w:rFonts w:ascii="Arial" w:hAnsi="Arial" w:cs="Arial"/>
          <w:color w:val="000000"/>
          <w:sz w:val="24"/>
          <w:szCs w:val="24"/>
        </w:rPr>
        <w:t>es</w:t>
      </w:r>
      <w:r w:rsidR="00785F22" w:rsidRPr="00785F22">
        <w:rPr>
          <w:rFonts w:ascii="Arial" w:hAnsi="Arial" w:cs="Arial"/>
          <w:color w:val="000000"/>
          <w:sz w:val="24"/>
          <w:szCs w:val="24"/>
        </w:rPr>
        <w:t xml:space="preserve"> reconocidas</w:t>
      </w:r>
      <w:r>
        <w:rPr>
          <w:rFonts w:ascii="Arial" w:hAnsi="Arial" w:cs="Arial"/>
          <w:color w:val="000000"/>
          <w:sz w:val="24"/>
          <w:szCs w:val="24"/>
        </w:rPr>
        <w:t>; s</w:t>
      </w:r>
      <w:r w:rsidR="00785F22" w:rsidRPr="00785F22">
        <w:rPr>
          <w:rFonts w:ascii="Arial" w:hAnsi="Arial" w:cs="Arial"/>
          <w:color w:val="000000"/>
          <w:sz w:val="24"/>
          <w:szCs w:val="24"/>
        </w:rPr>
        <w:t>er un autor reconocido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785F22" w:rsidRDefault="00785F22" w:rsidP="00FA4D73">
      <w:pPr>
        <w:jc w:val="both"/>
        <w:rPr>
          <w:rFonts w:ascii="Arial" w:hAnsi="Arial" w:cs="Arial"/>
          <w:sz w:val="24"/>
          <w:szCs w:val="20"/>
          <w:shd w:val="clear" w:color="auto" w:fill="FFFFFF"/>
        </w:rPr>
      </w:pPr>
    </w:p>
    <w:p w:rsidR="00FA4D73" w:rsidRDefault="003F6735" w:rsidP="00FA4D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0"/>
          <w:shd w:val="clear" w:color="auto" w:fill="FFFFFF"/>
        </w:rPr>
        <w:t xml:space="preserve">Asimismo, adelantó la Coordinadora de la FIL UABC, que como en ediciones pasadas, en esta ocasión también se contará con la </w:t>
      </w:r>
      <w:r w:rsidR="00FA4D73" w:rsidRPr="00EE7F2B">
        <w:rPr>
          <w:rFonts w:ascii="Arial" w:hAnsi="Arial" w:cs="Arial"/>
          <w:sz w:val="24"/>
          <w:szCs w:val="24"/>
        </w:rPr>
        <w:t>participación del programa “</w:t>
      </w:r>
      <w:r w:rsidR="00FA4D73">
        <w:rPr>
          <w:rFonts w:ascii="Arial" w:hAnsi="Arial" w:cs="Arial"/>
          <w:sz w:val="24"/>
          <w:szCs w:val="24"/>
        </w:rPr>
        <w:t xml:space="preserve">Bellas Artes a todas partes con </w:t>
      </w:r>
      <w:r w:rsidR="00FA4D73" w:rsidRPr="00EE7F2B">
        <w:rPr>
          <w:rFonts w:ascii="Arial" w:hAnsi="Arial" w:cs="Arial"/>
          <w:sz w:val="24"/>
          <w:szCs w:val="24"/>
        </w:rPr>
        <w:t>Leo</w:t>
      </w:r>
      <w:r w:rsidR="00FA4D73">
        <w:rPr>
          <w:rFonts w:ascii="Arial" w:hAnsi="Arial" w:cs="Arial"/>
          <w:sz w:val="24"/>
          <w:szCs w:val="24"/>
        </w:rPr>
        <w:t>,</w:t>
      </w:r>
      <w:r w:rsidR="00FA4D73" w:rsidRPr="00EE7F2B">
        <w:rPr>
          <w:rFonts w:ascii="Arial" w:hAnsi="Arial" w:cs="Arial"/>
          <w:sz w:val="24"/>
          <w:szCs w:val="24"/>
        </w:rPr>
        <w:t xml:space="preserve"> luego existo”, por parte </w:t>
      </w:r>
      <w:r w:rsidR="00FA4D73">
        <w:rPr>
          <w:rFonts w:ascii="Arial" w:hAnsi="Arial" w:cs="Arial"/>
          <w:sz w:val="24"/>
          <w:szCs w:val="24"/>
        </w:rPr>
        <w:t>del Instituto Nacional de Bellas Artes (</w:t>
      </w:r>
      <w:r w:rsidR="00FA4D73" w:rsidRPr="00EE7F2B">
        <w:rPr>
          <w:rFonts w:ascii="Arial" w:hAnsi="Arial" w:cs="Arial"/>
          <w:sz w:val="24"/>
          <w:szCs w:val="24"/>
        </w:rPr>
        <w:t>INBA</w:t>
      </w:r>
      <w:r w:rsidR="00FA4D73">
        <w:rPr>
          <w:rFonts w:ascii="Arial" w:hAnsi="Arial" w:cs="Arial"/>
          <w:sz w:val="24"/>
          <w:szCs w:val="24"/>
        </w:rPr>
        <w:t>)</w:t>
      </w:r>
      <w:r w:rsidR="00FA4D73" w:rsidRPr="00EE7F2B">
        <w:rPr>
          <w:rFonts w:ascii="Arial" w:hAnsi="Arial" w:cs="Arial"/>
          <w:sz w:val="24"/>
          <w:szCs w:val="24"/>
        </w:rPr>
        <w:t xml:space="preserve">, </w:t>
      </w:r>
      <w:r w:rsidR="00FA4D73">
        <w:rPr>
          <w:rFonts w:ascii="Arial" w:hAnsi="Arial" w:cs="Arial"/>
          <w:sz w:val="24"/>
          <w:szCs w:val="24"/>
        </w:rPr>
        <w:t xml:space="preserve">el cual </w:t>
      </w:r>
      <w:r w:rsidR="00FA4D73" w:rsidRPr="00EE7F2B">
        <w:rPr>
          <w:rFonts w:ascii="Arial" w:hAnsi="Arial" w:cs="Arial"/>
          <w:sz w:val="24"/>
          <w:szCs w:val="24"/>
        </w:rPr>
        <w:t>tiene como objetivo promover la lectura</w:t>
      </w:r>
      <w:r w:rsidR="00B223C4">
        <w:rPr>
          <w:rFonts w:ascii="Arial" w:hAnsi="Arial" w:cs="Arial"/>
          <w:sz w:val="24"/>
          <w:szCs w:val="24"/>
        </w:rPr>
        <w:t xml:space="preserve"> </w:t>
      </w:r>
      <w:r w:rsidR="00E5638C">
        <w:rPr>
          <w:rFonts w:ascii="Arial" w:hAnsi="Arial" w:cs="Arial"/>
          <w:sz w:val="24"/>
          <w:szCs w:val="24"/>
        </w:rPr>
        <w:t>con la intervención de</w:t>
      </w:r>
      <w:r w:rsidR="00B223C4">
        <w:rPr>
          <w:rFonts w:ascii="Arial" w:hAnsi="Arial" w:cs="Arial"/>
          <w:sz w:val="24"/>
          <w:szCs w:val="24"/>
        </w:rPr>
        <w:t xml:space="preserve"> artistas reconocidos.</w:t>
      </w:r>
    </w:p>
    <w:p w:rsidR="00B223C4" w:rsidRPr="00F66A32" w:rsidRDefault="00B223C4" w:rsidP="00FA4D73">
      <w:pPr>
        <w:jc w:val="both"/>
        <w:rPr>
          <w:rFonts w:ascii="Arial" w:hAnsi="Arial" w:cs="Arial"/>
          <w:sz w:val="16"/>
          <w:szCs w:val="16"/>
        </w:rPr>
      </w:pPr>
    </w:p>
    <w:p w:rsidR="00FA4D73" w:rsidRDefault="00FA4D73" w:rsidP="00FA4D73">
      <w:pPr>
        <w:jc w:val="both"/>
        <w:rPr>
          <w:rFonts w:ascii="Arial" w:hAnsi="Arial" w:cs="Arial"/>
          <w:sz w:val="16"/>
          <w:szCs w:val="16"/>
        </w:rPr>
      </w:pPr>
    </w:p>
    <w:p w:rsidR="00FA4D73" w:rsidRDefault="00FA4D73" w:rsidP="00FA4D73">
      <w:pPr>
        <w:jc w:val="both"/>
        <w:rPr>
          <w:rFonts w:ascii="Arial" w:hAnsi="Arial" w:cs="Arial"/>
          <w:sz w:val="16"/>
          <w:szCs w:val="16"/>
        </w:rPr>
      </w:pPr>
    </w:p>
    <w:p w:rsidR="00A711DE" w:rsidRDefault="00A711DE" w:rsidP="00FA4D73">
      <w:pPr>
        <w:jc w:val="both"/>
        <w:rPr>
          <w:rFonts w:ascii="Arial" w:hAnsi="Arial" w:cs="Arial"/>
          <w:sz w:val="16"/>
          <w:szCs w:val="16"/>
        </w:rPr>
      </w:pPr>
    </w:p>
    <w:p w:rsidR="00A711DE" w:rsidRDefault="00A711DE" w:rsidP="00FA4D73">
      <w:pPr>
        <w:jc w:val="both"/>
        <w:rPr>
          <w:rFonts w:ascii="Arial" w:hAnsi="Arial" w:cs="Arial"/>
          <w:sz w:val="16"/>
          <w:szCs w:val="16"/>
        </w:rPr>
      </w:pPr>
    </w:p>
    <w:p w:rsidR="00A711DE" w:rsidRDefault="00A711DE" w:rsidP="00FA4D73">
      <w:pPr>
        <w:jc w:val="both"/>
        <w:rPr>
          <w:rFonts w:ascii="Arial" w:hAnsi="Arial" w:cs="Arial"/>
          <w:sz w:val="16"/>
          <w:szCs w:val="16"/>
        </w:rPr>
      </w:pPr>
    </w:p>
    <w:p w:rsidR="00A711DE" w:rsidRDefault="00A711DE" w:rsidP="00FA4D73">
      <w:pPr>
        <w:jc w:val="both"/>
        <w:rPr>
          <w:rFonts w:ascii="Arial" w:hAnsi="Arial" w:cs="Arial"/>
          <w:sz w:val="16"/>
          <w:szCs w:val="16"/>
        </w:rPr>
      </w:pPr>
    </w:p>
    <w:p w:rsidR="00FA4D73" w:rsidRDefault="00FA4D73" w:rsidP="00FA4D73">
      <w:pPr>
        <w:jc w:val="both"/>
        <w:rPr>
          <w:rFonts w:ascii="Arial" w:hAnsi="Arial" w:cs="Arial"/>
          <w:sz w:val="16"/>
          <w:szCs w:val="16"/>
        </w:rPr>
      </w:pPr>
    </w:p>
    <w:p w:rsidR="00456ED4" w:rsidRDefault="00456ED4" w:rsidP="00FA4D73">
      <w:pPr>
        <w:jc w:val="both"/>
        <w:rPr>
          <w:rFonts w:ascii="Arial" w:hAnsi="Arial" w:cs="Arial"/>
          <w:sz w:val="16"/>
          <w:szCs w:val="16"/>
        </w:rPr>
      </w:pPr>
    </w:p>
    <w:p w:rsidR="00456ED4" w:rsidRPr="006651E3" w:rsidRDefault="00456ED4" w:rsidP="00FA4D73">
      <w:pPr>
        <w:jc w:val="both"/>
        <w:rPr>
          <w:rFonts w:ascii="Arial" w:hAnsi="Arial" w:cs="Arial"/>
          <w:sz w:val="16"/>
          <w:szCs w:val="16"/>
        </w:rPr>
      </w:pPr>
    </w:p>
    <w:p w:rsidR="00FA4D73" w:rsidRPr="001452C8" w:rsidRDefault="00802EC7" w:rsidP="00FA4D73">
      <w:pPr>
        <w:jc w:val="both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edición se</w:t>
      </w:r>
      <w:r w:rsidR="00FA4D73">
        <w:rPr>
          <w:rFonts w:ascii="Arial" w:hAnsi="Arial" w:cs="Arial"/>
          <w:sz w:val="24"/>
          <w:szCs w:val="24"/>
        </w:rPr>
        <w:t xml:space="preserve"> </w:t>
      </w:r>
      <w:r w:rsidR="00FA4D73" w:rsidRPr="00EE7F2B">
        <w:rPr>
          <w:rFonts w:ascii="Arial" w:hAnsi="Arial" w:cs="Arial"/>
          <w:sz w:val="24"/>
          <w:szCs w:val="24"/>
        </w:rPr>
        <w:t xml:space="preserve">contempla </w:t>
      </w:r>
      <w:r w:rsidR="00FA4D73">
        <w:rPr>
          <w:rFonts w:ascii="Arial" w:hAnsi="Arial" w:cs="Arial"/>
          <w:sz w:val="24"/>
          <w:szCs w:val="24"/>
        </w:rPr>
        <w:t>la participación</w:t>
      </w:r>
      <w:r w:rsidR="00FA4D73" w:rsidRPr="00EE7F2B">
        <w:rPr>
          <w:rFonts w:ascii="Arial" w:hAnsi="Arial" w:cs="Arial"/>
          <w:sz w:val="24"/>
          <w:szCs w:val="24"/>
        </w:rPr>
        <w:t xml:space="preserve"> de más de 3</w:t>
      </w:r>
      <w:r>
        <w:rPr>
          <w:rFonts w:ascii="Arial" w:hAnsi="Arial" w:cs="Arial"/>
          <w:sz w:val="24"/>
          <w:szCs w:val="24"/>
        </w:rPr>
        <w:t>00</w:t>
      </w:r>
      <w:r w:rsidR="00FA4D73" w:rsidRPr="00EE7F2B">
        <w:rPr>
          <w:rFonts w:ascii="Arial" w:hAnsi="Arial" w:cs="Arial"/>
          <w:sz w:val="24"/>
          <w:szCs w:val="24"/>
        </w:rPr>
        <w:t xml:space="preserve"> casas editoriale</w:t>
      </w:r>
      <w:r w:rsidR="00FA4D73">
        <w:rPr>
          <w:rFonts w:ascii="Arial" w:hAnsi="Arial" w:cs="Arial"/>
          <w:sz w:val="24"/>
          <w:szCs w:val="24"/>
        </w:rPr>
        <w:t>s, nacionales e internacionales;</w:t>
      </w:r>
      <w:r w:rsidR="00FA4D73" w:rsidRPr="00EE7F2B">
        <w:rPr>
          <w:rFonts w:ascii="Arial" w:hAnsi="Arial" w:cs="Arial"/>
          <w:sz w:val="24"/>
          <w:szCs w:val="24"/>
        </w:rPr>
        <w:t xml:space="preserve"> se insta</w:t>
      </w:r>
      <w:r w:rsidR="00FA4D73">
        <w:rPr>
          <w:rFonts w:ascii="Arial" w:hAnsi="Arial" w:cs="Arial"/>
          <w:sz w:val="24"/>
          <w:szCs w:val="24"/>
        </w:rPr>
        <w:t xml:space="preserve">larán </w:t>
      </w:r>
      <w:r>
        <w:rPr>
          <w:rFonts w:ascii="Arial" w:hAnsi="Arial" w:cs="Arial"/>
          <w:sz w:val="24"/>
          <w:szCs w:val="24"/>
        </w:rPr>
        <w:t>más de</w:t>
      </w:r>
      <w:r w:rsidR="00A711DE">
        <w:rPr>
          <w:rFonts w:ascii="Arial" w:hAnsi="Arial" w:cs="Arial"/>
          <w:sz w:val="24"/>
          <w:szCs w:val="24"/>
        </w:rPr>
        <w:t xml:space="preserve">100 módulos de exposición. Las puertas del recinto ferial, que se ubicarán en la explanada de la Vicerrectoría del Campus Mexicali, abrirán a partir de las 08:00 horas hasta las 23:00 horas. </w:t>
      </w:r>
      <w:r>
        <w:rPr>
          <w:rFonts w:ascii="Arial" w:hAnsi="Arial" w:cs="Arial"/>
          <w:sz w:val="24"/>
          <w:szCs w:val="24"/>
        </w:rPr>
        <w:t>M</w:t>
      </w:r>
      <w:r w:rsidR="00FA4D73" w:rsidRPr="00EE7F2B">
        <w:rPr>
          <w:rFonts w:ascii="Arial" w:hAnsi="Arial" w:cs="Arial"/>
          <w:sz w:val="24"/>
          <w:szCs w:val="24"/>
        </w:rPr>
        <w:t xml:space="preserve">ayor información </w:t>
      </w:r>
      <w:r>
        <w:rPr>
          <w:rFonts w:ascii="Arial" w:hAnsi="Arial" w:cs="Arial"/>
          <w:sz w:val="24"/>
          <w:szCs w:val="24"/>
        </w:rPr>
        <w:t>en</w:t>
      </w:r>
      <w:r w:rsidR="00FA4D73">
        <w:rPr>
          <w:rFonts w:ascii="Arial" w:hAnsi="Arial" w:cs="Arial"/>
          <w:sz w:val="24"/>
          <w:szCs w:val="24"/>
        </w:rPr>
        <w:t>:</w:t>
      </w:r>
      <w:r w:rsidR="00FA4D73" w:rsidRPr="00EE7F2B">
        <w:rPr>
          <w:rFonts w:ascii="Arial" w:hAnsi="Arial" w:cs="Arial"/>
          <w:sz w:val="24"/>
          <w:szCs w:val="24"/>
        </w:rPr>
        <w:t xml:space="preserve"> www.filuabc.mx.</w:t>
      </w:r>
    </w:p>
    <w:p w:rsidR="00352963" w:rsidRPr="00352963" w:rsidRDefault="00352963" w:rsidP="004E0E92">
      <w:pPr>
        <w:jc w:val="both"/>
        <w:rPr>
          <w:rFonts w:ascii="Arial" w:hAnsi="Arial" w:cs="Arial"/>
          <w:b/>
          <w:sz w:val="20"/>
          <w:szCs w:val="24"/>
        </w:rPr>
      </w:pPr>
    </w:p>
    <w:sectPr w:rsidR="00352963" w:rsidRPr="00352963" w:rsidSect="003F6735">
      <w:pgSz w:w="12240" w:h="15840"/>
      <w:pgMar w:top="0" w:right="1183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457B4"/>
    <w:multiLevelType w:val="hybridMultilevel"/>
    <w:tmpl w:val="B07E8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7A4838"/>
    <w:multiLevelType w:val="hybridMultilevel"/>
    <w:tmpl w:val="062AF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CD83144"/>
    <w:multiLevelType w:val="hybridMultilevel"/>
    <w:tmpl w:val="89E0E8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3"/>
  </w:num>
  <w:num w:numId="4">
    <w:abstractNumId w:val="16"/>
  </w:num>
  <w:num w:numId="5">
    <w:abstractNumId w:val="15"/>
  </w:num>
  <w:num w:numId="6">
    <w:abstractNumId w:val="23"/>
  </w:num>
  <w:num w:numId="7">
    <w:abstractNumId w:val="32"/>
  </w:num>
  <w:num w:numId="8">
    <w:abstractNumId w:val="10"/>
  </w:num>
  <w:num w:numId="9">
    <w:abstractNumId w:val="35"/>
  </w:num>
  <w:num w:numId="10">
    <w:abstractNumId w:val="1"/>
  </w:num>
  <w:num w:numId="11">
    <w:abstractNumId w:val="18"/>
  </w:num>
  <w:num w:numId="12">
    <w:abstractNumId w:val="0"/>
  </w:num>
  <w:num w:numId="13">
    <w:abstractNumId w:val="30"/>
  </w:num>
  <w:num w:numId="14">
    <w:abstractNumId w:val="28"/>
  </w:num>
  <w:num w:numId="15">
    <w:abstractNumId w:val="5"/>
  </w:num>
  <w:num w:numId="16">
    <w:abstractNumId w:val="5"/>
  </w:num>
  <w:num w:numId="17">
    <w:abstractNumId w:val="21"/>
  </w:num>
  <w:num w:numId="18">
    <w:abstractNumId w:val="8"/>
  </w:num>
  <w:num w:numId="19">
    <w:abstractNumId w:val="19"/>
  </w:num>
  <w:num w:numId="20">
    <w:abstractNumId w:val="22"/>
  </w:num>
  <w:num w:numId="21">
    <w:abstractNumId w:val="25"/>
  </w:num>
  <w:num w:numId="22">
    <w:abstractNumId w:val="24"/>
  </w:num>
  <w:num w:numId="23">
    <w:abstractNumId w:val="3"/>
  </w:num>
  <w:num w:numId="24">
    <w:abstractNumId w:val="14"/>
  </w:num>
  <w:num w:numId="25">
    <w:abstractNumId w:val="40"/>
  </w:num>
  <w:num w:numId="26">
    <w:abstractNumId w:val="2"/>
  </w:num>
  <w:num w:numId="27">
    <w:abstractNumId w:val="11"/>
  </w:num>
  <w:num w:numId="28">
    <w:abstractNumId w:val="17"/>
  </w:num>
  <w:num w:numId="29">
    <w:abstractNumId w:val="34"/>
  </w:num>
  <w:num w:numId="30">
    <w:abstractNumId w:val="31"/>
  </w:num>
  <w:num w:numId="31">
    <w:abstractNumId w:val="37"/>
  </w:num>
  <w:num w:numId="32">
    <w:abstractNumId w:val="39"/>
  </w:num>
  <w:num w:numId="33">
    <w:abstractNumId w:val="6"/>
  </w:num>
  <w:num w:numId="34">
    <w:abstractNumId w:val="42"/>
  </w:num>
  <w:num w:numId="35">
    <w:abstractNumId w:val="36"/>
  </w:num>
  <w:num w:numId="36">
    <w:abstractNumId w:val="29"/>
  </w:num>
  <w:num w:numId="37">
    <w:abstractNumId w:val="42"/>
  </w:num>
  <w:num w:numId="38">
    <w:abstractNumId w:val="36"/>
  </w:num>
  <w:num w:numId="39">
    <w:abstractNumId w:val="9"/>
  </w:num>
  <w:num w:numId="40">
    <w:abstractNumId w:val="20"/>
  </w:num>
  <w:num w:numId="41">
    <w:abstractNumId w:val="27"/>
  </w:num>
  <w:num w:numId="42">
    <w:abstractNumId w:val="26"/>
  </w:num>
  <w:num w:numId="43">
    <w:abstractNumId w:val="4"/>
  </w:num>
  <w:num w:numId="44">
    <w:abstractNumId w:val="41"/>
  </w:num>
  <w:num w:numId="45">
    <w:abstractNumId w:val="38"/>
  </w:num>
  <w:num w:numId="4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532B"/>
    <w:rsid w:val="00006317"/>
    <w:rsid w:val="00010125"/>
    <w:rsid w:val="000111EC"/>
    <w:rsid w:val="00011381"/>
    <w:rsid w:val="0001240F"/>
    <w:rsid w:val="00012563"/>
    <w:rsid w:val="000137AD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167E"/>
    <w:rsid w:val="00062528"/>
    <w:rsid w:val="00064A65"/>
    <w:rsid w:val="00065109"/>
    <w:rsid w:val="000663C7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6163"/>
    <w:rsid w:val="000A7F02"/>
    <w:rsid w:val="000B1B90"/>
    <w:rsid w:val="000B3EF7"/>
    <w:rsid w:val="000B633F"/>
    <w:rsid w:val="000B68FE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4BD"/>
    <w:rsid w:val="000D043F"/>
    <w:rsid w:val="000D1E71"/>
    <w:rsid w:val="000D216A"/>
    <w:rsid w:val="000D23B0"/>
    <w:rsid w:val="000D34B9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1A6"/>
    <w:rsid w:val="0014689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5398"/>
    <w:rsid w:val="001E555C"/>
    <w:rsid w:val="001E71F1"/>
    <w:rsid w:val="00200AFF"/>
    <w:rsid w:val="0020106E"/>
    <w:rsid w:val="002047C2"/>
    <w:rsid w:val="00204C72"/>
    <w:rsid w:val="002052B6"/>
    <w:rsid w:val="0020563B"/>
    <w:rsid w:val="002062A6"/>
    <w:rsid w:val="00206465"/>
    <w:rsid w:val="00210C7D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2797D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3E26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3217"/>
    <w:rsid w:val="002A344D"/>
    <w:rsid w:val="002A38B5"/>
    <w:rsid w:val="002A38FC"/>
    <w:rsid w:val="002A5BA3"/>
    <w:rsid w:val="002A5C3B"/>
    <w:rsid w:val="002A6593"/>
    <w:rsid w:val="002A78F1"/>
    <w:rsid w:val="002B0FA8"/>
    <w:rsid w:val="002B23A4"/>
    <w:rsid w:val="002B434A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3F03"/>
    <w:rsid w:val="0032423E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393A"/>
    <w:rsid w:val="00374E14"/>
    <w:rsid w:val="0037597B"/>
    <w:rsid w:val="00377209"/>
    <w:rsid w:val="00381111"/>
    <w:rsid w:val="00381368"/>
    <w:rsid w:val="0038164A"/>
    <w:rsid w:val="00382C2E"/>
    <w:rsid w:val="00384A8C"/>
    <w:rsid w:val="003876F1"/>
    <w:rsid w:val="0039103B"/>
    <w:rsid w:val="003910FA"/>
    <w:rsid w:val="0039160E"/>
    <w:rsid w:val="00394A28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70F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CA6"/>
    <w:rsid w:val="004826E8"/>
    <w:rsid w:val="004834A2"/>
    <w:rsid w:val="004849D8"/>
    <w:rsid w:val="004856B5"/>
    <w:rsid w:val="00485A3F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5885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3EA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11C7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7F58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5F22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2EC7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302D3"/>
    <w:rsid w:val="008303EE"/>
    <w:rsid w:val="008316AE"/>
    <w:rsid w:val="00832418"/>
    <w:rsid w:val="008351FA"/>
    <w:rsid w:val="008372BC"/>
    <w:rsid w:val="008372D7"/>
    <w:rsid w:val="00837762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1B6"/>
    <w:rsid w:val="008E24BD"/>
    <w:rsid w:val="008E488A"/>
    <w:rsid w:val="008E5BEC"/>
    <w:rsid w:val="008E66A6"/>
    <w:rsid w:val="008E7C7F"/>
    <w:rsid w:val="008F0491"/>
    <w:rsid w:val="008F2A1A"/>
    <w:rsid w:val="008F3221"/>
    <w:rsid w:val="008F33A5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17EF2"/>
    <w:rsid w:val="009208E5"/>
    <w:rsid w:val="00921421"/>
    <w:rsid w:val="00922D80"/>
    <w:rsid w:val="00923076"/>
    <w:rsid w:val="00924D8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6CA"/>
    <w:rsid w:val="009A65E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E93"/>
    <w:rsid w:val="00A711DE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B03E3"/>
    <w:rsid w:val="00AB1E13"/>
    <w:rsid w:val="00AB25E9"/>
    <w:rsid w:val="00AB349E"/>
    <w:rsid w:val="00AB3820"/>
    <w:rsid w:val="00AB433D"/>
    <w:rsid w:val="00AB475D"/>
    <w:rsid w:val="00AB52BE"/>
    <w:rsid w:val="00AB790B"/>
    <w:rsid w:val="00AC030A"/>
    <w:rsid w:val="00AC103A"/>
    <w:rsid w:val="00AC15D2"/>
    <w:rsid w:val="00AC236E"/>
    <w:rsid w:val="00AC64F7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0561"/>
    <w:rsid w:val="00B223C4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17AA8"/>
    <w:rsid w:val="00C21312"/>
    <w:rsid w:val="00C22D86"/>
    <w:rsid w:val="00C230F4"/>
    <w:rsid w:val="00C23F08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6A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D50"/>
    <w:rsid w:val="00E5184F"/>
    <w:rsid w:val="00E519CA"/>
    <w:rsid w:val="00E55ADC"/>
    <w:rsid w:val="00E55C42"/>
    <w:rsid w:val="00E5638C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D03C3"/>
    <w:rsid w:val="00ED0CDB"/>
    <w:rsid w:val="00ED2CC6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5D1E"/>
    <w:rsid w:val="00F660E7"/>
    <w:rsid w:val="00F67CF8"/>
    <w:rsid w:val="00F71CEA"/>
    <w:rsid w:val="00F81EB3"/>
    <w:rsid w:val="00F84AD8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50F2"/>
    <w:rsid w:val="00FD583E"/>
    <w:rsid w:val="00FD58C9"/>
    <w:rsid w:val="00FD71FE"/>
    <w:rsid w:val="00FD7806"/>
    <w:rsid w:val="00FE0401"/>
    <w:rsid w:val="00FE1A05"/>
    <w:rsid w:val="00FE1C58"/>
    <w:rsid w:val="00FE3A1A"/>
    <w:rsid w:val="00FE7DD7"/>
    <w:rsid w:val="00FF2448"/>
    <w:rsid w:val="00FF3004"/>
    <w:rsid w:val="00FF3CC0"/>
    <w:rsid w:val="00FF46A0"/>
    <w:rsid w:val="00FF4F8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D36EF-223F-4CBC-9BED-34CDE0C0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422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2015-01-30T22:10:00Z</cp:lastPrinted>
  <dcterms:created xsi:type="dcterms:W3CDTF">2015-02-18T18:46:00Z</dcterms:created>
  <dcterms:modified xsi:type="dcterms:W3CDTF">2015-02-20T20:15:00Z</dcterms:modified>
</cp:coreProperties>
</file>