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210DD9" w:rsidRPr="00210DD9">
        <w:rPr>
          <w:rFonts w:ascii="Arial" w:hAnsi="Arial" w:cs="Arial"/>
          <w:b/>
          <w:sz w:val="24"/>
          <w:szCs w:val="24"/>
        </w:rPr>
        <w:t>2</w:t>
      </w:r>
      <w:r w:rsidR="00D72755">
        <w:rPr>
          <w:rFonts w:ascii="Arial" w:hAnsi="Arial" w:cs="Arial"/>
          <w:b/>
          <w:sz w:val="24"/>
          <w:szCs w:val="24"/>
        </w:rPr>
        <w:t>2</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651EFF" w:rsidRDefault="00651EFF" w:rsidP="00651EFF">
      <w:pPr>
        <w:pStyle w:val="Sinespaciado"/>
        <w:jc w:val="center"/>
        <w:rPr>
          <w:rFonts w:ascii="Arial" w:hAnsi="Arial" w:cs="Arial"/>
          <w:b/>
          <w:sz w:val="28"/>
          <w:szCs w:val="24"/>
          <w:lang w:eastAsia="es-MX"/>
        </w:rPr>
      </w:pPr>
    </w:p>
    <w:p w:rsidR="00651EFF" w:rsidRDefault="00651EFF" w:rsidP="00651EFF">
      <w:pPr>
        <w:pStyle w:val="Sinespaciado"/>
        <w:jc w:val="center"/>
        <w:rPr>
          <w:rFonts w:ascii="Arial" w:hAnsi="Arial" w:cs="Arial"/>
          <w:b/>
          <w:sz w:val="28"/>
          <w:szCs w:val="24"/>
          <w:lang w:eastAsia="es-MX"/>
        </w:rPr>
      </w:pPr>
      <w:bookmarkStart w:id="0" w:name="_GoBack"/>
      <w:r>
        <w:rPr>
          <w:rFonts w:ascii="Arial" w:hAnsi="Arial" w:cs="Arial"/>
          <w:b/>
          <w:sz w:val="28"/>
          <w:szCs w:val="24"/>
          <w:lang w:eastAsia="es-MX"/>
        </w:rPr>
        <w:t>Aprueba</w:t>
      </w:r>
      <w:r w:rsidR="00174966">
        <w:rPr>
          <w:rFonts w:ascii="Arial" w:hAnsi="Arial" w:cs="Arial"/>
          <w:b/>
          <w:sz w:val="28"/>
          <w:szCs w:val="24"/>
          <w:lang w:eastAsia="es-MX"/>
        </w:rPr>
        <w:t xml:space="preserve"> por unanimidad</w:t>
      </w:r>
      <w:r>
        <w:rPr>
          <w:rFonts w:ascii="Arial" w:hAnsi="Arial" w:cs="Arial"/>
          <w:b/>
          <w:sz w:val="28"/>
          <w:szCs w:val="24"/>
          <w:lang w:eastAsia="es-MX"/>
        </w:rPr>
        <w:t xml:space="preserve"> Estados Financieros </w:t>
      </w:r>
      <w:r w:rsidR="00174966">
        <w:rPr>
          <w:rFonts w:ascii="Arial" w:hAnsi="Arial" w:cs="Arial"/>
          <w:b/>
          <w:sz w:val="28"/>
          <w:szCs w:val="24"/>
          <w:lang w:eastAsia="es-MX"/>
        </w:rPr>
        <w:t>el Consejo Universitario</w:t>
      </w:r>
    </w:p>
    <w:bookmarkEnd w:id="0"/>
    <w:p w:rsidR="00372AF3" w:rsidRPr="00AA14C9" w:rsidRDefault="00372AF3" w:rsidP="00651EFF">
      <w:pPr>
        <w:pStyle w:val="Sinespaciado"/>
        <w:jc w:val="center"/>
        <w:rPr>
          <w:rFonts w:ascii="Arial" w:hAnsi="Arial" w:cs="Arial"/>
          <w:b/>
          <w:sz w:val="16"/>
          <w:szCs w:val="16"/>
          <w:lang w:eastAsia="es-MX"/>
        </w:rPr>
      </w:pPr>
    </w:p>
    <w:p w:rsidR="00651EFF" w:rsidRDefault="00372AF3" w:rsidP="00651EFF">
      <w:pPr>
        <w:pStyle w:val="Sinespaciado"/>
        <w:numPr>
          <w:ilvl w:val="0"/>
          <w:numId w:val="47"/>
        </w:numPr>
        <w:ind w:left="284" w:hanging="284"/>
        <w:rPr>
          <w:rFonts w:ascii="Arial" w:hAnsi="Arial" w:cs="Arial"/>
          <w:sz w:val="24"/>
          <w:szCs w:val="24"/>
          <w:lang w:eastAsia="es-MX"/>
        </w:rPr>
      </w:pPr>
      <w:r>
        <w:rPr>
          <w:rFonts w:ascii="Arial" w:hAnsi="Arial" w:cs="Arial"/>
          <w:sz w:val="24"/>
          <w:szCs w:val="24"/>
          <w:lang w:eastAsia="es-MX"/>
        </w:rPr>
        <w:t>C</w:t>
      </w:r>
      <w:r w:rsidR="00651EFF" w:rsidRPr="00AA14C9">
        <w:rPr>
          <w:rFonts w:ascii="Arial" w:hAnsi="Arial" w:cs="Arial"/>
          <w:sz w:val="24"/>
          <w:szCs w:val="24"/>
          <w:lang w:eastAsia="es-MX"/>
        </w:rPr>
        <w:t xml:space="preserve">orrespondientes </w:t>
      </w:r>
      <w:r w:rsidRPr="00AA14C9">
        <w:rPr>
          <w:rFonts w:ascii="Arial" w:hAnsi="Arial" w:cs="Arial"/>
          <w:sz w:val="24"/>
          <w:szCs w:val="24"/>
        </w:rPr>
        <w:t>al ejercicio fiscal del 201</w:t>
      </w:r>
      <w:r>
        <w:rPr>
          <w:rFonts w:ascii="Arial" w:hAnsi="Arial" w:cs="Arial"/>
          <w:sz w:val="24"/>
          <w:szCs w:val="24"/>
        </w:rPr>
        <w:t>4</w:t>
      </w:r>
    </w:p>
    <w:p w:rsidR="000C0B50" w:rsidRDefault="000C0B50" w:rsidP="00651EFF">
      <w:pPr>
        <w:pStyle w:val="Sinespaciado"/>
        <w:numPr>
          <w:ilvl w:val="0"/>
          <w:numId w:val="47"/>
        </w:numPr>
        <w:ind w:left="284" w:hanging="284"/>
        <w:rPr>
          <w:rFonts w:ascii="Arial" w:hAnsi="Arial" w:cs="Arial"/>
          <w:sz w:val="24"/>
          <w:szCs w:val="24"/>
          <w:lang w:eastAsia="es-MX"/>
        </w:rPr>
      </w:pPr>
      <w:r>
        <w:rPr>
          <w:rFonts w:ascii="Arial" w:hAnsi="Arial" w:cs="Arial"/>
          <w:sz w:val="24"/>
          <w:szCs w:val="24"/>
          <w:lang w:eastAsia="es-MX"/>
        </w:rPr>
        <w:t>Nombrarán Doctor Honoris causa al Dr. Eduardo Ferrer Mac-</w:t>
      </w:r>
      <w:proofErr w:type="spellStart"/>
      <w:r>
        <w:rPr>
          <w:rFonts w:ascii="Arial" w:hAnsi="Arial" w:cs="Arial"/>
          <w:sz w:val="24"/>
          <w:szCs w:val="24"/>
          <w:lang w:eastAsia="es-MX"/>
        </w:rPr>
        <w:t>Gregor</w:t>
      </w:r>
      <w:proofErr w:type="spellEnd"/>
      <w:r>
        <w:rPr>
          <w:rFonts w:ascii="Arial" w:hAnsi="Arial" w:cs="Arial"/>
          <w:sz w:val="24"/>
          <w:szCs w:val="24"/>
          <w:lang w:eastAsia="es-MX"/>
        </w:rPr>
        <w:t xml:space="preserve"> </w:t>
      </w:r>
      <w:proofErr w:type="spellStart"/>
      <w:r>
        <w:rPr>
          <w:rFonts w:ascii="Arial" w:hAnsi="Arial" w:cs="Arial"/>
          <w:sz w:val="24"/>
          <w:szCs w:val="24"/>
          <w:lang w:eastAsia="es-MX"/>
        </w:rPr>
        <w:t>Poisot</w:t>
      </w:r>
      <w:proofErr w:type="spellEnd"/>
    </w:p>
    <w:p w:rsidR="000C0B50" w:rsidRDefault="000C0B50" w:rsidP="00651EFF">
      <w:pPr>
        <w:pStyle w:val="Sinespaciado"/>
        <w:numPr>
          <w:ilvl w:val="0"/>
          <w:numId w:val="47"/>
        </w:numPr>
        <w:ind w:left="284" w:hanging="284"/>
        <w:rPr>
          <w:rFonts w:ascii="Arial" w:hAnsi="Arial" w:cs="Arial"/>
          <w:sz w:val="24"/>
          <w:szCs w:val="24"/>
          <w:lang w:eastAsia="es-MX"/>
        </w:rPr>
      </w:pPr>
      <w:r>
        <w:rPr>
          <w:rFonts w:ascii="Arial" w:hAnsi="Arial" w:cs="Arial"/>
          <w:sz w:val="24"/>
          <w:szCs w:val="24"/>
          <w:lang w:eastAsia="es-MX"/>
        </w:rPr>
        <w:t>Centros de Salud y Tecnología de Valle de las Palmas Tijuana, son ahora Escuelas.</w:t>
      </w:r>
    </w:p>
    <w:p w:rsidR="000C0B50" w:rsidRPr="00AA14C9" w:rsidRDefault="000C0B50" w:rsidP="000C0B50">
      <w:pPr>
        <w:pStyle w:val="Sinespaciado"/>
        <w:ind w:left="284"/>
        <w:rPr>
          <w:rFonts w:ascii="Arial" w:hAnsi="Arial" w:cs="Arial"/>
          <w:sz w:val="24"/>
          <w:szCs w:val="24"/>
          <w:lang w:eastAsia="es-MX"/>
        </w:rPr>
      </w:pPr>
    </w:p>
    <w:p w:rsidR="00651EFF" w:rsidRPr="00AA14C9" w:rsidRDefault="00651EFF" w:rsidP="00651EFF">
      <w:pPr>
        <w:pStyle w:val="Sinespaciado"/>
        <w:rPr>
          <w:rFonts w:ascii="Arial" w:hAnsi="Arial" w:cs="Arial"/>
          <w:b/>
          <w:sz w:val="16"/>
          <w:szCs w:val="16"/>
          <w:lang w:eastAsia="es-MX"/>
        </w:rPr>
      </w:pPr>
    </w:p>
    <w:p w:rsidR="00372AF3" w:rsidRDefault="00651EFF" w:rsidP="00651EFF">
      <w:pPr>
        <w:jc w:val="both"/>
        <w:rPr>
          <w:rFonts w:ascii="Arial" w:hAnsi="Arial" w:cs="Arial"/>
          <w:sz w:val="24"/>
          <w:szCs w:val="24"/>
        </w:rPr>
      </w:pPr>
      <w:r w:rsidRPr="00AA14C9">
        <w:rPr>
          <w:rFonts w:ascii="Arial" w:hAnsi="Arial" w:cs="Arial"/>
          <w:b/>
          <w:sz w:val="24"/>
          <w:szCs w:val="24"/>
        </w:rPr>
        <w:t xml:space="preserve">Tecate, B.C., a </w:t>
      </w:r>
      <w:r>
        <w:rPr>
          <w:rFonts w:ascii="Arial" w:hAnsi="Arial" w:cs="Arial"/>
          <w:b/>
          <w:sz w:val="24"/>
          <w:szCs w:val="24"/>
        </w:rPr>
        <w:t>miércoles</w:t>
      </w:r>
      <w:r w:rsidRPr="00AA14C9">
        <w:rPr>
          <w:rFonts w:ascii="Arial" w:hAnsi="Arial" w:cs="Arial"/>
          <w:b/>
          <w:sz w:val="24"/>
          <w:szCs w:val="24"/>
        </w:rPr>
        <w:t xml:space="preserve"> 25 de febrero de 201</w:t>
      </w:r>
      <w:r>
        <w:rPr>
          <w:rFonts w:ascii="Arial" w:hAnsi="Arial" w:cs="Arial"/>
          <w:b/>
          <w:sz w:val="24"/>
          <w:szCs w:val="24"/>
        </w:rPr>
        <w:t>5</w:t>
      </w:r>
      <w:r w:rsidRPr="00AA14C9">
        <w:rPr>
          <w:rFonts w:ascii="Arial" w:hAnsi="Arial" w:cs="Arial"/>
          <w:b/>
          <w:sz w:val="24"/>
          <w:szCs w:val="24"/>
        </w:rPr>
        <w:t>.-</w:t>
      </w:r>
      <w:r>
        <w:rPr>
          <w:rFonts w:ascii="Arial" w:hAnsi="Arial" w:cs="Arial"/>
          <w:sz w:val="24"/>
          <w:szCs w:val="24"/>
        </w:rPr>
        <w:t xml:space="preserve"> El Consejo Universitario de la Universidad Autónoma de Baja California (UABC), aprobó </w:t>
      </w:r>
      <w:r w:rsidR="00174966">
        <w:rPr>
          <w:rFonts w:ascii="Arial" w:hAnsi="Arial" w:cs="Arial"/>
          <w:sz w:val="24"/>
          <w:szCs w:val="24"/>
        </w:rPr>
        <w:t xml:space="preserve">por unanimidad </w:t>
      </w:r>
      <w:r>
        <w:rPr>
          <w:rFonts w:ascii="Arial" w:hAnsi="Arial" w:cs="Arial"/>
          <w:sz w:val="24"/>
          <w:szCs w:val="24"/>
        </w:rPr>
        <w:t xml:space="preserve">los </w:t>
      </w:r>
      <w:r w:rsidRPr="00AA14C9">
        <w:rPr>
          <w:rFonts w:ascii="Arial" w:hAnsi="Arial" w:cs="Arial"/>
          <w:sz w:val="24"/>
          <w:szCs w:val="24"/>
        </w:rPr>
        <w:t>Estados Financieros correspondientes al ejercicio fiscal de</w:t>
      </w:r>
      <w:r w:rsidR="00514E59">
        <w:rPr>
          <w:rFonts w:ascii="Arial" w:hAnsi="Arial" w:cs="Arial"/>
          <w:sz w:val="24"/>
          <w:szCs w:val="24"/>
        </w:rPr>
        <w:t xml:space="preserve"> </w:t>
      </w:r>
      <w:r w:rsidRPr="00AA14C9">
        <w:rPr>
          <w:rFonts w:ascii="Arial" w:hAnsi="Arial" w:cs="Arial"/>
          <w:sz w:val="24"/>
          <w:szCs w:val="24"/>
        </w:rPr>
        <w:t>201</w:t>
      </w:r>
      <w:r>
        <w:rPr>
          <w:rFonts w:ascii="Arial" w:hAnsi="Arial" w:cs="Arial"/>
          <w:sz w:val="24"/>
          <w:szCs w:val="24"/>
        </w:rPr>
        <w:t>4</w:t>
      </w:r>
      <w:r w:rsidRPr="00AA14C9">
        <w:rPr>
          <w:rFonts w:ascii="Arial" w:hAnsi="Arial" w:cs="Arial"/>
          <w:sz w:val="24"/>
          <w:szCs w:val="24"/>
        </w:rPr>
        <w:t xml:space="preserve">, presentados mediante la Comisión Permanente de </w:t>
      </w:r>
      <w:r w:rsidR="00372AF3">
        <w:rPr>
          <w:rFonts w:ascii="Arial" w:hAnsi="Arial" w:cs="Arial"/>
          <w:sz w:val="24"/>
          <w:szCs w:val="24"/>
        </w:rPr>
        <w:t xml:space="preserve">Presupuestos, los cuales fueron dictaminados por la contadora pública independiente </w:t>
      </w:r>
      <w:proofErr w:type="spellStart"/>
      <w:r w:rsidR="00372AF3">
        <w:rPr>
          <w:rFonts w:ascii="Arial" w:hAnsi="Arial" w:cs="Arial"/>
          <w:sz w:val="24"/>
          <w:szCs w:val="24"/>
        </w:rPr>
        <w:t>Maximina</w:t>
      </w:r>
      <w:proofErr w:type="spellEnd"/>
      <w:r w:rsidR="00372AF3">
        <w:rPr>
          <w:rFonts w:ascii="Arial" w:hAnsi="Arial" w:cs="Arial"/>
          <w:sz w:val="24"/>
          <w:szCs w:val="24"/>
        </w:rPr>
        <w:t xml:space="preserve"> Estrada Ulloa</w:t>
      </w:r>
      <w:r w:rsidR="00BC5AFF">
        <w:rPr>
          <w:rFonts w:ascii="Arial" w:hAnsi="Arial" w:cs="Arial"/>
          <w:sz w:val="24"/>
          <w:szCs w:val="24"/>
        </w:rPr>
        <w:t>.</w:t>
      </w:r>
    </w:p>
    <w:p w:rsidR="00372AF3" w:rsidRDefault="00372AF3" w:rsidP="00651EFF">
      <w:pPr>
        <w:jc w:val="both"/>
        <w:rPr>
          <w:rFonts w:ascii="Arial" w:hAnsi="Arial" w:cs="Arial"/>
          <w:sz w:val="24"/>
          <w:szCs w:val="24"/>
        </w:rPr>
      </w:pPr>
    </w:p>
    <w:p w:rsidR="00700BB2" w:rsidRPr="00AA0981" w:rsidRDefault="00372AF3" w:rsidP="00651EFF">
      <w:pPr>
        <w:jc w:val="both"/>
        <w:rPr>
          <w:rFonts w:ascii="Arial" w:hAnsi="Arial" w:cs="Arial"/>
          <w:sz w:val="24"/>
          <w:szCs w:val="24"/>
        </w:rPr>
      </w:pPr>
      <w:r>
        <w:rPr>
          <w:rFonts w:ascii="Arial" w:hAnsi="Arial" w:cs="Arial"/>
          <w:sz w:val="24"/>
          <w:szCs w:val="24"/>
        </w:rPr>
        <w:t>A</w:t>
      </w:r>
      <w:r w:rsidRPr="00AA14C9">
        <w:rPr>
          <w:rFonts w:ascii="Arial" w:hAnsi="Arial" w:cs="Arial"/>
          <w:sz w:val="24"/>
          <w:szCs w:val="24"/>
        </w:rPr>
        <w:t xml:space="preserve"> nombre del Patronato Universitario</w:t>
      </w:r>
      <w:r>
        <w:rPr>
          <w:rFonts w:ascii="Arial" w:hAnsi="Arial" w:cs="Arial"/>
          <w:sz w:val="24"/>
          <w:szCs w:val="24"/>
        </w:rPr>
        <w:t xml:space="preserve">, el </w:t>
      </w:r>
      <w:r w:rsidR="00651EFF" w:rsidRPr="00AA14C9">
        <w:rPr>
          <w:rFonts w:ascii="Arial" w:hAnsi="Arial" w:cs="Arial"/>
          <w:sz w:val="24"/>
          <w:szCs w:val="24"/>
        </w:rPr>
        <w:t xml:space="preserve">Tesorero de la UABC, doctor Víctor Manuel </w:t>
      </w:r>
      <w:proofErr w:type="spellStart"/>
      <w:r w:rsidR="00651EFF" w:rsidRPr="00AA14C9">
        <w:rPr>
          <w:rFonts w:ascii="Arial" w:hAnsi="Arial" w:cs="Arial"/>
          <w:sz w:val="24"/>
          <w:szCs w:val="24"/>
        </w:rPr>
        <w:t>Alcántar</w:t>
      </w:r>
      <w:proofErr w:type="spellEnd"/>
      <w:r w:rsidR="00651EFF" w:rsidRPr="00AA14C9">
        <w:rPr>
          <w:rFonts w:ascii="Arial" w:hAnsi="Arial" w:cs="Arial"/>
          <w:sz w:val="24"/>
          <w:szCs w:val="24"/>
        </w:rPr>
        <w:t xml:space="preserve"> Enríquez,</w:t>
      </w:r>
      <w:r>
        <w:rPr>
          <w:rFonts w:ascii="Arial" w:hAnsi="Arial" w:cs="Arial"/>
          <w:sz w:val="24"/>
          <w:szCs w:val="24"/>
        </w:rPr>
        <w:t xml:space="preserve"> s</w:t>
      </w:r>
      <w:r w:rsidR="008F7FE7">
        <w:rPr>
          <w:rFonts w:ascii="Arial" w:hAnsi="Arial" w:cs="Arial"/>
          <w:sz w:val="24"/>
          <w:szCs w:val="24"/>
        </w:rPr>
        <w:t>eñaló que los I</w:t>
      </w:r>
      <w:r w:rsidR="00651EFF" w:rsidRPr="00AA14C9">
        <w:rPr>
          <w:rFonts w:ascii="Arial" w:hAnsi="Arial" w:cs="Arial"/>
          <w:sz w:val="24"/>
          <w:szCs w:val="24"/>
        </w:rPr>
        <w:t xml:space="preserve">ngresos fueron de 3 mil </w:t>
      </w:r>
      <w:r w:rsidR="00097170">
        <w:rPr>
          <w:rFonts w:ascii="Arial" w:hAnsi="Arial" w:cs="Arial"/>
          <w:sz w:val="24"/>
          <w:szCs w:val="24"/>
        </w:rPr>
        <w:t>714</w:t>
      </w:r>
      <w:r w:rsidR="00651EFF" w:rsidRPr="00AA14C9">
        <w:rPr>
          <w:rFonts w:ascii="Arial" w:hAnsi="Arial" w:cs="Arial"/>
          <w:sz w:val="24"/>
          <w:szCs w:val="24"/>
        </w:rPr>
        <w:t xml:space="preserve"> millones </w:t>
      </w:r>
      <w:r w:rsidR="00097170">
        <w:rPr>
          <w:rFonts w:ascii="Arial" w:hAnsi="Arial" w:cs="Arial"/>
          <w:sz w:val="24"/>
          <w:szCs w:val="24"/>
        </w:rPr>
        <w:t>852</w:t>
      </w:r>
      <w:r w:rsidR="00651EFF" w:rsidRPr="00AA14C9">
        <w:rPr>
          <w:rFonts w:ascii="Arial" w:hAnsi="Arial" w:cs="Arial"/>
          <w:sz w:val="24"/>
          <w:szCs w:val="24"/>
        </w:rPr>
        <w:t xml:space="preserve"> mil pesos, mientras que los Gastos ascendieron a 3 mil </w:t>
      </w:r>
      <w:r w:rsidR="00097170">
        <w:rPr>
          <w:rFonts w:ascii="Arial" w:hAnsi="Arial" w:cs="Arial"/>
          <w:sz w:val="24"/>
          <w:szCs w:val="24"/>
        </w:rPr>
        <w:t>690</w:t>
      </w:r>
      <w:r w:rsidR="00651EFF" w:rsidRPr="00AA14C9">
        <w:rPr>
          <w:rFonts w:ascii="Arial" w:hAnsi="Arial" w:cs="Arial"/>
          <w:sz w:val="24"/>
          <w:szCs w:val="24"/>
        </w:rPr>
        <w:t xml:space="preserve"> millones </w:t>
      </w:r>
      <w:r w:rsidR="00097170">
        <w:rPr>
          <w:rFonts w:ascii="Arial" w:hAnsi="Arial" w:cs="Arial"/>
          <w:sz w:val="24"/>
          <w:szCs w:val="24"/>
        </w:rPr>
        <w:t>146</w:t>
      </w:r>
      <w:r w:rsidR="00651EFF" w:rsidRPr="00AA14C9">
        <w:rPr>
          <w:rFonts w:ascii="Arial" w:hAnsi="Arial" w:cs="Arial"/>
          <w:sz w:val="24"/>
          <w:szCs w:val="24"/>
        </w:rPr>
        <w:t xml:space="preserve"> mil pesos, </w:t>
      </w:r>
      <w:r w:rsidR="00700BB2" w:rsidRPr="00AA0981">
        <w:rPr>
          <w:rFonts w:ascii="Arial" w:hAnsi="Arial" w:cs="Arial"/>
          <w:sz w:val="24"/>
          <w:szCs w:val="24"/>
        </w:rPr>
        <w:t>lo que representa un uso eficiente de los recursos percibidos.</w:t>
      </w:r>
    </w:p>
    <w:p w:rsidR="00700BB2" w:rsidRDefault="00700BB2" w:rsidP="00651EFF">
      <w:pPr>
        <w:jc w:val="both"/>
        <w:rPr>
          <w:rFonts w:ascii="Arial" w:hAnsi="Arial" w:cs="Arial"/>
          <w:sz w:val="24"/>
          <w:szCs w:val="24"/>
        </w:rPr>
      </w:pPr>
    </w:p>
    <w:p w:rsidR="00700BB2" w:rsidRDefault="00700BB2" w:rsidP="00700BB2">
      <w:pPr>
        <w:jc w:val="both"/>
        <w:rPr>
          <w:rFonts w:ascii="Arial" w:hAnsi="Arial" w:cs="Arial"/>
          <w:sz w:val="24"/>
          <w:szCs w:val="24"/>
        </w:rPr>
      </w:pPr>
      <w:r w:rsidRPr="002F7087">
        <w:rPr>
          <w:rFonts w:ascii="Arial" w:hAnsi="Arial" w:cs="Arial"/>
          <w:sz w:val="24"/>
          <w:szCs w:val="24"/>
        </w:rPr>
        <w:t>En lo que se refiere a egresos en 201</w:t>
      </w:r>
      <w:r>
        <w:rPr>
          <w:rFonts w:ascii="Arial" w:hAnsi="Arial" w:cs="Arial"/>
          <w:sz w:val="24"/>
          <w:szCs w:val="24"/>
        </w:rPr>
        <w:t>4</w:t>
      </w:r>
      <w:r w:rsidRPr="002F7087">
        <w:rPr>
          <w:rFonts w:ascii="Arial" w:hAnsi="Arial" w:cs="Arial"/>
          <w:sz w:val="24"/>
          <w:szCs w:val="24"/>
        </w:rPr>
        <w:t xml:space="preserve">, </w:t>
      </w:r>
      <w:r>
        <w:rPr>
          <w:rFonts w:ascii="Arial" w:hAnsi="Arial" w:cs="Arial"/>
          <w:sz w:val="24"/>
          <w:szCs w:val="24"/>
        </w:rPr>
        <w:t xml:space="preserve">se aplicó el </w:t>
      </w:r>
      <w:r w:rsidR="00BC17ED" w:rsidRPr="00BC17ED">
        <w:rPr>
          <w:rFonts w:ascii="Arial" w:hAnsi="Arial" w:cs="Arial"/>
          <w:sz w:val="24"/>
          <w:szCs w:val="24"/>
        </w:rPr>
        <w:t>69.9</w:t>
      </w:r>
      <w:r w:rsidRPr="00BC17ED">
        <w:rPr>
          <w:rFonts w:ascii="Arial" w:hAnsi="Arial" w:cs="Arial"/>
          <w:sz w:val="24"/>
          <w:szCs w:val="24"/>
        </w:rPr>
        <w:t xml:space="preserve"> por ciento para apoyo a la docencia, el </w:t>
      </w:r>
      <w:r w:rsidR="00BC17ED" w:rsidRPr="00BC17ED">
        <w:rPr>
          <w:rFonts w:ascii="Arial" w:hAnsi="Arial" w:cs="Arial"/>
          <w:sz w:val="24"/>
          <w:szCs w:val="24"/>
        </w:rPr>
        <w:t>12.3</w:t>
      </w:r>
      <w:r w:rsidRPr="00BC17ED">
        <w:rPr>
          <w:rFonts w:ascii="Arial" w:hAnsi="Arial" w:cs="Arial"/>
          <w:sz w:val="24"/>
          <w:szCs w:val="24"/>
        </w:rPr>
        <w:t xml:space="preserve"> para investigación, el </w:t>
      </w:r>
      <w:r w:rsidR="00BC17ED" w:rsidRPr="00BC17ED">
        <w:rPr>
          <w:rFonts w:ascii="Arial" w:hAnsi="Arial" w:cs="Arial"/>
          <w:sz w:val="24"/>
          <w:szCs w:val="24"/>
        </w:rPr>
        <w:t>8.7</w:t>
      </w:r>
      <w:r w:rsidRPr="00BC17ED">
        <w:rPr>
          <w:rFonts w:ascii="Arial" w:hAnsi="Arial" w:cs="Arial"/>
          <w:sz w:val="24"/>
          <w:szCs w:val="24"/>
        </w:rPr>
        <w:t xml:space="preserve"> para extensión y el </w:t>
      </w:r>
      <w:r w:rsidR="00BC17ED" w:rsidRPr="00BC17ED">
        <w:rPr>
          <w:rFonts w:ascii="Arial" w:hAnsi="Arial" w:cs="Arial"/>
          <w:sz w:val="24"/>
          <w:szCs w:val="24"/>
        </w:rPr>
        <w:t>9.1</w:t>
      </w:r>
      <w:r w:rsidRPr="00BC17ED">
        <w:rPr>
          <w:rFonts w:ascii="Arial" w:hAnsi="Arial" w:cs="Arial"/>
          <w:sz w:val="24"/>
          <w:szCs w:val="24"/>
        </w:rPr>
        <w:t xml:space="preserve"> </w:t>
      </w:r>
      <w:r>
        <w:rPr>
          <w:rFonts w:ascii="Arial" w:hAnsi="Arial" w:cs="Arial"/>
          <w:sz w:val="24"/>
          <w:szCs w:val="24"/>
        </w:rPr>
        <w:t>por ciento para administración.</w:t>
      </w:r>
      <w:r w:rsidRPr="002F7087">
        <w:rPr>
          <w:rFonts w:ascii="Arial" w:hAnsi="Arial" w:cs="Arial"/>
          <w:sz w:val="24"/>
          <w:szCs w:val="24"/>
        </w:rPr>
        <w:t xml:space="preserve"> </w:t>
      </w:r>
    </w:p>
    <w:p w:rsidR="00700BB2" w:rsidRDefault="00700BB2" w:rsidP="00700BB2">
      <w:pPr>
        <w:jc w:val="both"/>
        <w:rPr>
          <w:rFonts w:ascii="Arial" w:hAnsi="Arial" w:cs="Arial"/>
          <w:sz w:val="24"/>
          <w:szCs w:val="24"/>
        </w:rPr>
      </w:pPr>
    </w:p>
    <w:p w:rsidR="00D6280B" w:rsidRDefault="00AA0981" w:rsidP="00700BB2">
      <w:pPr>
        <w:jc w:val="both"/>
        <w:rPr>
          <w:rFonts w:ascii="Arial" w:hAnsi="Arial" w:cs="Arial"/>
          <w:sz w:val="24"/>
          <w:szCs w:val="24"/>
        </w:rPr>
      </w:pPr>
      <w:r>
        <w:rPr>
          <w:rFonts w:ascii="Arial" w:hAnsi="Arial" w:cs="Arial"/>
          <w:sz w:val="24"/>
          <w:szCs w:val="24"/>
        </w:rPr>
        <w:t xml:space="preserve">En este sentido, el Rector de la UABC, doctor Juan Manuel </w:t>
      </w:r>
      <w:proofErr w:type="spellStart"/>
      <w:r>
        <w:rPr>
          <w:rFonts w:ascii="Arial" w:hAnsi="Arial" w:cs="Arial"/>
          <w:sz w:val="24"/>
          <w:szCs w:val="24"/>
        </w:rPr>
        <w:t>Ocegueda</w:t>
      </w:r>
      <w:proofErr w:type="spellEnd"/>
      <w:r>
        <w:rPr>
          <w:rFonts w:ascii="Arial" w:hAnsi="Arial" w:cs="Arial"/>
          <w:sz w:val="24"/>
          <w:szCs w:val="24"/>
        </w:rPr>
        <w:t xml:space="preserve"> Hernández mencionó que la salud financiera ha permitido tener un crecimiento extraordinario a comparación de otras universidades nacionales</w:t>
      </w:r>
      <w:r w:rsidR="00D6280B">
        <w:rPr>
          <w:rFonts w:ascii="Arial" w:hAnsi="Arial" w:cs="Arial"/>
          <w:sz w:val="24"/>
          <w:szCs w:val="24"/>
        </w:rPr>
        <w:t>.</w:t>
      </w:r>
    </w:p>
    <w:p w:rsidR="00D6280B" w:rsidRDefault="00D6280B" w:rsidP="00700BB2">
      <w:pPr>
        <w:jc w:val="both"/>
        <w:rPr>
          <w:rFonts w:ascii="Arial" w:hAnsi="Arial" w:cs="Arial"/>
          <w:sz w:val="24"/>
          <w:szCs w:val="24"/>
        </w:rPr>
      </w:pPr>
    </w:p>
    <w:p w:rsidR="00AA0981" w:rsidRDefault="00AA0981" w:rsidP="00700BB2">
      <w:pPr>
        <w:jc w:val="both"/>
        <w:rPr>
          <w:rFonts w:ascii="Arial" w:hAnsi="Arial" w:cs="Arial"/>
          <w:sz w:val="24"/>
          <w:szCs w:val="24"/>
        </w:rPr>
      </w:pPr>
      <w:r>
        <w:rPr>
          <w:rFonts w:ascii="Arial" w:hAnsi="Arial" w:cs="Arial"/>
          <w:sz w:val="24"/>
          <w:szCs w:val="24"/>
        </w:rPr>
        <w:t>“Nosotros teníamos en el 2002 una matrícula de aproximadamente 25 mil estudiantes y ahora es de más de 60 mil, lo que representa u</w:t>
      </w:r>
      <w:r w:rsidR="00D6280B">
        <w:rPr>
          <w:rFonts w:ascii="Arial" w:hAnsi="Arial" w:cs="Arial"/>
          <w:sz w:val="24"/>
          <w:szCs w:val="24"/>
        </w:rPr>
        <w:t xml:space="preserve">n incremento del 145 por ciento, </w:t>
      </w:r>
      <w:r>
        <w:rPr>
          <w:rFonts w:ascii="Arial" w:hAnsi="Arial" w:cs="Arial"/>
          <w:sz w:val="24"/>
          <w:szCs w:val="24"/>
        </w:rPr>
        <w:t>que no vemos en ninguna otra universidad pública estatal</w:t>
      </w:r>
      <w:r w:rsidR="00D6280B">
        <w:rPr>
          <w:rFonts w:ascii="Arial" w:hAnsi="Arial" w:cs="Arial"/>
          <w:sz w:val="24"/>
          <w:szCs w:val="24"/>
        </w:rPr>
        <w:t>. Ese</w:t>
      </w:r>
      <w:r>
        <w:rPr>
          <w:rFonts w:ascii="Arial" w:hAnsi="Arial" w:cs="Arial"/>
          <w:sz w:val="24"/>
          <w:szCs w:val="24"/>
        </w:rPr>
        <w:t xml:space="preserve"> es el resultado precisamente del uso racional, de esa capacidad de gestión que tenemos en esta Universidad y el trabajo de todos ustedes</w:t>
      </w:r>
      <w:r w:rsidR="00D6280B">
        <w:rPr>
          <w:rFonts w:ascii="Arial" w:hAnsi="Arial" w:cs="Arial"/>
          <w:sz w:val="24"/>
          <w:szCs w:val="24"/>
        </w:rPr>
        <w:t>,</w:t>
      </w:r>
      <w:r>
        <w:rPr>
          <w:rFonts w:ascii="Arial" w:hAnsi="Arial" w:cs="Arial"/>
          <w:sz w:val="24"/>
          <w:szCs w:val="24"/>
        </w:rPr>
        <w:t xml:space="preserve"> miembros de la comunidad</w:t>
      </w:r>
      <w:r w:rsidR="00D6280B">
        <w:rPr>
          <w:rFonts w:ascii="Arial" w:hAnsi="Arial" w:cs="Arial"/>
          <w:sz w:val="24"/>
          <w:szCs w:val="24"/>
        </w:rPr>
        <w:t xml:space="preserve"> universitaria“, expresó el Rector.</w:t>
      </w:r>
    </w:p>
    <w:p w:rsidR="00D6280B" w:rsidRDefault="00D6280B" w:rsidP="00700BB2">
      <w:pPr>
        <w:jc w:val="both"/>
        <w:rPr>
          <w:rFonts w:ascii="Arial" w:hAnsi="Arial" w:cs="Arial"/>
          <w:sz w:val="24"/>
          <w:szCs w:val="24"/>
        </w:rPr>
      </w:pPr>
    </w:p>
    <w:p w:rsidR="00700BB2" w:rsidRPr="002F7087" w:rsidRDefault="00700BB2" w:rsidP="00700BB2">
      <w:pPr>
        <w:jc w:val="both"/>
        <w:rPr>
          <w:rFonts w:ascii="Arial" w:hAnsi="Arial" w:cs="Arial"/>
          <w:sz w:val="24"/>
          <w:szCs w:val="24"/>
          <w:shd w:val="clear" w:color="auto" w:fill="FFFFFF" w:themeFill="background1"/>
        </w:rPr>
      </w:pPr>
      <w:r>
        <w:rPr>
          <w:rFonts w:ascii="Arial" w:hAnsi="Arial" w:cs="Arial"/>
          <w:sz w:val="24"/>
          <w:szCs w:val="24"/>
          <w:shd w:val="clear" w:color="auto" w:fill="FFFFFF" w:themeFill="background1"/>
        </w:rPr>
        <w:t>Asimismo, se designó nuevamente a la contadora Estrada Ulloa como la contadora pública independient</w:t>
      </w:r>
      <w:r w:rsidRPr="002F7087">
        <w:rPr>
          <w:rFonts w:ascii="Arial" w:hAnsi="Arial" w:cs="Arial"/>
          <w:sz w:val="24"/>
          <w:szCs w:val="24"/>
          <w:shd w:val="clear" w:color="auto" w:fill="FFFFFF" w:themeFill="background1"/>
        </w:rPr>
        <w:t xml:space="preserve">e que practique </w:t>
      </w:r>
      <w:r>
        <w:rPr>
          <w:rFonts w:ascii="Arial" w:hAnsi="Arial" w:cs="Arial"/>
          <w:sz w:val="24"/>
          <w:szCs w:val="24"/>
          <w:shd w:val="clear" w:color="auto" w:fill="FFFFFF" w:themeFill="background1"/>
        </w:rPr>
        <w:t xml:space="preserve">la </w:t>
      </w:r>
      <w:r w:rsidRPr="002F7087">
        <w:rPr>
          <w:rFonts w:ascii="Arial" w:hAnsi="Arial" w:cs="Arial"/>
          <w:sz w:val="24"/>
          <w:szCs w:val="24"/>
          <w:shd w:val="clear" w:color="auto" w:fill="FFFFFF" w:themeFill="background1"/>
        </w:rPr>
        <w:t xml:space="preserve">auditoría a los movimientos de ingresos y egresos de la institución conforme a lo establecido por la Ley General de Contabilidad Gubernamental para los años </w:t>
      </w:r>
      <w:r>
        <w:rPr>
          <w:rFonts w:ascii="Arial" w:hAnsi="Arial" w:cs="Arial"/>
          <w:sz w:val="24"/>
          <w:szCs w:val="24"/>
          <w:shd w:val="clear" w:color="auto" w:fill="FFFFFF" w:themeFill="background1"/>
        </w:rPr>
        <w:t>2015</w:t>
      </w:r>
      <w:r w:rsidRPr="002F7087">
        <w:rPr>
          <w:rFonts w:ascii="Arial" w:hAnsi="Arial" w:cs="Arial"/>
          <w:sz w:val="24"/>
          <w:szCs w:val="24"/>
          <w:shd w:val="clear" w:color="auto" w:fill="FFFFFF" w:themeFill="background1"/>
        </w:rPr>
        <w:t xml:space="preserve"> y </w:t>
      </w:r>
      <w:r>
        <w:rPr>
          <w:rFonts w:ascii="Arial" w:hAnsi="Arial" w:cs="Arial"/>
          <w:sz w:val="24"/>
          <w:szCs w:val="24"/>
          <w:shd w:val="clear" w:color="auto" w:fill="FFFFFF" w:themeFill="background1"/>
        </w:rPr>
        <w:t>2016</w:t>
      </w:r>
      <w:r w:rsidRPr="002F7087">
        <w:rPr>
          <w:rFonts w:ascii="Arial" w:hAnsi="Arial" w:cs="Arial"/>
          <w:sz w:val="24"/>
          <w:szCs w:val="24"/>
          <w:shd w:val="clear" w:color="auto" w:fill="FFFFFF" w:themeFill="background1"/>
        </w:rPr>
        <w:t>,</w:t>
      </w:r>
      <w:r>
        <w:rPr>
          <w:rFonts w:ascii="Arial" w:hAnsi="Arial" w:cs="Arial"/>
          <w:sz w:val="24"/>
          <w:szCs w:val="24"/>
          <w:shd w:val="clear" w:color="auto" w:fill="FFFFFF" w:themeFill="background1"/>
        </w:rPr>
        <w:t xml:space="preserve"> </w:t>
      </w:r>
      <w:r w:rsidRPr="002F7087">
        <w:rPr>
          <w:rFonts w:ascii="Arial" w:hAnsi="Arial" w:cs="Arial"/>
          <w:sz w:val="24"/>
          <w:szCs w:val="24"/>
          <w:shd w:val="clear" w:color="auto" w:fill="FFFFFF" w:themeFill="background1"/>
        </w:rPr>
        <w:t xml:space="preserve">de acuerdo a lo dispuesto en el artículo 27, fracción III, de la Ley Orgánica, y Artículo 41, Fracción IV, del Estatuto General de la Máxima Casa de Estudios. </w:t>
      </w:r>
    </w:p>
    <w:p w:rsidR="00700BB2" w:rsidRDefault="00700BB2" w:rsidP="00700BB2">
      <w:pPr>
        <w:jc w:val="both"/>
        <w:rPr>
          <w:rFonts w:ascii="Arial" w:hAnsi="Arial" w:cs="Arial"/>
          <w:sz w:val="24"/>
          <w:szCs w:val="24"/>
        </w:rPr>
      </w:pPr>
    </w:p>
    <w:p w:rsidR="00D07391" w:rsidRPr="00D07391" w:rsidRDefault="00D07391" w:rsidP="00D07391">
      <w:pPr>
        <w:jc w:val="both"/>
        <w:rPr>
          <w:rFonts w:ascii="Arial" w:hAnsi="Arial" w:cs="Arial"/>
          <w:sz w:val="24"/>
          <w:szCs w:val="24"/>
          <w:shd w:val="clear" w:color="auto" w:fill="FFFFFF"/>
        </w:rPr>
      </w:pPr>
      <w:r w:rsidRPr="00D07391">
        <w:rPr>
          <w:rFonts w:ascii="Arial" w:hAnsi="Arial" w:cs="Arial"/>
          <w:sz w:val="24"/>
          <w:szCs w:val="24"/>
          <w:shd w:val="clear" w:color="auto" w:fill="FFFFFF"/>
        </w:rPr>
        <w:t xml:space="preserve">El Tesorero indicó que es muy importante el buen uso de los recursos tanto públicos como propios, así como rendir cuentas con oportunidad y transparencia a la sociedad de Baja California y del país, por ello se ha venido auditando los diferentes ejercicios fiscales </w:t>
      </w:r>
      <w:r w:rsidRPr="00D07391">
        <w:rPr>
          <w:rFonts w:ascii="Arial" w:hAnsi="Arial" w:cs="Arial"/>
          <w:sz w:val="24"/>
          <w:szCs w:val="24"/>
          <w:shd w:val="clear" w:color="auto" w:fill="FFFFFF"/>
        </w:rPr>
        <w:lastRenderedPageBreak/>
        <w:t xml:space="preserve">por el órgano de Fiscalización </w:t>
      </w:r>
      <w:r>
        <w:rPr>
          <w:rFonts w:ascii="Arial" w:hAnsi="Arial" w:cs="Arial"/>
          <w:sz w:val="24"/>
          <w:szCs w:val="24"/>
          <w:shd w:val="clear" w:color="auto" w:fill="FFFFFF"/>
        </w:rPr>
        <w:t>S</w:t>
      </w:r>
      <w:r w:rsidRPr="00D07391">
        <w:rPr>
          <w:rFonts w:ascii="Arial" w:hAnsi="Arial" w:cs="Arial"/>
          <w:sz w:val="24"/>
          <w:szCs w:val="24"/>
          <w:shd w:val="clear" w:color="auto" w:fill="FFFFFF"/>
        </w:rPr>
        <w:t>uperior del Estado acorde a la solicitud original que hizo la UABC en este sentido.</w:t>
      </w:r>
    </w:p>
    <w:p w:rsidR="00D07391" w:rsidRPr="00D07391" w:rsidRDefault="00D07391" w:rsidP="00D07391">
      <w:pPr>
        <w:jc w:val="both"/>
        <w:rPr>
          <w:rFonts w:ascii="Arial" w:hAnsi="Arial" w:cs="Arial"/>
          <w:sz w:val="24"/>
          <w:szCs w:val="24"/>
          <w:shd w:val="clear" w:color="auto" w:fill="FFFFFF"/>
        </w:rPr>
      </w:pPr>
    </w:p>
    <w:p w:rsidR="00D07391" w:rsidRPr="00D07391" w:rsidRDefault="00D07391" w:rsidP="00D07391">
      <w:pPr>
        <w:jc w:val="both"/>
        <w:rPr>
          <w:rFonts w:ascii="Arial" w:hAnsi="Arial" w:cs="Arial"/>
          <w:sz w:val="24"/>
          <w:szCs w:val="24"/>
          <w:shd w:val="clear" w:color="auto" w:fill="FFFFFF"/>
        </w:rPr>
      </w:pPr>
      <w:r w:rsidRPr="00D07391">
        <w:rPr>
          <w:rFonts w:ascii="Arial" w:hAnsi="Arial" w:cs="Arial"/>
          <w:sz w:val="24"/>
          <w:szCs w:val="24"/>
          <w:shd w:val="clear" w:color="auto" w:fill="FFFFFF"/>
        </w:rPr>
        <w:t>Informó que la Auditoria Superior de la Federación, emitió su opinión de que la UABC realizó una gestión razonable de sus recursos y el informe correspondiente puede consultarse en la página de Internet de esta dependencia. Agregó que en el 2014 se llevó a cabo la auditoría de recertificación del Sistema de Gestión de Calidad del Patronato Universitario, obteniendo de parte del organismo certificador externo la confirmación de que el Sistema de Administración, Gestión, Vigilancia y Rendición de Cuentas del ejercicio presupuestal de la UABC se realiza con calidad y transparencia, cumpliendo con el requerimiento de la Norma Internacional ISO 9001-2008, la cual tendrá vigencia hasta octubre de 2017.</w:t>
      </w:r>
    </w:p>
    <w:p w:rsidR="00D07391" w:rsidRPr="00ED15F1" w:rsidRDefault="00D07391" w:rsidP="00D07391">
      <w:pPr>
        <w:jc w:val="both"/>
        <w:rPr>
          <w:rFonts w:ascii="Arial" w:hAnsi="Arial" w:cs="Arial"/>
          <w:color w:val="FF0000"/>
          <w:sz w:val="24"/>
          <w:szCs w:val="24"/>
          <w:shd w:val="clear" w:color="auto" w:fill="FFFFFF"/>
        </w:rPr>
      </w:pPr>
    </w:p>
    <w:p w:rsidR="00D07391" w:rsidRDefault="00D07391" w:rsidP="00D0739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Gracias a la salud financiera de la institución, la UABC continuará fortaleciendo las labores de extensión, docencia, e investigación, atendiendo los grandes retos que incluirá el Plan de Desarrollo Institucional que regirá la presente administración. </w:t>
      </w:r>
    </w:p>
    <w:p w:rsidR="002F01F2" w:rsidRDefault="002F01F2" w:rsidP="00700BB2">
      <w:pPr>
        <w:jc w:val="both"/>
        <w:rPr>
          <w:rFonts w:ascii="Arial" w:hAnsi="Arial" w:cs="Arial"/>
          <w:color w:val="000000"/>
          <w:sz w:val="24"/>
          <w:szCs w:val="24"/>
          <w:shd w:val="clear" w:color="auto" w:fill="FFFFFF"/>
        </w:rPr>
      </w:pPr>
    </w:p>
    <w:p w:rsidR="00D6280B" w:rsidRDefault="00D6280B" w:rsidP="00700BB2">
      <w:pPr>
        <w:jc w:val="both"/>
        <w:rPr>
          <w:rFonts w:ascii="Arial" w:hAnsi="Arial" w:cs="Arial"/>
          <w:color w:val="000000"/>
          <w:sz w:val="24"/>
          <w:szCs w:val="24"/>
          <w:shd w:val="clear" w:color="auto" w:fill="FFFFFF"/>
        </w:rPr>
      </w:pPr>
    </w:p>
    <w:p w:rsidR="009A5308" w:rsidRPr="009E21C3" w:rsidRDefault="009E21C3" w:rsidP="00700BB2">
      <w:pPr>
        <w:jc w:val="both"/>
        <w:rPr>
          <w:rFonts w:ascii="Arial" w:hAnsi="Arial" w:cs="Arial"/>
          <w:b/>
          <w:color w:val="000000"/>
          <w:sz w:val="24"/>
          <w:szCs w:val="24"/>
          <w:shd w:val="clear" w:color="auto" w:fill="FFFFFF"/>
        </w:rPr>
      </w:pPr>
      <w:r w:rsidRPr="009E21C3">
        <w:rPr>
          <w:rFonts w:ascii="Arial" w:hAnsi="Arial" w:cs="Arial"/>
          <w:b/>
          <w:color w:val="000000"/>
          <w:sz w:val="24"/>
          <w:szCs w:val="24"/>
          <w:shd w:val="clear" w:color="auto" w:fill="FFFFFF"/>
        </w:rPr>
        <w:t>Obras en las que se realizó inversión durante 2014</w:t>
      </w:r>
    </w:p>
    <w:p w:rsidR="00ED15F1" w:rsidRDefault="009E21C3" w:rsidP="00700BB2">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Algunas de las obras realizadas en el Campus Mexicali, en la Unidad de Ciencias de la Salud, son: el Centro Comunitario; caseta de estacionamiento; estaciones de descanso; clínica para la atención dental</w:t>
      </w:r>
      <w:r w:rsidR="00ED15F1">
        <w:rPr>
          <w:rFonts w:ascii="Arial" w:hAnsi="Arial" w:cs="Arial"/>
          <w:color w:val="000000"/>
          <w:sz w:val="24"/>
          <w:szCs w:val="24"/>
          <w:shd w:val="clear" w:color="auto" w:fill="FFFFFF"/>
        </w:rPr>
        <w:t xml:space="preserve">, laboratorio de análisis clínicos, consultorios, área de primeros auxilios y atención </w:t>
      </w:r>
      <w:r>
        <w:rPr>
          <w:rFonts w:ascii="Arial" w:hAnsi="Arial" w:cs="Arial"/>
          <w:color w:val="000000"/>
          <w:sz w:val="24"/>
          <w:szCs w:val="24"/>
          <w:shd w:val="clear" w:color="auto" w:fill="FFFFFF"/>
        </w:rPr>
        <w:t xml:space="preserve">psicológica. </w:t>
      </w:r>
      <w:r w:rsidR="00ED15F1">
        <w:rPr>
          <w:rFonts w:ascii="Arial" w:hAnsi="Arial" w:cs="Arial"/>
          <w:color w:val="000000"/>
          <w:sz w:val="24"/>
          <w:szCs w:val="24"/>
          <w:shd w:val="clear" w:color="auto" w:fill="FFFFFF"/>
        </w:rPr>
        <w:t>En la Facultad de Ingeniería se construyó un laboratorio de control de calidad, entre otras obras.</w:t>
      </w:r>
    </w:p>
    <w:p w:rsidR="0011584C" w:rsidRDefault="00ED15F1" w:rsidP="00700BB2">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p>
    <w:p w:rsidR="007D7C9C" w:rsidRPr="00D07391" w:rsidRDefault="007D7C9C" w:rsidP="00700BB2">
      <w:pPr>
        <w:jc w:val="both"/>
        <w:rPr>
          <w:rFonts w:ascii="Arial" w:hAnsi="Arial" w:cs="Arial"/>
          <w:sz w:val="24"/>
          <w:szCs w:val="24"/>
          <w:shd w:val="clear" w:color="auto" w:fill="FFFFFF"/>
        </w:rPr>
      </w:pPr>
      <w:r>
        <w:rPr>
          <w:rFonts w:ascii="Arial" w:hAnsi="Arial" w:cs="Arial"/>
          <w:color w:val="000000"/>
          <w:sz w:val="24"/>
          <w:szCs w:val="24"/>
          <w:shd w:val="clear" w:color="auto" w:fill="FFFFFF"/>
        </w:rPr>
        <w:t xml:space="preserve">En </w:t>
      </w:r>
      <w:r w:rsidR="0011584C">
        <w:rPr>
          <w:rFonts w:ascii="Arial" w:hAnsi="Arial" w:cs="Arial"/>
          <w:color w:val="000000"/>
          <w:sz w:val="24"/>
          <w:szCs w:val="24"/>
          <w:shd w:val="clear" w:color="auto" w:fill="FFFFFF"/>
        </w:rPr>
        <w:t>el Campus Tijuana se rehabilitó el edificio de la Facultad de Idiomas</w:t>
      </w:r>
      <w:r w:rsidR="009D2DDD">
        <w:rPr>
          <w:rFonts w:ascii="Arial" w:hAnsi="Arial" w:cs="Arial"/>
          <w:color w:val="000000"/>
          <w:sz w:val="24"/>
          <w:szCs w:val="24"/>
          <w:shd w:val="clear" w:color="auto" w:fill="FFFFFF"/>
        </w:rPr>
        <w:t xml:space="preserve"> y se inició la construcción de los edificios A y B, así como un Auditorio para la Facultad de Economía y Relaciones Internacionales. Además, se instalaron escaleras de emergencia para la Facultad de Humanidades y Ciencias Sociales. </w:t>
      </w:r>
      <w:r w:rsidR="00ED15F1">
        <w:rPr>
          <w:rFonts w:ascii="Arial" w:hAnsi="Arial" w:cs="Arial"/>
          <w:color w:val="000000"/>
          <w:sz w:val="24"/>
          <w:szCs w:val="24"/>
          <w:shd w:val="clear" w:color="auto" w:fill="FFFFFF"/>
        </w:rPr>
        <w:t xml:space="preserve">Se inició la </w:t>
      </w:r>
      <w:r w:rsidR="009D2DDD" w:rsidRPr="00D07391">
        <w:rPr>
          <w:rFonts w:ascii="Arial" w:hAnsi="Arial" w:cs="Arial"/>
          <w:sz w:val="24"/>
          <w:szCs w:val="24"/>
          <w:shd w:val="clear" w:color="auto" w:fill="FFFFFF"/>
        </w:rPr>
        <w:t>obra de una clínica integral que dependerá de la ahora Escuela de Ciencias de la Salud Valle de las Palmas</w:t>
      </w:r>
      <w:r w:rsidRPr="00D07391">
        <w:rPr>
          <w:rFonts w:ascii="Arial" w:hAnsi="Arial" w:cs="Arial"/>
          <w:sz w:val="24"/>
          <w:szCs w:val="24"/>
          <w:shd w:val="clear" w:color="auto" w:fill="FFFFFF"/>
        </w:rPr>
        <w:t xml:space="preserve"> con módulos de atención dental en su primera etapa.</w:t>
      </w:r>
      <w:r w:rsidR="00ED15F1" w:rsidRPr="00D07391">
        <w:rPr>
          <w:rFonts w:ascii="Arial" w:hAnsi="Arial" w:cs="Arial"/>
          <w:sz w:val="24"/>
          <w:szCs w:val="24"/>
          <w:shd w:val="clear" w:color="auto" w:fill="FFFFFF"/>
        </w:rPr>
        <w:t xml:space="preserve"> En </w:t>
      </w:r>
      <w:r w:rsidR="00D07391" w:rsidRPr="00D07391">
        <w:rPr>
          <w:rFonts w:ascii="Arial" w:hAnsi="Arial" w:cs="Arial"/>
          <w:sz w:val="24"/>
          <w:szCs w:val="24"/>
          <w:shd w:val="clear" w:color="auto" w:fill="FFFFFF"/>
        </w:rPr>
        <w:t>la Escuela de Ciencias de la Ingeniería y Tecnología</w:t>
      </w:r>
      <w:r w:rsidR="00ED15F1" w:rsidRPr="00D07391">
        <w:rPr>
          <w:rFonts w:ascii="Arial" w:hAnsi="Arial" w:cs="Arial"/>
          <w:sz w:val="24"/>
          <w:szCs w:val="24"/>
          <w:shd w:val="clear" w:color="auto" w:fill="FFFFFF"/>
        </w:rPr>
        <w:t xml:space="preserve"> se llevó a cabo la segunda etapa del edificio para Laboratorio</w:t>
      </w:r>
      <w:r w:rsidR="00D07391" w:rsidRPr="00D07391">
        <w:rPr>
          <w:rFonts w:ascii="Arial" w:hAnsi="Arial" w:cs="Arial"/>
          <w:sz w:val="24"/>
          <w:szCs w:val="24"/>
          <w:shd w:val="clear" w:color="auto" w:fill="FFFFFF"/>
        </w:rPr>
        <w:t>s</w:t>
      </w:r>
      <w:r w:rsidR="00ED15F1" w:rsidRPr="00D07391">
        <w:rPr>
          <w:rFonts w:ascii="Arial" w:hAnsi="Arial" w:cs="Arial"/>
          <w:sz w:val="24"/>
          <w:szCs w:val="24"/>
          <w:shd w:val="clear" w:color="auto" w:fill="FFFFFF"/>
        </w:rPr>
        <w:t xml:space="preserve"> de Ingeniería Aeroespacial, Renovable, Mecatrónica, Electrónica, e Industrial. </w:t>
      </w:r>
    </w:p>
    <w:p w:rsidR="009D2DDD" w:rsidRPr="00D07391" w:rsidRDefault="009D2DDD" w:rsidP="00700BB2">
      <w:pPr>
        <w:jc w:val="both"/>
        <w:rPr>
          <w:rFonts w:ascii="Arial" w:hAnsi="Arial" w:cs="Arial"/>
          <w:sz w:val="24"/>
          <w:szCs w:val="24"/>
          <w:shd w:val="clear" w:color="auto" w:fill="FFFFFF"/>
        </w:rPr>
      </w:pPr>
    </w:p>
    <w:p w:rsidR="007D7C9C" w:rsidRPr="00D07391" w:rsidRDefault="009D2DDD" w:rsidP="00700BB2">
      <w:pPr>
        <w:jc w:val="both"/>
        <w:rPr>
          <w:rFonts w:ascii="Arial" w:hAnsi="Arial" w:cs="Arial"/>
          <w:sz w:val="24"/>
          <w:szCs w:val="24"/>
          <w:shd w:val="clear" w:color="auto" w:fill="FFFFFF"/>
        </w:rPr>
      </w:pPr>
      <w:r w:rsidRPr="00D07391">
        <w:rPr>
          <w:rFonts w:ascii="Arial" w:hAnsi="Arial" w:cs="Arial"/>
          <w:sz w:val="24"/>
          <w:szCs w:val="24"/>
          <w:shd w:val="clear" w:color="auto" w:fill="FFFFFF"/>
        </w:rPr>
        <w:t>En Tecate se constru</w:t>
      </w:r>
      <w:r w:rsidR="007D7C9C" w:rsidRPr="00D07391">
        <w:rPr>
          <w:rFonts w:ascii="Arial" w:hAnsi="Arial" w:cs="Arial"/>
          <w:sz w:val="24"/>
          <w:szCs w:val="24"/>
          <w:shd w:val="clear" w:color="auto" w:fill="FFFFFF"/>
        </w:rPr>
        <w:t>y</w:t>
      </w:r>
      <w:r w:rsidRPr="00D07391">
        <w:rPr>
          <w:rFonts w:ascii="Arial" w:hAnsi="Arial" w:cs="Arial"/>
          <w:sz w:val="24"/>
          <w:szCs w:val="24"/>
          <w:shd w:val="clear" w:color="auto" w:fill="FFFFFF"/>
        </w:rPr>
        <w:t>e un</w:t>
      </w:r>
      <w:r w:rsidR="007D7C9C" w:rsidRPr="00D07391">
        <w:rPr>
          <w:rFonts w:ascii="Arial" w:hAnsi="Arial" w:cs="Arial"/>
          <w:sz w:val="24"/>
          <w:szCs w:val="24"/>
          <w:shd w:val="clear" w:color="auto" w:fill="FFFFFF"/>
        </w:rPr>
        <w:t xml:space="preserve"> edificio de dos niveles para </w:t>
      </w:r>
      <w:r w:rsidRPr="00D07391">
        <w:rPr>
          <w:rFonts w:ascii="Arial" w:hAnsi="Arial" w:cs="Arial"/>
          <w:sz w:val="24"/>
          <w:szCs w:val="24"/>
          <w:shd w:val="clear" w:color="auto" w:fill="FFFFFF"/>
        </w:rPr>
        <w:t>aulas y cubículos académico</w:t>
      </w:r>
      <w:r w:rsidR="00C5689C" w:rsidRPr="00D07391">
        <w:rPr>
          <w:rFonts w:ascii="Arial" w:hAnsi="Arial" w:cs="Arial"/>
          <w:sz w:val="24"/>
          <w:szCs w:val="24"/>
          <w:shd w:val="clear" w:color="auto" w:fill="FFFFFF"/>
        </w:rPr>
        <w:t>s</w:t>
      </w:r>
      <w:r w:rsidRPr="00D07391">
        <w:rPr>
          <w:rFonts w:ascii="Arial" w:hAnsi="Arial" w:cs="Arial"/>
          <w:sz w:val="24"/>
          <w:szCs w:val="24"/>
          <w:shd w:val="clear" w:color="auto" w:fill="FFFFFF"/>
        </w:rPr>
        <w:t xml:space="preserve"> </w:t>
      </w:r>
      <w:r w:rsidR="00C5689C" w:rsidRPr="00D07391">
        <w:rPr>
          <w:rFonts w:ascii="Arial" w:hAnsi="Arial" w:cs="Arial"/>
          <w:sz w:val="24"/>
          <w:szCs w:val="24"/>
          <w:shd w:val="clear" w:color="auto" w:fill="FFFFFF"/>
        </w:rPr>
        <w:t>de</w:t>
      </w:r>
      <w:r w:rsidRPr="00D07391">
        <w:rPr>
          <w:rFonts w:ascii="Arial" w:hAnsi="Arial" w:cs="Arial"/>
          <w:sz w:val="24"/>
          <w:szCs w:val="24"/>
          <w:shd w:val="clear" w:color="auto" w:fill="FFFFFF"/>
        </w:rPr>
        <w:t xml:space="preserve"> </w:t>
      </w:r>
      <w:r w:rsidR="007D7C9C" w:rsidRPr="00D07391">
        <w:rPr>
          <w:rFonts w:ascii="Arial" w:hAnsi="Arial" w:cs="Arial"/>
          <w:sz w:val="24"/>
          <w:szCs w:val="24"/>
          <w:shd w:val="clear" w:color="auto" w:fill="FFFFFF"/>
        </w:rPr>
        <w:t>la Facultad de Ingeniería.</w:t>
      </w:r>
      <w:r w:rsidRPr="00D07391">
        <w:rPr>
          <w:rFonts w:ascii="Arial" w:hAnsi="Arial" w:cs="Arial"/>
          <w:sz w:val="24"/>
          <w:szCs w:val="24"/>
          <w:shd w:val="clear" w:color="auto" w:fill="FFFFFF"/>
        </w:rPr>
        <w:t xml:space="preserve"> En la Unidad </w:t>
      </w:r>
      <w:r w:rsidR="00C5689C" w:rsidRPr="00D07391">
        <w:rPr>
          <w:rFonts w:ascii="Arial" w:hAnsi="Arial" w:cs="Arial"/>
          <w:sz w:val="24"/>
          <w:szCs w:val="24"/>
          <w:shd w:val="clear" w:color="auto" w:fill="FFFFFF"/>
        </w:rPr>
        <w:t>R</w:t>
      </w:r>
      <w:r w:rsidRPr="00D07391">
        <w:rPr>
          <w:rFonts w:ascii="Arial" w:hAnsi="Arial" w:cs="Arial"/>
          <w:sz w:val="24"/>
          <w:szCs w:val="24"/>
          <w:shd w:val="clear" w:color="auto" w:fill="FFFFFF"/>
        </w:rPr>
        <w:t>osarito se inició con la const</w:t>
      </w:r>
      <w:r w:rsidR="00C5689C" w:rsidRPr="00D07391">
        <w:rPr>
          <w:rFonts w:ascii="Arial" w:hAnsi="Arial" w:cs="Arial"/>
          <w:sz w:val="24"/>
          <w:szCs w:val="24"/>
          <w:shd w:val="clear" w:color="auto" w:fill="FFFFFF"/>
        </w:rPr>
        <w:t>rucción de un edificio de aulas y laboratorios de cómputo para la Facultad de Contaduría y Administración.</w:t>
      </w:r>
    </w:p>
    <w:p w:rsidR="009D2DDD" w:rsidRPr="00D07391" w:rsidRDefault="009D2DDD" w:rsidP="00700BB2">
      <w:pPr>
        <w:jc w:val="both"/>
        <w:rPr>
          <w:rFonts w:ascii="Arial" w:hAnsi="Arial" w:cs="Arial"/>
          <w:sz w:val="24"/>
          <w:szCs w:val="24"/>
          <w:shd w:val="clear" w:color="auto" w:fill="FFFFFF"/>
        </w:rPr>
      </w:pPr>
    </w:p>
    <w:p w:rsidR="007D7C9C" w:rsidRPr="00D07391" w:rsidRDefault="009D2DDD" w:rsidP="00700BB2">
      <w:pPr>
        <w:jc w:val="both"/>
        <w:rPr>
          <w:rFonts w:ascii="Arial" w:hAnsi="Arial" w:cs="Arial"/>
          <w:sz w:val="24"/>
          <w:szCs w:val="24"/>
          <w:shd w:val="clear" w:color="auto" w:fill="FFFFFF"/>
        </w:rPr>
      </w:pPr>
      <w:r w:rsidRPr="00D07391">
        <w:rPr>
          <w:rFonts w:ascii="Arial" w:hAnsi="Arial" w:cs="Arial"/>
          <w:sz w:val="24"/>
          <w:szCs w:val="24"/>
          <w:shd w:val="clear" w:color="auto" w:fill="FFFFFF"/>
        </w:rPr>
        <w:t>Respecto al Campus</w:t>
      </w:r>
      <w:r w:rsidR="007D7C9C" w:rsidRPr="00D07391">
        <w:rPr>
          <w:rFonts w:ascii="Arial" w:hAnsi="Arial" w:cs="Arial"/>
          <w:sz w:val="24"/>
          <w:szCs w:val="24"/>
          <w:shd w:val="clear" w:color="auto" w:fill="FFFFFF"/>
        </w:rPr>
        <w:t xml:space="preserve"> Ensenada, </w:t>
      </w:r>
      <w:r w:rsidRPr="00D07391">
        <w:rPr>
          <w:rFonts w:ascii="Arial" w:hAnsi="Arial" w:cs="Arial"/>
          <w:sz w:val="24"/>
          <w:szCs w:val="24"/>
          <w:shd w:val="clear" w:color="auto" w:fill="FFFFFF"/>
        </w:rPr>
        <w:t xml:space="preserve">se </w:t>
      </w:r>
      <w:r w:rsidR="007A4281" w:rsidRPr="00D07391">
        <w:rPr>
          <w:rFonts w:ascii="Arial" w:hAnsi="Arial" w:cs="Arial"/>
          <w:sz w:val="24"/>
          <w:szCs w:val="24"/>
          <w:shd w:val="clear" w:color="auto" w:fill="FFFFFF"/>
        </w:rPr>
        <w:t>terminó la ampliación del edificio principal</w:t>
      </w:r>
      <w:r w:rsidR="007D7C9C" w:rsidRPr="00D07391">
        <w:rPr>
          <w:rFonts w:ascii="Arial" w:hAnsi="Arial" w:cs="Arial"/>
          <w:sz w:val="24"/>
          <w:szCs w:val="24"/>
          <w:shd w:val="clear" w:color="auto" w:fill="FFFFFF"/>
        </w:rPr>
        <w:t xml:space="preserve"> de la Facultad de C</w:t>
      </w:r>
      <w:r w:rsidRPr="00D07391">
        <w:rPr>
          <w:rFonts w:ascii="Arial" w:hAnsi="Arial" w:cs="Arial"/>
          <w:sz w:val="24"/>
          <w:szCs w:val="24"/>
          <w:shd w:val="clear" w:color="auto" w:fill="FFFFFF"/>
        </w:rPr>
        <w:t xml:space="preserve">iencias Administrativas y Sociales el cual alberga un laboratorio de cómputo; </w:t>
      </w:r>
      <w:r w:rsidR="00D07391" w:rsidRPr="00D07391">
        <w:rPr>
          <w:rFonts w:ascii="Arial" w:hAnsi="Arial" w:cs="Arial"/>
          <w:sz w:val="24"/>
          <w:szCs w:val="24"/>
          <w:shd w:val="clear" w:color="auto" w:fill="FFFFFF"/>
        </w:rPr>
        <w:t>e</w:t>
      </w:r>
      <w:r w:rsidR="00BC17ED" w:rsidRPr="00D07391">
        <w:rPr>
          <w:rFonts w:ascii="Arial" w:hAnsi="Arial" w:cs="Arial"/>
          <w:sz w:val="24"/>
          <w:szCs w:val="24"/>
          <w:shd w:val="clear" w:color="auto" w:fill="FFFFFF"/>
        </w:rPr>
        <w:t>n la Facultad de Ingeniería, Arquitectura y Dise</w:t>
      </w:r>
      <w:r w:rsidR="00316403">
        <w:rPr>
          <w:rFonts w:ascii="Arial" w:hAnsi="Arial" w:cs="Arial"/>
          <w:sz w:val="24"/>
          <w:szCs w:val="24"/>
        </w:rPr>
        <w:t>ñ</w:t>
      </w:r>
      <w:r w:rsidR="00BC17ED" w:rsidRPr="00D07391">
        <w:rPr>
          <w:rFonts w:ascii="Arial" w:hAnsi="Arial" w:cs="Arial"/>
          <w:sz w:val="24"/>
          <w:szCs w:val="24"/>
          <w:shd w:val="clear" w:color="auto" w:fill="FFFFFF"/>
        </w:rPr>
        <w:t xml:space="preserve">o </w:t>
      </w:r>
      <w:r w:rsidR="00D07391" w:rsidRPr="00D07391">
        <w:rPr>
          <w:rFonts w:ascii="Arial" w:hAnsi="Arial" w:cs="Arial"/>
          <w:sz w:val="24"/>
          <w:szCs w:val="24"/>
          <w:shd w:val="clear" w:color="auto" w:fill="FFFFFF"/>
        </w:rPr>
        <w:t xml:space="preserve">se realiza </w:t>
      </w:r>
      <w:r w:rsidR="00BC17ED" w:rsidRPr="00D07391">
        <w:rPr>
          <w:rFonts w:ascii="Arial" w:hAnsi="Arial" w:cs="Arial"/>
          <w:sz w:val="24"/>
          <w:szCs w:val="24"/>
          <w:shd w:val="clear" w:color="auto" w:fill="FFFFFF"/>
        </w:rPr>
        <w:t>la construcción de un edificio de dos niveles, así como la c</w:t>
      </w:r>
      <w:r w:rsidR="007D7C9C" w:rsidRPr="00D07391">
        <w:rPr>
          <w:rFonts w:ascii="Arial" w:hAnsi="Arial" w:cs="Arial"/>
          <w:sz w:val="24"/>
          <w:szCs w:val="24"/>
          <w:shd w:val="clear" w:color="auto" w:fill="FFFFFF"/>
        </w:rPr>
        <w:t xml:space="preserve">onstrucción del tercer nivel del primer edificio </w:t>
      </w:r>
      <w:r w:rsidR="00BC17ED" w:rsidRPr="00D07391">
        <w:rPr>
          <w:rFonts w:ascii="Arial" w:hAnsi="Arial" w:cs="Arial"/>
          <w:sz w:val="24"/>
          <w:szCs w:val="24"/>
          <w:shd w:val="clear" w:color="auto" w:fill="FFFFFF"/>
        </w:rPr>
        <w:t xml:space="preserve">de la Escuela de Enología y Gastronomía </w:t>
      </w:r>
      <w:r w:rsidR="007D7C9C" w:rsidRPr="00D07391">
        <w:rPr>
          <w:rFonts w:ascii="Arial" w:hAnsi="Arial" w:cs="Arial"/>
          <w:sz w:val="24"/>
          <w:szCs w:val="24"/>
          <w:shd w:val="clear" w:color="auto" w:fill="FFFFFF"/>
        </w:rPr>
        <w:t>que se utilizará para cubículos de maestros.</w:t>
      </w:r>
    </w:p>
    <w:p w:rsidR="007D7C9C" w:rsidRPr="00ED15F1" w:rsidRDefault="007D7C9C" w:rsidP="00700BB2">
      <w:pPr>
        <w:jc w:val="both"/>
        <w:rPr>
          <w:rFonts w:ascii="Arial" w:hAnsi="Arial" w:cs="Arial"/>
          <w:color w:val="FF0000"/>
          <w:sz w:val="24"/>
          <w:szCs w:val="24"/>
          <w:shd w:val="clear" w:color="auto" w:fill="FFFFFF"/>
        </w:rPr>
      </w:pPr>
    </w:p>
    <w:p w:rsidR="009E21C3" w:rsidRDefault="009E21C3" w:rsidP="00700BB2">
      <w:pPr>
        <w:jc w:val="both"/>
        <w:rPr>
          <w:rFonts w:ascii="Arial" w:hAnsi="Arial" w:cs="Arial"/>
          <w:color w:val="000000"/>
          <w:sz w:val="24"/>
          <w:szCs w:val="24"/>
          <w:shd w:val="clear" w:color="auto" w:fill="FFFFFF"/>
        </w:rPr>
      </w:pPr>
    </w:p>
    <w:p w:rsidR="00004E76" w:rsidRPr="000C0B50" w:rsidRDefault="000C0B50" w:rsidP="00700BB2">
      <w:pPr>
        <w:jc w:val="both"/>
        <w:rPr>
          <w:rFonts w:ascii="Arial" w:hAnsi="Arial" w:cs="Arial"/>
          <w:b/>
          <w:color w:val="000000"/>
          <w:sz w:val="24"/>
          <w:szCs w:val="24"/>
          <w:shd w:val="clear" w:color="auto" w:fill="FFFFFF"/>
        </w:rPr>
      </w:pPr>
      <w:r w:rsidRPr="000C0B50">
        <w:rPr>
          <w:rFonts w:ascii="Arial" w:hAnsi="Arial" w:cs="Arial"/>
          <w:b/>
          <w:color w:val="000000"/>
          <w:sz w:val="24"/>
          <w:szCs w:val="24"/>
          <w:shd w:val="clear" w:color="auto" w:fill="FFFFFF"/>
        </w:rPr>
        <w:t>Otorgarán nombramiento Doctor Honoris Causa</w:t>
      </w:r>
    </w:p>
    <w:p w:rsidR="00514E59" w:rsidRPr="00316403" w:rsidRDefault="00316403" w:rsidP="00514E59">
      <w:pPr>
        <w:jc w:val="both"/>
        <w:rPr>
          <w:rFonts w:ascii="Arial" w:hAnsi="Arial" w:cs="Arial"/>
          <w:sz w:val="24"/>
          <w:szCs w:val="24"/>
        </w:rPr>
      </w:pPr>
      <w:r w:rsidRPr="00316403">
        <w:rPr>
          <w:rFonts w:ascii="Arial" w:hAnsi="Arial" w:cs="Arial"/>
          <w:sz w:val="24"/>
          <w:szCs w:val="24"/>
        </w:rPr>
        <w:t xml:space="preserve">El </w:t>
      </w:r>
      <w:r w:rsidR="00514E59" w:rsidRPr="00316403">
        <w:rPr>
          <w:rFonts w:ascii="Arial" w:hAnsi="Arial" w:cs="Arial"/>
          <w:sz w:val="24"/>
          <w:szCs w:val="24"/>
        </w:rPr>
        <w:t xml:space="preserve">Consejo Universitario </w:t>
      </w:r>
      <w:r w:rsidRPr="00316403">
        <w:rPr>
          <w:rFonts w:ascii="Arial" w:hAnsi="Arial" w:cs="Arial"/>
          <w:sz w:val="24"/>
          <w:szCs w:val="24"/>
        </w:rPr>
        <w:t xml:space="preserve">dispuso </w:t>
      </w:r>
      <w:r w:rsidR="00514E59" w:rsidRPr="00316403">
        <w:rPr>
          <w:rFonts w:ascii="Arial" w:hAnsi="Arial" w:cs="Arial"/>
          <w:sz w:val="24"/>
          <w:szCs w:val="24"/>
        </w:rPr>
        <w:t>otorgar el nombramiento de Doctor Honoris Causa al doctor Eduardo Ferrer Mac-</w:t>
      </w:r>
      <w:proofErr w:type="spellStart"/>
      <w:r w:rsidR="00514E59" w:rsidRPr="00316403">
        <w:rPr>
          <w:rFonts w:ascii="Arial" w:hAnsi="Arial" w:cs="Arial"/>
          <w:sz w:val="24"/>
          <w:szCs w:val="24"/>
        </w:rPr>
        <w:t>Gregor</w:t>
      </w:r>
      <w:proofErr w:type="spellEnd"/>
      <w:r w:rsidR="00514E59" w:rsidRPr="00316403">
        <w:rPr>
          <w:rFonts w:ascii="Arial" w:hAnsi="Arial" w:cs="Arial"/>
          <w:sz w:val="24"/>
          <w:szCs w:val="24"/>
        </w:rPr>
        <w:t xml:space="preserve"> </w:t>
      </w:r>
      <w:proofErr w:type="spellStart"/>
      <w:r w:rsidR="00514E59" w:rsidRPr="00316403">
        <w:rPr>
          <w:rFonts w:ascii="Arial" w:hAnsi="Arial" w:cs="Arial"/>
          <w:sz w:val="24"/>
          <w:szCs w:val="24"/>
        </w:rPr>
        <w:t>Poisot</w:t>
      </w:r>
      <w:proofErr w:type="spellEnd"/>
      <w:r w:rsidR="00514E59" w:rsidRPr="00316403">
        <w:rPr>
          <w:rFonts w:ascii="Arial" w:hAnsi="Arial" w:cs="Arial"/>
          <w:sz w:val="24"/>
          <w:szCs w:val="24"/>
        </w:rPr>
        <w:t>, egresado de la Facultad de Derecho del Campus Tijuana y actual Juez de la Corte Interamericana de Derechos Humanos, por su distinguida trayectoria tanto académica como en la función pública.</w:t>
      </w:r>
    </w:p>
    <w:p w:rsidR="00514E59" w:rsidRPr="00316403" w:rsidRDefault="00514E59" w:rsidP="00514E59">
      <w:pPr>
        <w:jc w:val="both"/>
        <w:rPr>
          <w:rFonts w:ascii="Arial" w:hAnsi="Arial" w:cs="Arial"/>
          <w:sz w:val="24"/>
          <w:szCs w:val="24"/>
        </w:rPr>
      </w:pPr>
    </w:p>
    <w:p w:rsidR="00514E59" w:rsidRPr="00316403" w:rsidRDefault="00514E59" w:rsidP="00514E59">
      <w:pPr>
        <w:jc w:val="both"/>
        <w:rPr>
          <w:rFonts w:ascii="Arial" w:hAnsi="Arial" w:cs="Arial"/>
          <w:sz w:val="24"/>
          <w:szCs w:val="24"/>
        </w:rPr>
      </w:pPr>
      <w:r w:rsidRPr="00316403">
        <w:rPr>
          <w:rFonts w:ascii="Arial" w:hAnsi="Arial" w:cs="Arial"/>
          <w:sz w:val="24"/>
          <w:szCs w:val="24"/>
        </w:rPr>
        <w:lastRenderedPageBreak/>
        <w:t>La propuesta fue presentada por el Rector, a solicitud del Consejo Técnico de la Facultad de Derecho Tijuana, cuyos integrantes manifestaron que el doctor Ferrer Mac-</w:t>
      </w:r>
      <w:proofErr w:type="spellStart"/>
      <w:r w:rsidRPr="00316403">
        <w:rPr>
          <w:rFonts w:ascii="Arial" w:hAnsi="Arial" w:cs="Arial"/>
          <w:sz w:val="24"/>
          <w:szCs w:val="24"/>
        </w:rPr>
        <w:t>Gregor</w:t>
      </w:r>
      <w:proofErr w:type="spellEnd"/>
      <w:r w:rsidRPr="00316403">
        <w:rPr>
          <w:rFonts w:ascii="Arial" w:hAnsi="Arial" w:cs="Arial"/>
          <w:sz w:val="24"/>
          <w:szCs w:val="24"/>
        </w:rPr>
        <w:t xml:space="preserve"> </w:t>
      </w:r>
      <w:proofErr w:type="spellStart"/>
      <w:r w:rsidRPr="00316403">
        <w:rPr>
          <w:rFonts w:ascii="Arial" w:hAnsi="Arial" w:cs="Arial"/>
          <w:sz w:val="24"/>
          <w:szCs w:val="24"/>
        </w:rPr>
        <w:t>Poisot</w:t>
      </w:r>
      <w:proofErr w:type="spellEnd"/>
      <w:r w:rsidRPr="00316403">
        <w:rPr>
          <w:rFonts w:ascii="Arial" w:hAnsi="Arial" w:cs="Arial"/>
          <w:sz w:val="24"/>
          <w:szCs w:val="24"/>
        </w:rPr>
        <w:t xml:space="preserve"> es un ejemplo a seguir para los alumnos y un orgullo de la planta docente y administrativa de esta Unidad Académica.</w:t>
      </w:r>
    </w:p>
    <w:p w:rsidR="00514E59" w:rsidRPr="00316403" w:rsidRDefault="00514E59" w:rsidP="00700BB2">
      <w:pPr>
        <w:jc w:val="both"/>
        <w:rPr>
          <w:rFonts w:ascii="Arial" w:hAnsi="Arial" w:cs="Arial"/>
          <w:sz w:val="24"/>
          <w:szCs w:val="24"/>
          <w:shd w:val="clear" w:color="auto" w:fill="FFFFFF"/>
        </w:rPr>
      </w:pPr>
    </w:p>
    <w:p w:rsidR="000C0B50" w:rsidRPr="00316403" w:rsidRDefault="000C0B50" w:rsidP="000C0B50">
      <w:pPr>
        <w:jc w:val="both"/>
        <w:rPr>
          <w:rFonts w:ascii="Arial" w:hAnsi="Arial" w:cs="Arial"/>
          <w:sz w:val="24"/>
          <w:szCs w:val="24"/>
          <w:shd w:val="clear" w:color="auto" w:fill="FFFFFF"/>
        </w:rPr>
      </w:pPr>
      <w:r w:rsidRPr="00316403">
        <w:rPr>
          <w:rFonts w:ascii="Arial" w:hAnsi="Arial" w:cs="Arial"/>
          <w:sz w:val="24"/>
          <w:szCs w:val="24"/>
        </w:rPr>
        <w:t xml:space="preserve">Asimismo, durante la sesión, se turnó a la Comisión de Honor y Justicia para su análisis, la propuesta de </w:t>
      </w:r>
      <w:r w:rsidRPr="00316403">
        <w:rPr>
          <w:rStyle w:val="Textoennegrita"/>
          <w:rFonts w:ascii="Arial" w:hAnsi="Arial" w:cs="Arial"/>
          <w:b w:val="0"/>
          <w:sz w:val="24"/>
          <w:szCs w:val="24"/>
          <w:shd w:val="clear" w:color="auto" w:fill="FFFFFF"/>
        </w:rPr>
        <w:t>otorgar el nombramiento Profesor Emérito al Doctor Roberto Millán Núñez</w:t>
      </w:r>
      <w:r w:rsidRPr="00316403">
        <w:rPr>
          <w:rFonts w:ascii="Arial" w:hAnsi="Arial" w:cs="Arial"/>
          <w:sz w:val="24"/>
          <w:szCs w:val="24"/>
          <w:shd w:val="clear" w:color="auto" w:fill="FFFFFF"/>
        </w:rPr>
        <w:t>, a solicitud del Consejo Técnico de la Facultad de Ciencias Marinas, así como</w:t>
      </w:r>
      <w:r w:rsidRPr="00316403">
        <w:rPr>
          <w:rFonts w:ascii="Arial" w:hAnsi="Arial" w:cs="Arial"/>
          <w:sz w:val="24"/>
          <w:szCs w:val="24"/>
        </w:rPr>
        <w:t xml:space="preserve"> nombrar al </w:t>
      </w:r>
      <w:r w:rsidRPr="00316403">
        <w:rPr>
          <w:rStyle w:val="Textoennegrita"/>
          <w:rFonts w:ascii="Arial" w:hAnsi="Arial" w:cs="Arial"/>
          <w:b w:val="0"/>
          <w:sz w:val="24"/>
          <w:szCs w:val="24"/>
          <w:shd w:val="clear" w:color="auto" w:fill="FFFFFF"/>
        </w:rPr>
        <w:t xml:space="preserve">Aula Magna del edificio B de la Escuela de Ingeniería y Negocios, Guadalupe Victoria, con el nombre de Aula Magna “Pedro </w:t>
      </w:r>
      <w:proofErr w:type="spellStart"/>
      <w:r w:rsidRPr="00316403">
        <w:rPr>
          <w:rStyle w:val="Textoennegrita"/>
          <w:rFonts w:ascii="Arial" w:hAnsi="Arial" w:cs="Arial"/>
          <w:b w:val="0"/>
          <w:sz w:val="24"/>
          <w:szCs w:val="24"/>
          <w:shd w:val="clear" w:color="auto" w:fill="FFFFFF"/>
        </w:rPr>
        <w:t>Palmerín</w:t>
      </w:r>
      <w:proofErr w:type="spellEnd"/>
      <w:r w:rsidRPr="00316403">
        <w:rPr>
          <w:rStyle w:val="Textoennegrita"/>
          <w:rFonts w:ascii="Arial" w:hAnsi="Arial" w:cs="Arial"/>
          <w:b w:val="0"/>
          <w:sz w:val="24"/>
          <w:szCs w:val="24"/>
          <w:shd w:val="clear" w:color="auto" w:fill="FFFFFF"/>
        </w:rPr>
        <w:t xml:space="preserve"> Alcaraz”</w:t>
      </w:r>
      <w:r w:rsidRPr="00316403">
        <w:rPr>
          <w:rFonts w:ascii="Arial" w:hAnsi="Arial" w:cs="Arial"/>
          <w:sz w:val="24"/>
          <w:szCs w:val="24"/>
          <w:shd w:val="clear" w:color="auto" w:fill="FFFFFF"/>
        </w:rPr>
        <w:t>.</w:t>
      </w:r>
    </w:p>
    <w:p w:rsidR="000C0B50" w:rsidRDefault="000C0B50" w:rsidP="00700BB2">
      <w:pPr>
        <w:jc w:val="both"/>
        <w:rPr>
          <w:rFonts w:ascii="Arial" w:hAnsi="Arial" w:cs="Arial"/>
          <w:color w:val="FF0000"/>
          <w:sz w:val="24"/>
          <w:szCs w:val="24"/>
          <w:shd w:val="clear" w:color="auto" w:fill="FFFFFF"/>
        </w:rPr>
      </w:pPr>
    </w:p>
    <w:p w:rsidR="000C0B50" w:rsidRPr="00C543F8" w:rsidRDefault="00C543F8" w:rsidP="00700BB2">
      <w:pPr>
        <w:jc w:val="both"/>
        <w:rPr>
          <w:rFonts w:ascii="Arial" w:hAnsi="Arial" w:cs="Arial"/>
          <w:b/>
          <w:sz w:val="24"/>
          <w:szCs w:val="24"/>
          <w:shd w:val="clear" w:color="auto" w:fill="FFFFFF"/>
        </w:rPr>
      </w:pPr>
      <w:r w:rsidRPr="00C543F8">
        <w:rPr>
          <w:rFonts w:ascii="Arial" w:hAnsi="Arial" w:cs="Arial"/>
          <w:b/>
          <w:sz w:val="24"/>
          <w:szCs w:val="24"/>
          <w:shd w:val="clear" w:color="auto" w:fill="FFFFFF"/>
        </w:rPr>
        <w:t>Impon</w:t>
      </w:r>
      <w:r>
        <w:rPr>
          <w:rFonts w:ascii="Arial" w:hAnsi="Arial" w:cs="Arial"/>
          <w:b/>
          <w:sz w:val="24"/>
          <w:szCs w:val="24"/>
          <w:shd w:val="clear" w:color="auto" w:fill="FFFFFF"/>
        </w:rPr>
        <w:t>e</w:t>
      </w:r>
      <w:r w:rsidRPr="00C543F8">
        <w:rPr>
          <w:rFonts w:ascii="Arial" w:hAnsi="Arial" w:cs="Arial"/>
          <w:b/>
          <w:sz w:val="24"/>
          <w:szCs w:val="24"/>
          <w:shd w:val="clear" w:color="auto" w:fill="FFFFFF"/>
        </w:rPr>
        <w:t>n nombre a Gimnasio de Ensenada</w:t>
      </w:r>
      <w:r>
        <w:rPr>
          <w:rFonts w:ascii="Arial" w:hAnsi="Arial" w:cs="Arial"/>
          <w:b/>
          <w:sz w:val="24"/>
          <w:szCs w:val="24"/>
          <w:shd w:val="clear" w:color="auto" w:fill="FFFFFF"/>
        </w:rPr>
        <w:t xml:space="preserve"> y denominan Escuelas a Centros de</w:t>
      </w:r>
      <w:r w:rsidR="00316403">
        <w:rPr>
          <w:rFonts w:ascii="Arial" w:hAnsi="Arial" w:cs="Arial"/>
          <w:b/>
          <w:sz w:val="24"/>
          <w:szCs w:val="24"/>
          <w:shd w:val="clear" w:color="auto" w:fill="FFFFFF"/>
        </w:rPr>
        <w:t xml:space="preserve"> </w:t>
      </w:r>
      <w:r>
        <w:rPr>
          <w:rFonts w:ascii="Arial" w:hAnsi="Arial" w:cs="Arial"/>
          <w:b/>
          <w:sz w:val="24"/>
          <w:szCs w:val="24"/>
          <w:shd w:val="clear" w:color="auto" w:fill="FFFFFF"/>
        </w:rPr>
        <w:t>Tijuana</w:t>
      </w:r>
    </w:p>
    <w:p w:rsidR="000D6586" w:rsidRPr="00316403" w:rsidRDefault="000D6586" w:rsidP="00700BB2">
      <w:pPr>
        <w:jc w:val="both"/>
        <w:rPr>
          <w:rFonts w:ascii="Arial" w:hAnsi="Arial" w:cs="Arial"/>
          <w:sz w:val="24"/>
          <w:szCs w:val="24"/>
          <w:shd w:val="clear" w:color="auto" w:fill="FFFFFF"/>
        </w:rPr>
      </w:pPr>
      <w:r w:rsidRPr="00316403">
        <w:rPr>
          <w:rFonts w:ascii="Arial" w:hAnsi="Arial" w:cs="Arial"/>
          <w:sz w:val="24"/>
          <w:szCs w:val="24"/>
          <w:shd w:val="clear" w:color="auto" w:fill="FFFFFF"/>
        </w:rPr>
        <w:t>En otro orden del día, los consejeros universitarios acordaron nombrar al Gimnasio Universitario de la Unidad Valle Dorado del Campus Ensenada como Gimnasio Universitario “L.E.F. Juan Antonio González López”, en reconocimiento a la relevante contribución que este académico hizo al desarrollo del deporte, por su vocación y espíritu de servicio a la comunidad, así como por promover la formación integral y la salud de los estudiantes y docentes universitarios a través de la práctica de la actividad física y deporte.</w:t>
      </w:r>
    </w:p>
    <w:p w:rsidR="000D6586" w:rsidRPr="00316403" w:rsidRDefault="000D6586" w:rsidP="00700BB2">
      <w:pPr>
        <w:jc w:val="both"/>
        <w:rPr>
          <w:rFonts w:ascii="Arial" w:hAnsi="Arial" w:cs="Arial"/>
          <w:sz w:val="24"/>
          <w:szCs w:val="24"/>
          <w:shd w:val="clear" w:color="auto" w:fill="FFFFFF"/>
        </w:rPr>
      </w:pPr>
    </w:p>
    <w:p w:rsidR="00651EFF" w:rsidRPr="00316403" w:rsidRDefault="008649A2" w:rsidP="00651EFF">
      <w:pPr>
        <w:jc w:val="both"/>
        <w:rPr>
          <w:rFonts w:ascii="Arial" w:hAnsi="Arial" w:cs="Arial"/>
          <w:sz w:val="24"/>
          <w:szCs w:val="24"/>
        </w:rPr>
      </w:pPr>
      <w:r w:rsidRPr="00316403">
        <w:rPr>
          <w:rFonts w:ascii="Arial" w:hAnsi="Arial" w:cs="Arial"/>
          <w:sz w:val="24"/>
          <w:szCs w:val="24"/>
        </w:rPr>
        <w:t xml:space="preserve">La trayectoria del licenciado González López en </w:t>
      </w:r>
      <w:r w:rsidR="00143171" w:rsidRPr="00316403">
        <w:rPr>
          <w:rFonts w:ascii="Arial" w:hAnsi="Arial" w:cs="Arial"/>
          <w:sz w:val="24"/>
          <w:szCs w:val="24"/>
        </w:rPr>
        <w:t>la UABC es considerada ejemplar;</w:t>
      </w:r>
      <w:r w:rsidRPr="00316403">
        <w:rPr>
          <w:rFonts w:ascii="Arial" w:hAnsi="Arial" w:cs="Arial"/>
          <w:sz w:val="24"/>
          <w:szCs w:val="24"/>
        </w:rPr>
        <w:t xml:space="preserve"> vivió la transición de la Facultad de Deportes desde su origen </w:t>
      </w:r>
      <w:r w:rsidR="00143171" w:rsidRPr="00316403">
        <w:rPr>
          <w:rFonts w:ascii="Arial" w:hAnsi="Arial" w:cs="Arial"/>
          <w:sz w:val="24"/>
          <w:szCs w:val="24"/>
        </w:rPr>
        <w:t>en el Departamento de Acción Deportiva. Se le considera un pionero del deporte en el Campus Ensenada; junto con otros compañeros, logró que en los terrenos de la Unidad Sauzal se ubicaran los campos deportivos, donde el profesor fue entrenador y promotor.</w:t>
      </w:r>
    </w:p>
    <w:p w:rsidR="00143171" w:rsidRPr="00316403" w:rsidRDefault="00143171" w:rsidP="00651EFF">
      <w:pPr>
        <w:jc w:val="both"/>
        <w:rPr>
          <w:rFonts w:ascii="Arial" w:hAnsi="Arial" w:cs="Arial"/>
          <w:sz w:val="24"/>
          <w:szCs w:val="24"/>
        </w:rPr>
      </w:pPr>
    </w:p>
    <w:p w:rsidR="003C170E" w:rsidRPr="00316403" w:rsidRDefault="003C170E" w:rsidP="003C170E">
      <w:pPr>
        <w:jc w:val="both"/>
        <w:rPr>
          <w:rFonts w:ascii="Arial" w:hAnsi="Arial" w:cs="Arial"/>
          <w:sz w:val="24"/>
          <w:szCs w:val="24"/>
          <w:shd w:val="clear" w:color="auto" w:fill="FFFFFF"/>
        </w:rPr>
      </w:pPr>
      <w:r w:rsidRPr="00316403">
        <w:rPr>
          <w:rFonts w:ascii="Arial" w:hAnsi="Arial" w:cs="Arial"/>
          <w:sz w:val="24"/>
          <w:szCs w:val="24"/>
          <w:shd w:val="clear" w:color="auto" w:fill="FFFFFF"/>
        </w:rPr>
        <w:t>También el Consejo Universitario aprobó el cambio de denominación de</w:t>
      </w:r>
      <w:r w:rsidR="00C82B91" w:rsidRPr="00316403">
        <w:rPr>
          <w:rFonts w:ascii="Arial" w:hAnsi="Arial" w:cs="Arial"/>
          <w:sz w:val="24"/>
          <w:szCs w:val="24"/>
          <w:shd w:val="clear" w:color="auto" w:fill="FFFFFF"/>
        </w:rPr>
        <w:t xml:space="preserve">l </w:t>
      </w:r>
      <w:r w:rsidRPr="00316403">
        <w:rPr>
          <w:rFonts w:ascii="Arial" w:hAnsi="Arial" w:cs="Arial"/>
          <w:sz w:val="24"/>
          <w:szCs w:val="24"/>
          <w:shd w:val="clear" w:color="auto" w:fill="FFFFFF"/>
        </w:rPr>
        <w:t xml:space="preserve">Centro </w:t>
      </w:r>
      <w:r w:rsidR="00C82B91" w:rsidRPr="00316403">
        <w:rPr>
          <w:rFonts w:ascii="Arial" w:hAnsi="Arial" w:cs="Arial"/>
          <w:sz w:val="24"/>
          <w:szCs w:val="24"/>
          <w:shd w:val="clear" w:color="auto" w:fill="FFFFFF"/>
        </w:rPr>
        <w:t xml:space="preserve">de Ciencias de la Salud (CISALUD), Valle de las Palmas, </w:t>
      </w:r>
      <w:r w:rsidRPr="00316403">
        <w:rPr>
          <w:rFonts w:ascii="Arial" w:hAnsi="Arial" w:cs="Arial"/>
          <w:sz w:val="24"/>
          <w:szCs w:val="24"/>
          <w:shd w:val="clear" w:color="auto" w:fill="FFFFFF"/>
        </w:rPr>
        <w:t>a Escuela</w:t>
      </w:r>
      <w:r w:rsidR="00316403">
        <w:rPr>
          <w:rFonts w:ascii="Arial" w:hAnsi="Arial" w:cs="Arial"/>
          <w:sz w:val="24"/>
          <w:szCs w:val="24"/>
          <w:shd w:val="clear" w:color="auto" w:fill="FFFFFF"/>
        </w:rPr>
        <w:t xml:space="preserve"> de Ciencias de la Salud</w:t>
      </w:r>
      <w:r w:rsidR="00C82B91" w:rsidRPr="00316403">
        <w:rPr>
          <w:rFonts w:ascii="Arial" w:hAnsi="Arial" w:cs="Arial"/>
          <w:sz w:val="24"/>
          <w:szCs w:val="24"/>
          <w:shd w:val="clear" w:color="auto" w:fill="FFFFFF"/>
        </w:rPr>
        <w:t>. Y del C</w:t>
      </w:r>
      <w:r w:rsidRPr="00316403">
        <w:rPr>
          <w:rFonts w:ascii="Arial" w:hAnsi="Arial" w:cs="Arial"/>
          <w:sz w:val="24"/>
          <w:szCs w:val="24"/>
          <w:shd w:val="clear" w:color="auto" w:fill="FFFFFF"/>
        </w:rPr>
        <w:t xml:space="preserve">entro de Ingeniería y Tecnología (CITEC), </w:t>
      </w:r>
      <w:r w:rsidR="00C82B91" w:rsidRPr="00316403">
        <w:rPr>
          <w:rFonts w:ascii="Arial" w:hAnsi="Arial" w:cs="Arial"/>
          <w:sz w:val="24"/>
          <w:szCs w:val="24"/>
          <w:shd w:val="clear" w:color="auto" w:fill="FFFFFF"/>
        </w:rPr>
        <w:t>Valle de las Palmas, a Escuela de Ciencias</w:t>
      </w:r>
      <w:r w:rsidR="00316403">
        <w:rPr>
          <w:rFonts w:ascii="Arial" w:hAnsi="Arial" w:cs="Arial"/>
          <w:sz w:val="24"/>
          <w:szCs w:val="24"/>
          <w:shd w:val="clear" w:color="auto" w:fill="FFFFFF"/>
        </w:rPr>
        <w:t xml:space="preserve"> de Ingeniería y Tecnología</w:t>
      </w:r>
      <w:r w:rsidRPr="00316403">
        <w:rPr>
          <w:rFonts w:ascii="Arial" w:hAnsi="Arial" w:cs="Arial"/>
          <w:sz w:val="24"/>
          <w:szCs w:val="24"/>
          <w:shd w:val="clear" w:color="auto" w:fill="FFFFFF"/>
        </w:rPr>
        <w:t xml:space="preserve">. </w:t>
      </w:r>
    </w:p>
    <w:p w:rsidR="003C170E" w:rsidRDefault="003C170E" w:rsidP="00C45DD6">
      <w:pPr>
        <w:jc w:val="both"/>
        <w:rPr>
          <w:rFonts w:ascii="Arial" w:hAnsi="Arial" w:cs="Arial"/>
          <w:sz w:val="24"/>
          <w:szCs w:val="24"/>
        </w:rPr>
      </w:pPr>
    </w:p>
    <w:p w:rsidR="00C543F8" w:rsidRPr="00C543F8" w:rsidRDefault="00C543F8" w:rsidP="00C82B91">
      <w:pPr>
        <w:jc w:val="both"/>
        <w:rPr>
          <w:rFonts w:ascii="Arial" w:hAnsi="Arial" w:cs="Arial"/>
          <w:b/>
          <w:sz w:val="24"/>
          <w:szCs w:val="24"/>
        </w:rPr>
      </w:pPr>
      <w:r w:rsidRPr="00C543F8">
        <w:rPr>
          <w:rFonts w:ascii="Arial" w:hAnsi="Arial" w:cs="Arial"/>
          <w:b/>
          <w:sz w:val="24"/>
          <w:szCs w:val="24"/>
        </w:rPr>
        <w:t>Modificaciones en planes de estudio</w:t>
      </w:r>
    </w:p>
    <w:p w:rsidR="00C82B91" w:rsidRPr="00316403" w:rsidRDefault="00C82B91" w:rsidP="00C82B91">
      <w:pPr>
        <w:jc w:val="both"/>
        <w:rPr>
          <w:rFonts w:ascii="Arial" w:hAnsi="Arial" w:cs="Arial"/>
          <w:sz w:val="24"/>
          <w:szCs w:val="24"/>
          <w:shd w:val="clear" w:color="auto" w:fill="FFFFFF"/>
        </w:rPr>
      </w:pPr>
      <w:r w:rsidRPr="00316403">
        <w:rPr>
          <w:rFonts w:ascii="Arial" w:hAnsi="Arial" w:cs="Arial"/>
          <w:sz w:val="24"/>
          <w:szCs w:val="24"/>
        </w:rPr>
        <w:t xml:space="preserve">En otro punto de la sesión, se aprobó </w:t>
      </w:r>
      <w:r w:rsidRPr="00316403">
        <w:rPr>
          <w:rStyle w:val="Textoennegrita"/>
          <w:rFonts w:ascii="Arial" w:hAnsi="Arial" w:cs="Arial"/>
          <w:b w:val="0"/>
          <w:sz w:val="24"/>
          <w:szCs w:val="24"/>
          <w:shd w:val="clear" w:color="auto" w:fill="FFFFFF"/>
        </w:rPr>
        <w:t>la propuesta de modificación del plan de estudios del programa educativo de Licenciatura en Docencia de Idiomas a Licenciatura en Enseñanza de Lenguas</w:t>
      </w:r>
      <w:r w:rsidRPr="00316403">
        <w:rPr>
          <w:rFonts w:ascii="Arial" w:hAnsi="Arial" w:cs="Arial"/>
          <w:b/>
          <w:sz w:val="24"/>
          <w:szCs w:val="24"/>
          <w:shd w:val="clear" w:color="auto" w:fill="FFFFFF"/>
        </w:rPr>
        <w:t xml:space="preserve">, </w:t>
      </w:r>
      <w:r w:rsidRPr="00316403">
        <w:rPr>
          <w:rFonts w:ascii="Arial" w:hAnsi="Arial" w:cs="Arial"/>
          <w:sz w:val="24"/>
          <w:szCs w:val="24"/>
          <w:shd w:val="clear" w:color="auto" w:fill="FFFFFF"/>
        </w:rPr>
        <w:t>que presentó el Rector a solicitud del Consejo Técnico de la Facultad de Idiomas y sus respectivas extensiones en los Campus Tijuana y Ensenada. Con esta modificación, que entrará en vigencia a partir del ciclo escolar 2015-2, los estudiantes de este programa educativo obtendrán conocimientos acordes a las necesidades actuales del mercado laboral.</w:t>
      </w:r>
    </w:p>
    <w:p w:rsidR="00C82B91" w:rsidRDefault="00C82B91" w:rsidP="00C45DD6">
      <w:pPr>
        <w:jc w:val="both"/>
        <w:rPr>
          <w:rFonts w:ascii="Arial" w:hAnsi="Arial" w:cs="Arial"/>
          <w:sz w:val="24"/>
          <w:szCs w:val="24"/>
        </w:rPr>
      </w:pPr>
    </w:p>
    <w:p w:rsidR="00E01176" w:rsidRDefault="007F6EF0" w:rsidP="00C45DD6">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 la Comisión </w:t>
      </w:r>
      <w:r w:rsidR="00E01176" w:rsidRPr="00C45DD6">
        <w:rPr>
          <w:rFonts w:ascii="Arial" w:hAnsi="Arial" w:cs="Arial"/>
          <w:color w:val="000000"/>
          <w:sz w:val="24"/>
          <w:szCs w:val="24"/>
          <w:shd w:val="clear" w:color="auto" w:fill="FFFFFF"/>
        </w:rPr>
        <w:t>Permanente de Asuntos Técnicos,</w:t>
      </w:r>
      <w:r>
        <w:rPr>
          <w:rStyle w:val="apple-converted-space"/>
          <w:rFonts w:ascii="Arial" w:hAnsi="Arial" w:cs="Arial"/>
          <w:color w:val="000000"/>
          <w:sz w:val="24"/>
          <w:szCs w:val="24"/>
          <w:shd w:val="clear" w:color="auto" w:fill="FFFFFF"/>
        </w:rPr>
        <w:t xml:space="preserve"> se le turnó la</w:t>
      </w:r>
      <w:r w:rsidR="00E01176" w:rsidRPr="00C45DD6">
        <w:rPr>
          <w:rStyle w:val="Textoennegrita"/>
          <w:rFonts w:ascii="Arial" w:hAnsi="Arial" w:cs="Arial"/>
          <w:b w:val="0"/>
          <w:color w:val="000000"/>
          <w:sz w:val="24"/>
          <w:szCs w:val="24"/>
          <w:shd w:val="clear" w:color="auto" w:fill="FFFFFF"/>
        </w:rPr>
        <w:t xml:space="preserve"> propuesta de modificación del plan de estudios del programa educativo de Licenciado en Derecho</w:t>
      </w:r>
      <w:r w:rsidR="00E01176" w:rsidRPr="00C45DD6">
        <w:rPr>
          <w:rFonts w:ascii="Arial" w:hAnsi="Arial" w:cs="Arial"/>
          <w:color w:val="000000"/>
          <w:sz w:val="24"/>
          <w:szCs w:val="24"/>
          <w:shd w:val="clear" w:color="auto" w:fill="FFFFFF"/>
        </w:rPr>
        <w:t xml:space="preserve"> de la Facultad de Derecho Mexicali, Facultad de Derecho Tijuana y Facultad de Cien</w:t>
      </w:r>
      <w:r>
        <w:rPr>
          <w:rFonts w:ascii="Arial" w:hAnsi="Arial" w:cs="Arial"/>
          <w:color w:val="000000"/>
          <w:sz w:val="24"/>
          <w:szCs w:val="24"/>
          <w:shd w:val="clear" w:color="auto" w:fill="FFFFFF"/>
        </w:rPr>
        <w:t>cias Administrativas y Sociales;</w:t>
      </w:r>
      <w:r w:rsidR="00E01176" w:rsidRPr="00C45DD6">
        <w:rPr>
          <w:rStyle w:val="Textoennegrita"/>
          <w:rFonts w:ascii="Arial" w:hAnsi="Arial" w:cs="Arial"/>
          <w:b w:val="0"/>
          <w:color w:val="000000"/>
          <w:sz w:val="24"/>
          <w:szCs w:val="24"/>
          <w:shd w:val="clear" w:color="auto" w:fill="FFFFFF"/>
        </w:rPr>
        <w:t xml:space="preserve"> </w:t>
      </w:r>
      <w:r>
        <w:rPr>
          <w:rStyle w:val="Textoennegrita"/>
          <w:rFonts w:ascii="Arial" w:hAnsi="Arial" w:cs="Arial"/>
          <w:b w:val="0"/>
          <w:color w:val="000000"/>
          <w:sz w:val="24"/>
          <w:szCs w:val="24"/>
          <w:shd w:val="clear" w:color="auto" w:fill="FFFFFF"/>
        </w:rPr>
        <w:t xml:space="preserve">así como las propuestas </w:t>
      </w:r>
      <w:r w:rsidR="00E01176" w:rsidRPr="00C45DD6">
        <w:rPr>
          <w:rStyle w:val="Textoennegrita"/>
          <w:rFonts w:ascii="Arial" w:hAnsi="Arial" w:cs="Arial"/>
          <w:b w:val="0"/>
          <w:color w:val="000000"/>
          <w:sz w:val="24"/>
          <w:szCs w:val="24"/>
          <w:shd w:val="clear" w:color="auto" w:fill="FFFFFF"/>
        </w:rPr>
        <w:t>de creación del programa de especialidad en Ortopedia y Traumatología</w:t>
      </w:r>
      <w:r>
        <w:rPr>
          <w:rStyle w:val="Textoennegrita"/>
          <w:rFonts w:ascii="Arial" w:hAnsi="Arial" w:cs="Arial"/>
          <w:b w:val="0"/>
          <w:color w:val="000000"/>
          <w:sz w:val="24"/>
          <w:szCs w:val="24"/>
          <w:shd w:val="clear" w:color="auto" w:fill="FFFFFF"/>
        </w:rPr>
        <w:t>,</w:t>
      </w:r>
      <w:r>
        <w:rPr>
          <w:rFonts w:ascii="Arial" w:hAnsi="Arial" w:cs="Arial"/>
          <w:color w:val="000000"/>
          <w:sz w:val="24"/>
          <w:szCs w:val="24"/>
          <w:shd w:val="clear" w:color="auto" w:fill="FFFFFF"/>
        </w:rPr>
        <w:t xml:space="preserve"> y la </w:t>
      </w:r>
      <w:r w:rsidR="00E01176" w:rsidRPr="00C45DD6">
        <w:rPr>
          <w:rStyle w:val="Textoennegrita"/>
          <w:rFonts w:ascii="Arial" w:hAnsi="Arial" w:cs="Arial"/>
          <w:b w:val="0"/>
          <w:color w:val="000000"/>
          <w:sz w:val="24"/>
          <w:szCs w:val="24"/>
        </w:rPr>
        <w:t xml:space="preserve">creación del programa de especialidad en </w:t>
      </w:r>
      <w:proofErr w:type="spellStart"/>
      <w:r w:rsidR="00E01176" w:rsidRPr="00C45DD6">
        <w:rPr>
          <w:rStyle w:val="Textoennegrita"/>
          <w:rFonts w:ascii="Arial" w:hAnsi="Arial" w:cs="Arial"/>
          <w:b w:val="0"/>
          <w:color w:val="000000"/>
          <w:sz w:val="24"/>
          <w:szCs w:val="24"/>
        </w:rPr>
        <w:t>Imagenología</w:t>
      </w:r>
      <w:proofErr w:type="spellEnd"/>
      <w:r w:rsidR="00E01176" w:rsidRPr="00C45DD6">
        <w:rPr>
          <w:rStyle w:val="Textoennegrita"/>
          <w:rFonts w:ascii="Arial" w:hAnsi="Arial" w:cs="Arial"/>
          <w:b w:val="0"/>
          <w:color w:val="000000"/>
          <w:sz w:val="24"/>
          <w:szCs w:val="24"/>
        </w:rPr>
        <w:t xml:space="preserve"> Diagnóstica y Terapéutica</w:t>
      </w:r>
      <w:r w:rsidR="00E01176" w:rsidRPr="00C45DD6">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ambas a solicitud del Consejo Técnico</w:t>
      </w:r>
      <w:r w:rsidR="00E01176" w:rsidRPr="00C45DD6">
        <w:rPr>
          <w:rFonts w:ascii="Arial" w:hAnsi="Arial" w:cs="Arial"/>
          <w:color w:val="000000"/>
          <w:sz w:val="24"/>
          <w:szCs w:val="24"/>
          <w:shd w:val="clear" w:color="auto" w:fill="FFFFFF"/>
        </w:rPr>
        <w:t xml:space="preserve"> de la Facultad de Medicina.</w:t>
      </w:r>
    </w:p>
    <w:p w:rsidR="00D6280B" w:rsidRDefault="00D6280B" w:rsidP="00C45DD6">
      <w:pPr>
        <w:jc w:val="both"/>
        <w:rPr>
          <w:rFonts w:ascii="Arial" w:hAnsi="Arial" w:cs="Arial"/>
          <w:color w:val="000000"/>
          <w:sz w:val="24"/>
          <w:szCs w:val="24"/>
          <w:shd w:val="clear" w:color="auto" w:fill="FFFFFF"/>
        </w:rPr>
      </w:pPr>
    </w:p>
    <w:p w:rsidR="00D6280B" w:rsidRDefault="00D6280B" w:rsidP="00C45DD6">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Antes de concluir la sesión del Co</w:t>
      </w:r>
      <w:r w:rsidR="00E44C95">
        <w:rPr>
          <w:rFonts w:ascii="Arial" w:hAnsi="Arial" w:cs="Arial"/>
          <w:color w:val="000000"/>
          <w:sz w:val="24"/>
          <w:szCs w:val="24"/>
          <w:shd w:val="clear" w:color="auto" w:fill="FFFFFF"/>
        </w:rPr>
        <w:t xml:space="preserve">nsejo Universitario, el doctor </w:t>
      </w:r>
      <w:proofErr w:type="spellStart"/>
      <w:r w:rsidR="00E44C95">
        <w:rPr>
          <w:rFonts w:ascii="Arial" w:hAnsi="Arial" w:cs="Arial"/>
          <w:color w:val="000000"/>
          <w:sz w:val="24"/>
          <w:szCs w:val="24"/>
          <w:shd w:val="clear" w:color="auto" w:fill="FFFFFF"/>
        </w:rPr>
        <w:t>O</w:t>
      </w:r>
      <w:r>
        <w:rPr>
          <w:rFonts w:ascii="Arial" w:hAnsi="Arial" w:cs="Arial"/>
          <w:color w:val="000000"/>
          <w:sz w:val="24"/>
          <w:szCs w:val="24"/>
          <w:shd w:val="clear" w:color="auto" w:fill="FFFFFF"/>
        </w:rPr>
        <w:t>cegueda</w:t>
      </w:r>
      <w:proofErr w:type="spellEnd"/>
      <w:r>
        <w:rPr>
          <w:rFonts w:ascii="Arial" w:hAnsi="Arial" w:cs="Arial"/>
          <w:color w:val="000000"/>
          <w:sz w:val="24"/>
          <w:szCs w:val="24"/>
          <w:shd w:val="clear" w:color="auto" w:fill="FFFFFF"/>
        </w:rPr>
        <w:t xml:space="preserve"> Hernández mencionó que los alumnos son la razón de ser y que a ellos se debe la UABC</w:t>
      </w:r>
      <w:r w:rsidR="00E44C95">
        <w:rPr>
          <w:rFonts w:ascii="Arial" w:hAnsi="Arial" w:cs="Arial"/>
          <w:color w:val="000000"/>
          <w:sz w:val="24"/>
          <w:szCs w:val="24"/>
          <w:shd w:val="clear" w:color="auto" w:fill="FFFFFF"/>
        </w:rPr>
        <w:t>. “Su formación profesional, ética y cívica son nuestra mayor preocupación”. Asimismo, invitó a la comunidad cimar</w:t>
      </w:r>
      <w:r w:rsidR="00316403">
        <w:rPr>
          <w:rFonts w:ascii="Arial" w:hAnsi="Arial" w:cs="Arial"/>
          <w:color w:val="000000"/>
          <w:sz w:val="24"/>
          <w:szCs w:val="24"/>
          <w:shd w:val="clear" w:color="auto" w:fill="FFFFFF"/>
        </w:rPr>
        <w:t>r</w:t>
      </w:r>
      <w:r w:rsidR="00E44C95">
        <w:rPr>
          <w:rFonts w:ascii="Arial" w:hAnsi="Arial" w:cs="Arial"/>
          <w:color w:val="000000"/>
          <w:sz w:val="24"/>
          <w:szCs w:val="24"/>
          <w:shd w:val="clear" w:color="auto" w:fill="FFFFFF"/>
        </w:rPr>
        <w:t xml:space="preserve">ona a participar activamente en el proceso de consulta al que se </w:t>
      </w:r>
      <w:r w:rsidR="00E44C95">
        <w:rPr>
          <w:rFonts w:ascii="Arial" w:hAnsi="Arial" w:cs="Arial"/>
          <w:color w:val="000000"/>
          <w:sz w:val="24"/>
          <w:szCs w:val="24"/>
          <w:shd w:val="clear" w:color="auto" w:fill="FFFFFF"/>
        </w:rPr>
        <w:lastRenderedPageBreak/>
        <w:t xml:space="preserve">convocará en unas semanas para </w:t>
      </w:r>
      <w:r w:rsidR="00316403">
        <w:rPr>
          <w:rFonts w:ascii="Arial" w:hAnsi="Arial" w:cs="Arial"/>
          <w:color w:val="000000"/>
          <w:sz w:val="24"/>
          <w:szCs w:val="24"/>
          <w:shd w:val="clear" w:color="auto" w:fill="FFFFFF"/>
        </w:rPr>
        <w:t xml:space="preserve">la </w:t>
      </w:r>
      <w:r w:rsidR="00E44C95">
        <w:rPr>
          <w:rFonts w:ascii="Arial" w:hAnsi="Arial" w:cs="Arial"/>
          <w:color w:val="000000"/>
          <w:sz w:val="24"/>
          <w:szCs w:val="24"/>
          <w:shd w:val="clear" w:color="auto" w:fill="FFFFFF"/>
        </w:rPr>
        <w:t xml:space="preserve">formulación del </w:t>
      </w:r>
      <w:r w:rsidR="00316403">
        <w:rPr>
          <w:rFonts w:ascii="Arial" w:hAnsi="Arial" w:cs="Arial"/>
          <w:color w:val="000000"/>
          <w:sz w:val="24"/>
          <w:szCs w:val="24"/>
          <w:shd w:val="clear" w:color="auto" w:fill="FFFFFF"/>
        </w:rPr>
        <w:t>P</w:t>
      </w:r>
      <w:r w:rsidR="00E44C95">
        <w:rPr>
          <w:rFonts w:ascii="Arial" w:hAnsi="Arial" w:cs="Arial"/>
          <w:color w:val="000000"/>
          <w:sz w:val="24"/>
          <w:szCs w:val="24"/>
          <w:shd w:val="clear" w:color="auto" w:fill="FFFFFF"/>
        </w:rPr>
        <w:t xml:space="preserve">lan de </w:t>
      </w:r>
      <w:r w:rsidR="00316403">
        <w:rPr>
          <w:rFonts w:ascii="Arial" w:hAnsi="Arial" w:cs="Arial"/>
          <w:color w:val="000000"/>
          <w:sz w:val="24"/>
          <w:szCs w:val="24"/>
          <w:shd w:val="clear" w:color="auto" w:fill="FFFFFF"/>
        </w:rPr>
        <w:t>D</w:t>
      </w:r>
      <w:r w:rsidR="00E44C95">
        <w:rPr>
          <w:rFonts w:ascii="Arial" w:hAnsi="Arial" w:cs="Arial"/>
          <w:color w:val="000000"/>
          <w:sz w:val="24"/>
          <w:szCs w:val="24"/>
          <w:shd w:val="clear" w:color="auto" w:fill="FFFFFF"/>
        </w:rPr>
        <w:t xml:space="preserve">esarrollo </w:t>
      </w:r>
      <w:r w:rsidR="00316403">
        <w:rPr>
          <w:rFonts w:ascii="Arial" w:hAnsi="Arial" w:cs="Arial"/>
          <w:color w:val="000000"/>
          <w:sz w:val="24"/>
          <w:szCs w:val="24"/>
          <w:shd w:val="clear" w:color="auto" w:fill="FFFFFF"/>
        </w:rPr>
        <w:t>I</w:t>
      </w:r>
      <w:r w:rsidR="00E44C95">
        <w:rPr>
          <w:rFonts w:ascii="Arial" w:hAnsi="Arial" w:cs="Arial"/>
          <w:color w:val="000000"/>
          <w:sz w:val="24"/>
          <w:szCs w:val="24"/>
          <w:shd w:val="clear" w:color="auto" w:fill="FFFFFF"/>
        </w:rPr>
        <w:t>nstitucional 2015-2019.</w:t>
      </w:r>
    </w:p>
    <w:p w:rsidR="00E44C95" w:rsidRDefault="00E44C95" w:rsidP="00C45DD6">
      <w:pPr>
        <w:jc w:val="both"/>
        <w:rPr>
          <w:rFonts w:ascii="Arial" w:hAnsi="Arial" w:cs="Arial"/>
          <w:color w:val="000000"/>
          <w:sz w:val="24"/>
          <w:szCs w:val="24"/>
          <w:shd w:val="clear" w:color="auto" w:fill="FFFFFF"/>
        </w:rPr>
      </w:pPr>
    </w:p>
    <w:p w:rsidR="00E44C95" w:rsidRPr="00C45DD6" w:rsidRDefault="00E44C95" w:rsidP="00C45DD6">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“Estoy convencido de que solo en la medida que logremos establecer un diálogo abierto y respetuoso entre autoridades y actores universitarios, dando un lugar a un debate propositivo</w:t>
      </w:r>
      <w:r w:rsidR="001F002F">
        <w:rPr>
          <w:rFonts w:ascii="Arial" w:hAnsi="Arial" w:cs="Arial"/>
          <w:color w:val="000000"/>
          <w:sz w:val="24"/>
          <w:szCs w:val="24"/>
          <w:shd w:val="clear" w:color="auto" w:fill="FFFFFF"/>
        </w:rPr>
        <w:t xml:space="preserve"> de las ideas y los proyectos, así como a una crítica constructiva y comprometida, se podrá aprovechar al máximo el talento de los universitarios, que es mucho, para impulsar el desarrollo de la Institución”.</w:t>
      </w:r>
    </w:p>
    <w:sectPr w:rsidR="00E44C95" w:rsidRPr="00C45DD6" w:rsidSect="003F6735">
      <w:pgSz w:w="12240" w:h="15840"/>
      <w:pgMar w:top="0" w:right="1183"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1C1939"/>
    <w:multiLevelType w:val="hybridMultilevel"/>
    <w:tmpl w:val="AB346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511330"/>
    <w:multiLevelType w:val="hybridMultilevel"/>
    <w:tmpl w:val="B49C4708"/>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E5457B4"/>
    <w:multiLevelType w:val="hybridMultilevel"/>
    <w:tmpl w:val="B07E8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24C18D1"/>
    <w:multiLevelType w:val="hybridMultilevel"/>
    <w:tmpl w:val="A184E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57A4838"/>
    <w:multiLevelType w:val="hybridMultilevel"/>
    <w:tmpl w:val="062AF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3">
    <w:nsid w:val="7CD83144"/>
    <w:multiLevelType w:val="hybridMultilevel"/>
    <w:tmpl w:val="89E0E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3"/>
  </w:num>
  <w:num w:numId="2">
    <w:abstractNumId w:val="8"/>
  </w:num>
  <w:num w:numId="3">
    <w:abstractNumId w:val="35"/>
  </w:num>
  <w:num w:numId="4">
    <w:abstractNumId w:val="18"/>
  </w:num>
  <w:num w:numId="5">
    <w:abstractNumId w:val="16"/>
  </w:num>
  <w:num w:numId="6">
    <w:abstractNumId w:val="25"/>
  </w:num>
  <w:num w:numId="7">
    <w:abstractNumId w:val="34"/>
  </w:num>
  <w:num w:numId="8">
    <w:abstractNumId w:val="11"/>
  </w:num>
  <w:num w:numId="9">
    <w:abstractNumId w:val="37"/>
  </w:num>
  <w:num w:numId="10">
    <w:abstractNumId w:val="1"/>
  </w:num>
  <w:num w:numId="11">
    <w:abstractNumId w:val="20"/>
  </w:num>
  <w:num w:numId="12">
    <w:abstractNumId w:val="0"/>
  </w:num>
  <w:num w:numId="13">
    <w:abstractNumId w:val="32"/>
  </w:num>
  <w:num w:numId="14">
    <w:abstractNumId w:val="30"/>
  </w:num>
  <w:num w:numId="15">
    <w:abstractNumId w:val="5"/>
  </w:num>
  <w:num w:numId="16">
    <w:abstractNumId w:val="5"/>
  </w:num>
  <w:num w:numId="17">
    <w:abstractNumId w:val="23"/>
  </w:num>
  <w:num w:numId="18">
    <w:abstractNumId w:val="9"/>
  </w:num>
  <w:num w:numId="19">
    <w:abstractNumId w:val="21"/>
  </w:num>
  <w:num w:numId="20">
    <w:abstractNumId w:val="24"/>
  </w:num>
  <w:num w:numId="21">
    <w:abstractNumId w:val="27"/>
  </w:num>
  <w:num w:numId="22">
    <w:abstractNumId w:val="26"/>
  </w:num>
  <w:num w:numId="23">
    <w:abstractNumId w:val="3"/>
  </w:num>
  <w:num w:numId="24">
    <w:abstractNumId w:val="15"/>
  </w:num>
  <w:num w:numId="25">
    <w:abstractNumId w:val="42"/>
  </w:num>
  <w:num w:numId="26">
    <w:abstractNumId w:val="2"/>
  </w:num>
  <w:num w:numId="27">
    <w:abstractNumId w:val="12"/>
  </w:num>
  <w:num w:numId="28">
    <w:abstractNumId w:val="19"/>
  </w:num>
  <w:num w:numId="29">
    <w:abstractNumId w:val="36"/>
  </w:num>
  <w:num w:numId="30">
    <w:abstractNumId w:val="33"/>
  </w:num>
  <w:num w:numId="31">
    <w:abstractNumId w:val="39"/>
  </w:num>
  <w:num w:numId="32">
    <w:abstractNumId w:val="41"/>
  </w:num>
  <w:num w:numId="33">
    <w:abstractNumId w:val="7"/>
  </w:num>
  <w:num w:numId="34">
    <w:abstractNumId w:val="44"/>
  </w:num>
  <w:num w:numId="35">
    <w:abstractNumId w:val="38"/>
  </w:num>
  <w:num w:numId="36">
    <w:abstractNumId w:val="31"/>
  </w:num>
  <w:num w:numId="37">
    <w:abstractNumId w:val="44"/>
  </w:num>
  <w:num w:numId="38">
    <w:abstractNumId w:val="38"/>
  </w:num>
  <w:num w:numId="39">
    <w:abstractNumId w:val="10"/>
  </w:num>
  <w:num w:numId="40">
    <w:abstractNumId w:val="22"/>
  </w:num>
  <w:num w:numId="41">
    <w:abstractNumId w:val="29"/>
  </w:num>
  <w:num w:numId="42">
    <w:abstractNumId w:val="28"/>
  </w:num>
  <w:num w:numId="43">
    <w:abstractNumId w:val="4"/>
  </w:num>
  <w:num w:numId="44">
    <w:abstractNumId w:val="43"/>
  </w:num>
  <w:num w:numId="45">
    <w:abstractNumId w:val="40"/>
  </w:num>
  <w:num w:numId="46">
    <w:abstractNumId w:val="14"/>
  </w:num>
  <w:num w:numId="47">
    <w:abstractNumId w:val="6"/>
  </w:num>
  <w:num w:numId="4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301"/>
    <w:rsid w:val="000A08FE"/>
    <w:rsid w:val="000A41EF"/>
    <w:rsid w:val="000A53B2"/>
    <w:rsid w:val="000A6163"/>
    <w:rsid w:val="000A7F02"/>
    <w:rsid w:val="000B1B90"/>
    <w:rsid w:val="000B3EF7"/>
    <w:rsid w:val="000B633F"/>
    <w:rsid w:val="000B6D13"/>
    <w:rsid w:val="000B6E7A"/>
    <w:rsid w:val="000B7475"/>
    <w:rsid w:val="000B7FBB"/>
    <w:rsid w:val="000C0B50"/>
    <w:rsid w:val="000C161F"/>
    <w:rsid w:val="000C25F4"/>
    <w:rsid w:val="000C2F99"/>
    <w:rsid w:val="000C4030"/>
    <w:rsid w:val="000C498E"/>
    <w:rsid w:val="000C54BD"/>
    <w:rsid w:val="000D043F"/>
    <w:rsid w:val="000D1E71"/>
    <w:rsid w:val="000D216A"/>
    <w:rsid w:val="000D23B0"/>
    <w:rsid w:val="000D34B9"/>
    <w:rsid w:val="000D6586"/>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0B3"/>
    <w:rsid w:val="0010116B"/>
    <w:rsid w:val="00101428"/>
    <w:rsid w:val="00101D9F"/>
    <w:rsid w:val="00102FE7"/>
    <w:rsid w:val="0010349F"/>
    <w:rsid w:val="00103C4A"/>
    <w:rsid w:val="00104337"/>
    <w:rsid w:val="001047B4"/>
    <w:rsid w:val="0010643E"/>
    <w:rsid w:val="00110698"/>
    <w:rsid w:val="0011584C"/>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3171"/>
    <w:rsid w:val="001441A6"/>
    <w:rsid w:val="00146896"/>
    <w:rsid w:val="001478DC"/>
    <w:rsid w:val="001537D0"/>
    <w:rsid w:val="00153E8B"/>
    <w:rsid w:val="0015407C"/>
    <w:rsid w:val="00155944"/>
    <w:rsid w:val="0015730C"/>
    <w:rsid w:val="0016058E"/>
    <w:rsid w:val="00162DCC"/>
    <w:rsid w:val="0016745A"/>
    <w:rsid w:val="00167B85"/>
    <w:rsid w:val="001717B2"/>
    <w:rsid w:val="00173E86"/>
    <w:rsid w:val="0017496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408D"/>
    <w:rsid w:val="001E5398"/>
    <w:rsid w:val="001E555C"/>
    <w:rsid w:val="001E71F1"/>
    <w:rsid w:val="001F002F"/>
    <w:rsid w:val="00200AFF"/>
    <w:rsid w:val="0020106E"/>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2797D"/>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1EDD"/>
    <w:rsid w:val="0026228D"/>
    <w:rsid w:val="0026236B"/>
    <w:rsid w:val="00263AC5"/>
    <w:rsid w:val="00265A42"/>
    <w:rsid w:val="00265BC9"/>
    <w:rsid w:val="00265D91"/>
    <w:rsid w:val="00266333"/>
    <w:rsid w:val="00266DA4"/>
    <w:rsid w:val="00270E67"/>
    <w:rsid w:val="00271E15"/>
    <w:rsid w:val="00271FD7"/>
    <w:rsid w:val="00273F56"/>
    <w:rsid w:val="002750D7"/>
    <w:rsid w:val="002777A4"/>
    <w:rsid w:val="002828A3"/>
    <w:rsid w:val="00282B55"/>
    <w:rsid w:val="00282EF0"/>
    <w:rsid w:val="00283D3D"/>
    <w:rsid w:val="00283E26"/>
    <w:rsid w:val="002840C7"/>
    <w:rsid w:val="00285D7F"/>
    <w:rsid w:val="0028672F"/>
    <w:rsid w:val="00286FA9"/>
    <w:rsid w:val="0029162B"/>
    <w:rsid w:val="00291D05"/>
    <w:rsid w:val="00292AE0"/>
    <w:rsid w:val="00295B13"/>
    <w:rsid w:val="00296022"/>
    <w:rsid w:val="002A0A6A"/>
    <w:rsid w:val="002A3217"/>
    <w:rsid w:val="002A344D"/>
    <w:rsid w:val="002A38B5"/>
    <w:rsid w:val="002A38FC"/>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2EE5"/>
    <w:rsid w:val="003132EC"/>
    <w:rsid w:val="00314ACD"/>
    <w:rsid w:val="003157CE"/>
    <w:rsid w:val="00315E55"/>
    <w:rsid w:val="00316403"/>
    <w:rsid w:val="0031766A"/>
    <w:rsid w:val="003179A0"/>
    <w:rsid w:val="00321476"/>
    <w:rsid w:val="00321730"/>
    <w:rsid w:val="003217D4"/>
    <w:rsid w:val="00321D1E"/>
    <w:rsid w:val="00322E75"/>
    <w:rsid w:val="00323F03"/>
    <w:rsid w:val="0032423E"/>
    <w:rsid w:val="00325D02"/>
    <w:rsid w:val="00325D44"/>
    <w:rsid w:val="00326873"/>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093B"/>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2AF3"/>
    <w:rsid w:val="0037393A"/>
    <w:rsid w:val="00374E14"/>
    <w:rsid w:val="0037597B"/>
    <w:rsid w:val="00377209"/>
    <w:rsid w:val="00381111"/>
    <w:rsid w:val="00381368"/>
    <w:rsid w:val="0038164A"/>
    <w:rsid w:val="0038232E"/>
    <w:rsid w:val="00382C2E"/>
    <w:rsid w:val="00384A8C"/>
    <w:rsid w:val="00385EC1"/>
    <w:rsid w:val="003876F1"/>
    <w:rsid w:val="0039103B"/>
    <w:rsid w:val="003910FA"/>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5FBE"/>
    <w:rsid w:val="003B642C"/>
    <w:rsid w:val="003B697A"/>
    <w:rsid w:val="003B7BCB"/>
    <w:rsid w:val="003B7DD9"/>
    <w:rsid w:val="003C0F3A"/>
    <w:rsid w:val="003C113A"/>
    <w:rsid w:val="003C170E"/>
    <w:rsid w:val="003C19C1"/>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27F"/>
    <w:rsid w:val="00440361"/>
    <w:rsid w:val="004423E0"/>
    <w:rsid w:val="0044336C"/>
    <w:rsid w:val="004435AE"/>
    <w:rsid w:val="00443700"/>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56ED4"/>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5A3F"/>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1E44"/>
    <w:rsid w:val="004C2BC9"/>
    <w:rsid w:val="004C2FB6"/>
    <w:rsid w:val="004C36C4"/>
    <w:rsid w:val="004C3963"/>
    <w:rsid w:val="004C7440"/>
    <w:rsid w:val="004C781D"/>
    <w:rsid w:val="004C7888"/>
    <w:rsid w:val="004D029F"/>
    <w:rsid w:val="004D0492"/>
    <w:rsid w:val="004D04CA"/>
    <w:rsid w:val="004D48AA"/>
    <w:rsid w:val="004D51E7"/>
    <w:rsid w:val="004D76AE"/>
    <w:rsid w:val="004D7B62"/>
    <w:rsid w:val="004D7D1E"/>
    <w:rsid w:val="004E0E92"/>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4E59"/>
    <w:rsid w:val="005164D4"/>
    <w:rsid w:val="00516D4F"/>
    <w:rsid w:val="00517707"/>
    <w:rsid w:val="00525885"/>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6DC6"/>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3127"/>
    <w:rsid w:val="00580E09"/>
    <w:rsid w:val="0058219D"/>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1EFF"/>
    <w:rsid w:val="0065205F"/>
    <w:rsid w:val="00652523"/>
    <w:rsid w:val="00653433"/>
    <w:rsid w:val="00654CEC"/>
    <w:rsid w:val="006553D3"/>
    <w:rsid w:val="00661611"/>
    <w:rsid w:val="00661BB8"/>
    <w:rsid w:val="006641AC"/>
    <w:rsid w:val="00665272"/>
    <w:rsid w:val="00665B7D"/>
    <w:rsid w:val="00666834"/>
    <w:rsid w:val="00666A23"/>
    <w:rsid w:val="006711C7"/>
    <w:rsid w:val="00672B06"/>
    <w:rsid w:val="00673EFA"/>
    <w:rsid w:val="0068163C"/>
    <w:rsid w:val="006821A3"/>
    <w:rsid w:val="006821C0"/>
    <w:rsid w:val="00682C7A"/>
    <w:rsid w:val="006841FD"/>
    <w:rsid w:val="00684B73"/>
    <w:rsid w:val="00684C0C"/>
    <w:rsid w:val="006862D8"/>
    <w:rsid w:val="0068665E"/>
    <w:rsid w:val="00687043"/>
    <w:rsid w:val="00687103"/>
    <w:rsid w:val="00690F29"/>
    <w:rsid w:val="006931D5"/>
    <w:rsid w:val="006935DB"/>
    <w:rsid w:val="00697F58"/>
    <w:rsid w:val="006A00F8"/>
    <w:rsid w:val="006A07FD"/>
    <w:rsid w:val="006A1490"/>
    <w:rsid w:val="006A5CD0"/>
    <w:rsid w:val="006A7283"/>
    <w:rsid w:val="006B20DB"/>
    <w:rsid w:val="006B2C71"/>
    <w:rsid w:val="006B2DCB"/>
    <w:rsid w:val="006B4037"/>
    <w:rsid w:val="006B6F9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C5B"/>
    <w:rsid w:val="00785F22"/>
    <w:rsid w:val="00786794"/>
    <w:rsid w:val="00790050"/>
    <w:rsid w:val="00790566"/>
    <w:rsid w:val="0079136D"/>
    <w:rsid w:val="007937BF"/>
    <w:rsid w:val="00794E3F"/>
    <w:rsid w:val="007954F0"/>
    <w:rsid w:val="00795D2B"/>
    <w:rsid w:val="00795DA2"/>
    <w:rsid w:val="007A16AA"/>
    <w:rsid w:val="007A41CA"/>
    <w:rsid w:val="007A4281"/>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1E8"/>
    <w:rsid w:val="007C7A63"/>
    <w:rsid w:val="007D073B"/>
    <w:rsid w:val="007D12ED"/>
    <w:rsid w:val="007D17D5"/>
    <w:rsid w:val="007D214A"/>
    <w:rsid w:val="007D2286"/>
    <w:rsid w:val="007D4EB4"/>
    <w:rsid w:val="007D7108"/>
    <w:rsid w:val="007D7C9C"/>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6EF0"/>
    <w:rsid w:val="007F72B5"/>
    <w:rsid w:val="007F7935"/>
    <w:rsid w:val="0080099A"/>
    <w:rsid w:val="00801076"/>
    <w:rsid w:val="00802EC7"/>
    <w:rsid w:val="00804D76"/>
    <w:rsid w:val="00804E04"/>
    <w:rsid w:val="00811533"/>
    <w:rsid w:val="008139DE"/>
    <w:rsid w:val="008149DE"/>
    <w:rsid w:val="008152D0"/>
    <w:rsid w:val="00815A1E"/>
    <w:rsid w:val="008164A8"/>
    <w:rsid w:val="008164F4"/>
    <w:rsid w:val="00817C05"/>
    <w:rsid w:val="00821AE5"/>
    <w:rsid w:val="0082326F"/>
    <w:rsid w:val="008235ED"/>
    <w:rsid w:val="008251AF"/>
    <w:rsid w:val="008251EE"/>
    <w:rsid w:val="00825739"/>
    <w:rsid w:val="008302D3"/>
    <w:rsid w:val="008303EE"/>
    <w:rsid w:val="008316AE"/>
    <w:rsid w:val="00832418"/>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8B7"/>
    <w:rsid w:val="00860C68"/>
    <w:rsid w:val="008611F1"/>
    <w:rsid w:val="008649A2"/>
    <w:rsid w:val="00866727"/>
    <w:rsid w:val="00867A60"/>
    <w:rsid w:val="00870161"/>
    <w:rsid w:val="0087065B"/>
    <w:rsid w:val="00871ED0"/>
    <w:rsid w:val="00871F1E"/>
    <w:rsid w:val="00877FA9"/>
    <w:rsid w:val="00880AA0"/>
    <w:rsid w:val="008816E1"/>
    <w:rsid w:val="00882885"/>
    <w:rsid w:val="00882B75"/>
    <w:rsid w:val="00884B4F"/>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1B6"/>
    <w:rsid w:val="008E24BD"/>
    <w:rsid w:val="008E488A"/>
    <w:rsid w:val="008E5431"/>
    <w:rsid w:val="008E5BEC"/>
    <w:rsid w:val="008E66A6"/>
    <w:rsid w:val="008E7C7F"/>
    <w:rsid w:val="008F0491"/>
    <w:rsid w:val="008F2A1A"/>
    <w:rsid w:val="008F3221"/>
    <w:rsid w:val="008F33A5"/>
    <w:rsid w:val="008F4BC2"/>
    <w:rsid w:val="008F575A"/>
    <w:rsid w:val="008F762C"/>
    <w:rsid w:val="008F7826"/>
    <w:rsid w:val="008F7960"/>
    <w:rsid w:val="008F7FE7"/>
    <w:rsid w:val="00901C43"/>
    <w:rsid w:val="00904AAD"/>
    <w:rsid w:val="00906347"/>
    <w:rsid w:val="00911155"/>
    <w:rsid w:val="009130EB"/>
    <w:rsid w:val="00913295"/>
    <w:rsid w:val="00914AA2"/>
    <w:rsid w:val="0091623D"/>
    <w:rsid w:val="009162BA"/>
    <w:rsid w:val="00917709"/>
    <w:rsid w:val="00917EF2"/>
    <w:rsid w:val="009208E5"/>
    <w:rsid w:val="00921421"/>
    <w:rsid w:val="00922D80"/>
    <w:rsid w:val="00923076"/>
    <w:rsid w:val="00924D8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308"/>
    <w:rsid w:val="009A56CA"/>
    <w:rsid w:val="009A65EA"/>
    <w:rsid w:val="009A6764"/>
    <w:rsid w:val="009B0D3C"/>
    <w:rsid w:val="009B151B"/>
    <w:rsid w:val="009B4465"/>
    <w:rsid w:val="009B57B5"/>
    <w:rsid w:val="009B6B21"/>
    <w:rsid w:val="009B7E82"/>
    <w:rsid w:val="009C05E5"/>
    <w:rsid w:val="009C1A3C"/>
    <w:rsid w:val="009C1C30"/>
    <w:rsid w:val="009C3836"/>
    <w:rsid w:val="009C4240"/>
    <w:rsid w:val="009C47C5"/>
    <w:rsid w:val="009C49C0"/>
    <w:rsid w:val="009C5AF3"/>
    <w:rsid w:val="009D2DDD"/>
    <w:rsid w:val="009D30AE"/>
    <w:rsid w:val="009D313B"/>
    <w:rsid w:val="009D4ED6"/>
    <w:rsid w:val="009E1702"/>
    <w:rsid w:val="009E18BE"/>
    <w:rsid w:val="009E1C48"/>
    <w:rsid w:val="009E1C7E"/>
    <w:rsid w:val="009E2199"/>
    <w:rsid w:val="009E21C3"/>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4E79"/>
    <w:rsid w:val="00A0579F"/>
    <w:rsid w:val="00A112D9"/>
    <w:rsid w:val="00A130E6"/>
    <w:rsid w:val="00A141B6"/>
    <w:rsid w:val="00A14285"/>
    <w:rsid w:val="00A14BE2"/>
    <w:rsid w:val="00A14CC9"/>
    <w:rsid w:val="00A150B8"/>
    <w:rsid w:val="00A15807"/>
    <w:rsid w:val="00A15BC5"/>
    <w:rsid w:val="00A1602F"/>
    <w:rsid w:val="00A179C3"/>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6E5"/>
    <w:rsid w:val="00A43747"/>
    <w:rsid w:val="00A4380E"/>
    <w:rsid w:val="00A44059"/>
    <w:rsid w:val="00A45F4E"/>
    <w:rsid w:val="00A46EDC"/>
    <w:rsid w:val="00A505E7"/>
    <w:rsid w:val="00A51773"/>
    <w:rsid w:val="00A53D24"/>
    <w:rsid w:val="00A53F44"/>
    <w:rsid w:val="00A54C50"/>
    <w:rsid w:val="00A5563D"/>
    <w:rsid w:val="00A556BB"/>
    <w:rsid w:val="00A63961"/>
    <w:rsid w:val="00A64E93"/>
    <w:rsid w:val="00A711DE"/>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0981"/>
    <w:rsid w:val="00AA11DB"/>
    <w:rsid w:val="00AA1588"/>
    <w:rsid w:val="00AA35CE"/>
    <w:rsid w:val="00AA370D"/>
    <w:rsid w:val="00AA3980"/>
    <w:rsid w:val="00AA516F"/>
    <w:rsid w:val="00AA58C4"/>
    <w:rsid w:val="00AA5A09"/>
    <w:rsid w:val="00AB03E3"/>
    <w:rsid w:val="00AB0DFE"/>
    <w:rsid w:val="00AB1E13"/>
    <w:rsid w:val="00AB25E9"/>
    <w:rsid w:val="00AB28ED"/>
    <w:rsid w:val="00AB349E"/>
    <w:rsid w:val="00AB3820"/>
    <w:rsid w:val="00AB433D"/>
    <w:rsid w:val="00AB475D"/>
    <w:rsid w:val="00AB52BE"/>
    <w:rsid w:val="00AB790B"/>
    <w:rsid w:val="00AC030A"/>
    <w:rsid w:val="00AC103A"/>
    <w:rsid w:val="00AC15D2"/>
    <w:rsid w:val="00AC236E"/>
    <w:rsid w:val="00AC64F7"/>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3C4"/>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17ED"/>
    <w:rsid w:val="00BC350B"/>
    <w:rsid w:val="00BC4DE6"/>
    <w:rsid w:val="00BC54E2"/>
    <w:rsid w:val="00BC5AFF"/>
    <w:rsid w:val="00BC67A4"/>
    <w:rsid w:val="00BC7B29"/>
    <w:rsid w:val="00BD09A8"/>
    <w:rsid w:val="00BD391F"/>
    <w:rsid w:val="00BD518C"/>
    <w:rsid w:val="00BE1FF7"/>
    <w:rsid w:val="00BE2A14"/>
    <w:rsid w:val="00BE358C"/>
    <w:rsid w:val="00BE4320"/>
    <w:rsid w:val="00BE4DA5"/>
    <w:rsid w:val="00BE7071"/>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17AA8"/>
    <w:rsid w:val="00C21312"/>
    <w:rsid w:val="00C22D86"/>
    <w:rsid w:val="00C230F4"/>
    <w:rsid w:val="00C23F08"/>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5DD6"/>
    <w:rsid w:val="00C46337"/>
    <w:rsid w:val="00C468B4"/>
    <w:rsid w:val="00C536B9"/>
    <w:rsid w:val="00C53C6C"/>
    <w:rsid w:val="00C54129"/>
    <w:rsid w:val="00C543F8"/>
    <w:rsid w:val="00C54EEF"/>
    <w:rsid w:val="00C556B7"/>
    <w:rsid w:val="00C5689C"/>
    <w:rsid w:val="00C57508"/>
    <w:rsid w:val="00C57CA5"/>
    <w:rsid w:val="00C60870"/>
    <w:rsid w:val="00C61617"/>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2B91"/>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71A0"/>
    <w:rsid w:val="00CC731A"/>
    <w:rsid w:val="00CC7A18"/>
    <w:rsid w:val="00CD019A"/>
    <w:rsid w:val="00CD1589"/>
    <w:rsid w:val="00CD1B15"/>
    <w:rsid w:val="00CD2A3A"/>
    <w:rsid w:val="00CD314A"/>
    <w:rsid w:val="00CD51B1"/>
    <w:rsid w:val="00CD5341"/>
    <w:rsid w:val="00CD5D27"/>
    <w:rsid w:val="00CD6373"/>
    <w:rsid w:val="00CD63C6"/>
    <w:rsid w:val="00CD75CC"/>
    <w:rsid w:val="00CE1671"/>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07391"/>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80B"/>
    <w:rsid w:val="00D62EE0"/>
    <w:rsid w:val="00D6484B"/>
    <w:rsid w:val="00D658C6"/>
    <w:rsid w:val="00D70653"/>
    <w:rsid w:val="00D71185"/>
    <w:rsid w:val="00D72551"/>
    <w:rsid w:val="00D72755"/>
    <w:rsid w:val="00D727E6"/>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2DC1"/>
    <w:rsid w:val="00DF3C9E"/>
    <w:rsid w:val="00DF3E48"/>
    <w:rsid w:val="00DF45EA"/>
    <w:rsid w:val="00DF6852"/>
    <w:rsid w:val="00E00DBA"/>
    <w:rsid w:val="00E01176"/>
    <w:rsid w:val="00E03594"/>
    <w:rsid w:val="00E036D1"/>
    <w:rsid w:val="00E045BF"/>
    <w:rsid w:val="00E05384"/>
    <w:rsid w:val="00E05778"/>
    <w:rsid w:val="00E060BF"/>
    <w:rsid w:val="00E075C6"/>
    <w:rsid w:val="00E0771B"/>
    <w:rsid w:val="00E07CF6"/>
    <w:rsid w:val="00E1264D"/>
    <w:rsid w:val="00E13095"/>
    <w:rsid w:val="00E15AB6"/>
    <w:rsid w:val="00E16481"/>
    <w:rsid w:val="00E26E38"/>
    <w:rsid w:val="00E32921"/>
    <w:rsid w:val="00E33F25"/>
    <w:rsid w:val="00E3445A"/>
    <w:rsid w:val="00E34677"/>
    <w:rsid w:val="00E3480A"/>
    <w:rsid w:val="00E34AE9"/>
    <w:rsid w:val="00E37B64"/>
    <w:rsid w:val="00E4004B"/>
    <w:rsid w:val="00E41337"/>
    <w:rsid w:val="00E42C27"/>
    <w:rsid w:val="00E444DF"/>
    <w:rsid w:val="00E44C95"/>
    <w:rsid w:val="00E451C7"/>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27B9"/>
    <w:rsid w:val="00E83851"/>
    <w:rsid w:val="00E85065"/>
    <w:rsid w:val="00E854B3"/>
    <w:rsid w:val="00E8581D"/>
    <w:rsid w:val="00E85F3C"/>
    <w:rsid w:val="00E86119"/>
    <w:rsid w:val="00E866AF"/>
    <w:rsid w:val="00E86B73"/>
    <w:rsid w:val="00E86E4B"/>
    <w:rsid w:val="00E877C3"/>
    <w:rsid w:val="00E87B1A"/>
    <w:rsid w:val="00E87DC0"/>
    <w:rsid w:val="00E9426C"/>
    <w:rsid w:val="00E94390"/>
    <w:rsid w:val="00E95208"/>
    <w:rsid w:val="00E960CA"/>
    <w:rsid w:val="00EA273E"/>
    <w:rsid w:val="00EA6554"/>
    <w:rsid w:val="00EA7B5D"/>
    <w:rsid w:val="00EA7BBD"/>
    <w:rsid w:val="00EA7C83"/>
    <w:rsid w:val="00EB1370"/>
    <w:rsid w:val="00EB2276"/>
    <w:rsid w:val="00EB2895"/>
    <w:rsid w:val="00EB3576"/>
    <w:rsid w:val="00EB5BBE"/>
    <w:rsid w:val="00EB665E"/>
    <w:rsid w:val="00EB7A7D"/>
    <w:rsid w:val="00EC04DE"/>
    <w:rsid w:val="00EC2023"/>
    <w:rsid w:val="00EC2029"/>
    <w:rsid w:val="00EC5158"/>
    <w:rsid w:val="00ED03C3"/>
    <w:rsid w:val="00ED0CDB"/>
    <w:rsid w:val="00ED15F1"/>
    <w:rsid w:val="00ED2CC6"/>
    <w:rsid w:val="00ED3A9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5D1E"/>
    <w:rsid w:val="00F660E7"/>
    <w:rsid w:val="00F67CF8"/>
    <w:rsid w:val="00F71CEA"/>
    <w:rsid w:val="00F81EB3"/>
    <w:rsid w:val="00F84AD8"/>
    <w:rsid w:val="00F871C8"/>
    <w:rsid w:val="00F87231"/>
    <w:rsid w:val="00F87348"/>
    <w:rsid w:val="00F90291"/>
    <w:rsid w:val="00F93C37"/>
    <w:rsid w:val="00F95541"/>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50F2"/>
    <w:rsid w:val="00FD583E"/>
    <w:rsid w:val="00FD58C9"/>
    <w:rsid w:val="00FD71FE"/>
    <w:rsid w:val="00FD7806"/>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1984847595">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08267-FD06-4784-8F1F-4193CF89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8208</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2015-01-30T22:10:00Z</cp:lastPrinted>
  <dcterms:created xsi:type="dcterms:W3CDTF">2015-03-02T19:55:00Z</dcterms:created>
  <dcterms:modified xsi:type="dcterms:W3CDTF">2015-03-02T19:55:00Z</dcterms:modified>
</cp:coreProperties>
</file>