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>
        <w:rPr>
          <w:rFonts w:ascii="Arial" w:hAnsi="Arial" w:cs="Arial"/>
          <w:b/>
          <w:sz w:val="24"/>
          <w:szCs w:val="24"/>
        </w:rPr>
        <w:t>5</w:t>
      </w:r>
      <w:r w:rsidR="0002165C">
        <w:rPr>
          <w:rFonts w:ascii="Arial" w:hAnsi="Arial" w:cs="Arial"/>
          <w:b/>
          <w:sz w:val="24"/>
          <w:szCs w:val="24"/>
        </w:rPr>
        <w:t>9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02165C" w:rsidRPr="0002165C" w:rsidRDefault="0002165C" w:rsidP="0002165C">
      <w:pPr>
        <w:jc w:val="center"/>
        <w:rPr>
          <w:rFonts w:ascii="Arial" w:hAnsi="Arial" w:cs="Arial"/>
          <w:b/>
          <w:sz w:val="16"/>
          <w:szCs w:val="16"/>
        </w:rPr>
      </w:pPr>
    </w:p>
    <w:p w:rsidR="00A646C9" w:rsidRDefault="00A646C9" w:rsidP="00A646C9">
      <w:pPr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32"/>
          <w:szCs w:val="24"/>
        </w:rPr>
        <w:t>Nombran a tres nuevos directores en UABC</w:t>
      </w:r>
    </w:p>
    <w:p w:rsidR="00A646C9" w:rsidRDefault="00A646C9" w:rsidP="00A646C9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A646C9" w:rsidRPr="00A646C9" w:rsidRDefault="00A646C9" w:rsidP="00A646C9">
      <w:pPr>
        <w:pStyle w:val="Prrafodelista"/>
        <w:numPr>
          <w:ilvl w:val="0"/>
          <w:numId w:val="29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 w:rsidRPr="00A646C9">
        <w:rPr>
          <w:rFonts w:ascii="Arial" w:hAnsi="Arial" w:cs="Arial"/>
          <w:sz w:val="24"/>
          <w:szCs w:val="24"/>
        </w:rPr>
        <w:t>De las facultades de Idiomas, Artes y Ciencias Administrativas del Campus Mexicali para el periodo 2015-2019.</w:t>
      </w:r>
    </w:p>
    <w:p w:rsidR="00A646C9" w:rsidRPr="00A646C9" w:rsidRDefault="00A646C9" w:rsidP="00A646C9">
      <w:pPr>
        <w:pStyle w:val="Prrafodelista"/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646C9">
        <w:rPr>
          <w:rFonts w:ascii="Arial" w:hAnsi="Arial" w:cs="Arial"/>
          <w:b/>
          <w:sz w:val="24"/>
          <w:szCs w:val="24"/>
        </w:rPr>
        <w:t>Mexicali, B.C. a miércoles 06 de mayo de 2015</w:t>
      </w:r>
      <w:r w:rsidRPr="00A646C9">
        <w:rPr>
          <w:rFonts w:ascii="Arial" w:hAnsi="Arial" w:cs="Arial"/>
          <w:sz w:val="24"/>
          <w:szCs w:val="24"/>
        </w:rPr>
        <w:t>.- La Junta de Gobierno de la Universidad Autónoma de Baja California (UABC) designó a los maestros Lázaro Gabriel Márquez Escudero y Daniel Serrano Moreno, así como al doctor Raúl González Núñez, como directores de las facultades de Idiomas, Artes y Ciencias Administrativas respectivamente, para el periodo 2015-2019.</w:t>
      </w: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646C9">
        <w:rPr>
          <w:rFonts w:ascii="Arial" w:hAnsi="Arial" w:cs="Arial"/>
          <w:sz w:val="24"/>
          <w:szCs w:val="24"/>
        </w:rPr>
        <w:t xml:space="preserve">La toma de protesta de los tres directores se llevó a cabo en cada una de las unidades académicas correspondientes al Campus Mexicali, en una ceremonia presidida por la doctora Edna Luna Serrano, Presidenta de la Junta de Gobierno y el doctor Juan Manuel </w:t>
      </w:r>
      <w:proofErr w:type="spellStart"/>
      <w:r w:rsidRPr="00A646C9">
        <w:rPr>
          <w:rFonts w:ascii="Arial" w:hAnsi="Arial" w:cs="Arial"/>
          <w:sz w:val="24"/>
          <w:szCs w:val="24"/>
        </w:rPr>
        <w:t>Ocegueda</w:t>
      </w:r>
      <w:proofErr w:type="spellEnd"/>
      <w:r w:rsidRPr="00A646C9">
        <w:rPr>
          <w:rFonts w:ascii="Arial" w:hAnsi="Arial" w:cs="Arial"/>
          <w:sz w:val="24"/>
          <w:szCs w:val="24"/>
        </w:rPr>
        <w:t xml:space="preserve"> Hernández, Rector de la Máxima Casa de Estudios.</w:t>
      </w: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646C9">
        <w:rPr>
          <w:rFonts w:ascii="Arial" w:hAnsi="Arial" w:cs="Arial"/>
          <w:sz w:val="24"/>
          <w:szCs w:val="24"/>
        </w:rPr>
        <w:t>La doctora Luna Serrano agradeció a los alumnos y académicos por la participación activa en los procesos, exhortándolos a trabajar conjuntamente con los nuevos directivos para alcanzar las metas que beneficien a su propia unidad académica. Asimismo, reconoció a los demás contendientes por su compromiso mostrado durante este proceso.</w:t>
      </w: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646C9">
        <w:rPr>
          <w:rFonts w:ascii="Arial" w:hAnsi="Arial" w:cs="Arial"/>
          <w:sz w:val="24"/>
          <w:szCs w:val="24"/>
        </w:rPr>
        <w:t>Señaló que la Junta de Gobierno está consciente que los nuevos directivos deben consolidar la formación profesional de sus estudiantes tanto de licenciatura como de posgrado; establecer un trabajo colaborativo con otras unidades académicas; mejorar la comunicación en la comunidad universitaria; hacer un diagnóstico de necesidades e infraestructura, y principalmente, dejar que sea la academia la que oriente la toma de decisiones.</w:t>
      </w: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646C9">
        <w:rPr>
          <w:rFonts w:ascii="Arial" w:hAnsi="Arial" w:cs="Arial"/>
          <w:sz w:val="24"/>
          <w:szCs w:val="24"/>
        </w:rPr>
        <w:t xml:space="preserve">Por su parte, el doctor </w:t>
      </w:r>
      <w:proofErr w:type="spellStart"/>
      <w:r w:rsidRPr="00A646C9">
        <w:rPr>
          <w:rFonts w:ascii="Arial" w:hAnsi="Arial" w:cs="Arial"/>
          <w:sz w:val="24"/>
          <w:szCs w:val="24"/>
        </w:rPr>
        <w:t>Ocegueda</w:t>
      </w:r>
      <w:proofErr w:type="spellEnd"/>
      <w:r w:rsidRPr="00A646C9">
        <w:rPr>
          <w:rFonts w:ascii="Arial" w:hAnsi="Arial" w:cs="Arial"/>
          <w:sz w:val="24"/>
          <w:szCs w:val="24"/>
        </w:rPr>
        <w:t xml:space="preserve"> Hernández mencionó que el trabajo realizado por la Junta de Gobierno marca un liderazgo en transparencia a nivel nacional ya que la UABC es la única universidad que transmite de manera abierta y de frente a la sociedad los procesos de nombramiento de directores y de rector. </w:t>
      </w: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646C9">
        <w:rPr>
          <w:rFonts w:ascii="Arial" w:hAnsi="Arial" w:cs="Arial"/>
          <w:sz w:val="24"/>
          <w:szCs w:val="24"/>
        </w:rPr>
        <w:t>Agradeció a los directores salientes de las facultades de Idiomas y de Ciencias Administrativas, maestros David Guadalupe Toledo Sarracino y Santiago Pérez Alcalá por su labor realizada durante ocho años de gestión que tuvieron, en los que alcanzaron grandes metas, entre ellas la acreditación de los programas académicos de licenciatura y posgrado. Cabe mencionar que el maestro Serrano Moreno cumplirá su segundo periodo al frente de la Facultad de Artes.</w:t>
      </w: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646C9">
        <w:rPr>
          <w:rFonts w:ascii="Arial" w:hAnsi="Arial" w:cs="Arial"/>
          <w:sz w:val="24"/>
          <w:szCs w:val="24"/>
        </w:rPr>
        <w:t xml:space="preserve">Asimismo, el Rector comentó que la UABC busca su consolidación como una de las mejores universidades de México y de América Latina por lo que tiene como reto atender a la población que no tienen acceso a los beneficios de la educación superior, ya que en el País solo 30 de cada 100 jóvenes entre los 18 y 22 años de edad pueden ingresar a este nivel educativo. </w:t>
      </w: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646C9">
        <w:rPr>
          <w:rFonts w:ascii="Arial" w:hAnsi="Arial" w:cs="Arial"/>
          <w:sz w:val="24"/>
          <w:szCs w:val="24"/>
        </w:rPr>
        <w:t xml:space="preserve">Para lograrlo es necesario que las decisiones que tome la Junta de Gobierno persigan este fin, implementar nuevas tecnologías de la información y comunicación; fortalecer el impacto de las actividades universitarias; generar actividades pertinentes que impacten en el desarrollo económico de Baja California, y fortalecer la transparencia. </w:t>
      </w: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646C9">
        <w:rPr>
          <w:rFonts w:ascii="Arial" w:hAnsi="Arial" w:cs="Arial"/>
          <w:sz w:val="24"/>
          <w:szCs w:val="24"/>
        </w:rPr>
        <w:t>Aprovechó la ocasión para invitar a toda la comunidad universitaria a participar en las jornadas de consulta que se llevarán a cabo del 12 al 19 de mayo para la elaboración del Plan de Desarrollo Institucional, que por primera ocasión será proyectado a 10 años.</w:t>
      </w: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646C9">
        <w:rPr>
          <w:rFonts w:ascii="Arial" w:hAnsi="Arial" w:cs="Arial"/>
          <w:sz w:val="24"/>
          <w:szCs w:val="24"/>
        </w:rPr>
        <w:t xml:space="preserve">Los nuevos directivos agradecieron la confianza de los integrantes de la junta de Gobierno por su designación y se comprometieron a seguir consolidando los programas educativos, a ser sensibles a las necesidades de los alumnos y académicos, estar abiertos al diálogo y pensar en el beneficio tanto de los universitarios como de la sociedad en general. </w:t>
      </w: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646C9" w:rsidRPr="00A646C9" w:rsidRDefault="00A646C9" w:rsidP="00A646C9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A646C9">
        <w:rPr>
          <w:rFonts w:ascii="Arial" w:hAnsi="Arial" w:cs="Arial"/>
          <w:sz w:val="24"/>
          <w:szCs w:val="24"/>
        </w:rPr>
        <w:t xml:space="preserve">En cada uno de los actos protocolarios de designación de Director se contó con la presencia del doctor Martín Francisco Montaño Gómez, Secretario de la Junta de Gobierno; el doctor Ángel </w:t>
      </w:r>
      <w:proofErr w:type="spellStart"/>
      <w:r w:rsidRPr="00A646C9">
        <w:rPr>
          <w:rFonts w:ascii="Arial" w:hAnsi="Arial" w:cs="Arial"/>
          <w:sz w:val="24"/>
          <w:szCs w:val="24"/>
        </w:rPr>
        <w:t>Norzagaray</w:t>
      </w:r>
      <w:proofErr w:type="spellEnd"/>
      <w:r w:rsidRPr="00A646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46C9">
        <w:rPr>
          <w:rFonts w:ascii="Arial" w:hAnsi="Arial" w:cs="Arial"/>
          <w:sz w:val="24"/>
          <w:szCs w:val="24"/>
        </w:rPr>
        <w:t>Norzagaray</w:t>
      </w:r>
      <w:proofErr w:type="spellEnd"/>
      <w:r w:rsidRPr="00A646C9">
        <w:rPr>
          <w:rFonts w:ascii="Arial" w:hAnsi="Arial" w:cs="Arial"/>
          <w:sz w:val="24"/>
          <w:szCs w:val="24"/>
        </w:rPr>
        <w:t>, Vicerrector del Campus Mexicali, así como alumnos, profesores y personal administrativo de dichas facultades</w:t>
      </w:r>
      <w:r w:rsidRPr="00A646C9">
        <w:rPr>
          <w:rFonts w:ascii="Arial" w:hAnsi="Arial" w:cs="Arial"/>
          <w:sz w:val="20"/>
          <w:szCs w:val="20"/>
        </w:rPr>
        <w:t>.</w:t>
      </w:r>
    </w:p>
    <w:p w:rsidR="00A646C9" w:rsidRPr="00A646C9" w:rsidRDefault="00A646C9" w:rsidP="00A646C9">
      <w:pPr>
        <w:jc w:val="center"/>
        <w:rPr>
          <w:rFonts w:ascii="Arial" w:hAnsi="Arial" w:cs="Arial"/>
          <w:b/>
          <w:sz w:val="16"/>
          <w:szCs w:val="16"/>
        </w:rPr>
      </w:pPr>
    </w:p>
    <w:p w:rsidR="00C30670" w:rsidRPr="00C30670" w:rsidRDefault="00C30670" w:rsidP="00B872B4">
      <w:pPr>
        <w:jc w:val="center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sectPr w:rsidR="00C30670" w:rsidRPr="00C30670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5"/>
  </w:num>
  <w:num w:numId="4">
    <w:abstractNumId w:val="15"/>
  </w:num>
  <w:num w:numId="5">
    <w:abstractNumId w:val="28"/>
  </w:num>
  <w:num w:numId="6">
    <w:abstractNumId w:val="7"/>
  </w:num>
  <w:num w:numId="7">
    <w:abstractNumId w:val="6"/>
  </w:num>
  <w:num w:numId="8">
    <w:abstractNumId w:val="22"/>
  </w:num>
  <w:num w:numId="9">
    <w:abstractNumId w:val="21"/>
  </w:num>
  <w:num w:numId="10">
    <w:abstractNumId w:val="2"/>
  </w:num>
  <w:num w:numId="11">
    <w:abstractNumId w:val="26"/>
  </w:num>
  <w:num w:numId="12">
    <w:abstractNumId w:val="3"/>
  </w:num>
  <w:num w:numId="13">
    <w:abstractNumId w:val="9"/>
  </w:num>
  <w:num w:numId="14">
    <w:abstractNumId w:val="4"/>
  </w:num>
  <w:num w:numId="15">
    <w:abstractNumId w:val="17"/>
  </w:num>
  <w:num w:numId="16">
    <w:abstractNumId w:val="11"/>
  </w:num>
  <w:num w:numId="17">
    <w:abstractNumId w:val="12"/>
  </w:num>
  <w:num w:numId="18">
    <w:abstractNumId w:val="16"/>
  </w:num>
  <w:num w:numId="19">
    <w:abstractNumId w:val="27"/>
  </w:num>
  <w:num w:numId="20">
    <w:abstractNumId w:val="14"/>
  </w:num>
  <w:num w:numId="21">
    <w:abstractNumId w:val="19"/>
  </w:num>
  <w:num w:numId="22">
    <w:abstractNumId w:val="23"/>
  </w:num>
  <w:num w:numId="23">
    <w:abstractNumId w:val="1"/>
  </w:num>
  <w:num w:numId="24">
    <w:abstractNumId w:val="25"/>
  </w:num>
  <w:num w:numId="25">
    <w:abstractNumId w:val="10"/>
  </w:num>
  <w:num w:numId="26">
    <w:abstractNumId w:val="0"/>
  </w:num>
  <w:num w:numId="27">
    <w:abstractNumId w:val="24"/>
  </w:num>
  <w:num w:numId="28">
    <w:abstractNumId w:val="20"/>
  </w:num>
  <w:num w:numId="29">
    <w:abstractNumId w:val="13"/>
  </w:num>
  <w:num w:numId="30">
    <w:abstractNumId w:val="13"/>
  </w:num>
  <w:num w:numId="31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357"/>
    <w:rsid w:val="002F5438"/>
    <w:rsid w:val="002F5ABB"/>
    <w:rsid w:val="002F6A7D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623"/>
    <w:rsid w:val="00385D11"/>
    <w:rsid w:val="00385EC1"/>
    <w:rsid w:val="0038631E"/>
    <w:rsid w:val="00386A1D"/>
    <w:rsid w:val="003876F1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43D8"/>
    <w:rsid w:val="00404544"/>
    <w:rsid w:val="004067F8"/>
    <w:rsid w:val="00407203"/>
    <w:rsid w:val="00407AA5"/>
    <w:rsid w:val="00407CE1"/>
    <w:rsid w:val="0041081A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97D1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F2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F088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597D"/>
    <w:rsid w:val="00720BAC"/>
    <w:rsid w:val="007228B2"/>
    <w:rsid w:val="007237D5"/>
    <w:rsid w:val="00723A6F"/>
    <w:rsid w:val="00723C90"/>
    <w:rsid w:val="00724CEE"/>
    <w:rsid w:val="0072551B"/>
    <w:rsid w:val="00725669"/>
    <w:rsid w:val="00726668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39C3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B02A4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5ACC"/>
    <w:rsid w:val="008D096A"/>
    <w:rsid w:val="008D31DC"/>
    <w:rsid w:val="008D3C34"/>
    <w:rsid w:val="008D475F"/>
    <w:rsid w:val="008D52E1"/>
    <w:rsid w:val="008D6550"/>
    <w:rsid w:val="008D67DA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25E"/>
    <w:rsid w:val="009B1416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7A33"/>
    <w:rsid w:val="009F0A99"/>
    <w:rsid w:val="009F127E"/>
    <w:rsid w:val="009F2C91"/>
    <w:rsid w:val="009F2EE1"/>
    <w:rsid w:val="009F3A3A"/>
    <w:rsid w:val="009F4EA4"/>
    <w:rsid w:val="009F5017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6D3"/>
    <w:rsid w:val="00A40BEE"/>
    <w:rsid w:val="00A41015"/>
    <w:rsid w:val="00A41BA9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086A"/>
    <w:rsid w:val="00A63920"/>
    <w:rsid w:val="00A63961"/>
    <w:rsid w:val="00A646C9"/>
    <w:rsid w:val="00A64E93"/>
    <w:rsid w:val="00A6624F"/>
    <w:rsid w:val="00A711DE"/>
    <w:rsid w:val="00A745FA"/>
    <w:rsid w:val="00A75238"/>
    <w:rsid w:val="00A75B6E"/>
    <w:rsid w:val="00A765AD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F93"/>
    <w:rsid w:val="00B45114"/>
    <w:rsid w:val="00B4558A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C006C8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3F6"/>
    <w:rsid w:val="00C643F7"/>
    <w:rsid w:val="00C669DC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2735"/>
    <w:rsid w:val="00CE3218"/>
    <w:rsid w:val="00CE36C2"/>
    <w:rsid w:val="00CE3880"/>
    <w:rsid w:val="00CE40FF"/>
    <w:rsid w:val="00CE4A88"/>
    <w:rsid w:val="00CE5692"/>
    <w:rsid w:val="00CE5CB8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194"/>
    <w:rsid w:val="00D15F4F"/>
    <w:rsid w:val="00D17246"/>
    <w:rsid w:val="00D216E1"/>
    <w:rsid w:val="00D21857"/>
    <w:rsid w:val="00D21A47"/>
    <w:rsid w:val="00D21EA7"/>
    <w:rsid w:val="00D240EE"/>
    <w:rsid w:val="00D24319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56BF9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C28"/>
    <w:rsid w:val="00D94D21"/>
    <w:rsid w:val="00D9661F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BAF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96A9E-84C5-408F-A241-8F1AC70F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625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42</cp:revision>
  <cp:lastPrinted>2015-05-07T01:26:00Z</cp:lastPrinted>
  <dcterms:created xsi:type="dcterms:W3CDTF">2015-05-06T16:50:00Z</dcterms:created>
  <dcterms:modified xsi:type="dcterms:W3CDTF">2015-05-07T02:10:00Z</dcterms:modified>
</cp:coreProperties>
</file>