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7012EA">
        <w:rPr>
          <w:rFonts w:ascii="Arial" w:hAnsi="Arial" w:cs="Arial"/>
          <w:b/>
          <w:sz w:val="24"/>
          <w:szCs w:val="24"/>
        </w:rPr>
        <w:t>7</w:t>
      </w:r>
      <w:r w:rsidR="003656C4">
        <w:rPr>
          <w:rFonts w:ascii="Arial" w:hAnsi="Arial" w:cs="Arial"/>
          <w:b/>
          <w:sz w:val="24"/>
          <w:szCs w:val="24"/>
        </w:rPr>
        <w:t>8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F34818" w:rsidRPr="00F34818" w:rsidRDefault="00F34818" w:rsidP="00F34818">
      <w:pPr>
        <w:jc w:val="center"/>
        <w:rPr>
          <w:rFonts w:ascii="Arial" w:hAnsi="Arial" w:cs="Arial"/>
          <w:b/>
          <w:sz w:val="16"/>
          <w:szCs w:val="16"/>
        </w:rPr>
      </w:pPr>
    </w:p>
    <w:p w:rsidR="00191F3D" w:rsidRPr="00572631" w:rsidRDefault="00572631" w:rsidP="00191F3D">
      <w:pPr>
        <w:pStyle w:val="Prrafodelista"/>
        <w:ind w:left="284"/>
        <w:jc w:val="center"/>
        <w:rPr>
          <w:rFonts w:ascii="Arial" w:hAnsi="Arial" w:cs="Arial"/>
          <w:b/>
          <w:color w:val="000000"/>
          <w:sz w:val="36"/>
          <w:szCs w:val="20"/>
          <w:shd w:val="clear" w:color="auto" w:fill="FFFFFF"/>
        </w:rPr>
      </w:pPr>
      <w:r w:rsidRPr="00572631">
        <w:rPr>
          <w:rFonts w:ascii="Arial" w:hAnsi="Arial" w:cs="Arial"/>
          <w:b/>
          <w:color w:val="000000"/>
          <w:sz w:val="36"/>
          <w:szCs w:val="20"/>
          <w:shd w:val="clear" w:color="auto" w:fill="FFFFFF"/>
        </w:rPr>
        <w:t>Nuevas especialidades de salud en la UABC</w:t>
      </w:r>
    </w:p>
    <w:p w:rsidR="00191F3D" w:rsidRPr="00572631" w:rsidRDefault="00191F3D" w:rsidP="00191F3D">
      <w:pPr>
        <w:pStyle w:val="Prrafodelista"/>
        <w:ind w:left="284"/>
        <w:jc w:val="both"/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</w:pPr>
    </w:p>
    <w:p w:rsidR="001F5D69" w:rsidRPr="00572631" w:rsidRDefault="001F5D69" w:rsidP="00E01FD5">
      <w:pPr>
        <w:pStyle w:val="Prrafodelista"/>
        <w:numPr>
          <w:ilvl w:val="0"/>
          <w:numId w:val="45"/>
        </w:numPr>
        <w:ind w:left="284" w:hanging="284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57263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Aprueba Consejo Universitario incorporar especialidades </w:t>
      </w:r>
      <w:r w:rsidR="004810F3" w:rsidRPr="0057263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de</w:t>
      </w:r>
      <w:r w:rsidR="004810F3" w:rsidRPr="00572631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810F3" w:rsidRPr="00572631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Imagenología</w:t>
      </w:r>
      <w:proofErr w:type="spellEnd"/>
      <w:r w:rsidR="004810F3" w:rsidRPr="00572631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 Diagnóstica y Terapéutica, así como Ortopedia y Traumatología.</w:t>
      </w:r>
    </w:p>
    <w:p w:rsidR="009509DF" w:rsidRPr="00572631" w:rsidRDefault="00191F3D" w:rsidP="00E01FD5">
      <w:pPr>
        <w:pStyle w:val="Prrafodelista"/>
        <w:numPr>
          <w:ilvl w:val="0"/>
          <w:numId w:val="45"/>
        </w:numPr>
        <w:ind w:left="284" w:hanging="284"/>
        <w:jc w:val="both"/>
        <w:rPr>
          <w:rStyle w:val="apple-converted-space"/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572631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Otorgará UABC nombramiento </w:t>
      </w:r>
      <w:r w:rsidR="004810F3" w:rsidRPr="00572631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de </w:t>
      </w:r>
      <w:r w:rsidRPr="00572631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Profesor Emérito al Doctor Roberto Millán y denominará a </w:t>
      </w:r>
      <w:r w:rsidRPr="00572631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Aula Magna de la Escuela de  Ingeniería y Negocios Guadalupe Victoria, con el nombre del </w:t>
      </w:r>
      <w:r w:rsidRPr="0057263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señor Pedro </w:t>
      </w:r>
      <w:proofErr w:type="spellStart"/>
      <w:r w:rsidRPr="0057263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Palmerín</w:t>
      </w:r>
      <w:proofErr w:type="spellEnd"/>
      <w:r w:rsidRPr="0057263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Alcaraz.</w:t>
      </w:r>
    </w:p>
    <w:p w:rsidR="00203347" w:rsidRPr="00572631" w:rsidRDefault="00203347" w:rsidP="00203347">
      <w:pPr>
        <w:pStyle w:val="Prrafodelista"/>
        <w:ind w:left="28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810F3" w:rsidRDefault="000B05A0" w:rsidP="004810F3">
      <w:pPr>
        <w:jc w:val="both"/>
        <w:rPr>
          <w:rStyle w:val="Textoennegrita"/>
          <w:rFonts w:ascii="Arial" w:hAnsi="Arial" w:cs="Arial"/>
          <w:b w:val="0"/>
          <w:color w:val="000000"/>
          <w:sz w:val="24"/>
          <w:szCs w:val="24"/>
        </w:rPr>
      </w:pPr>
      <w:r w:rsidRPr="003D067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Tecate, Baja California, a miércoles 27 de mayo de 2015</w:t>
      </w:r>
      <w:r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.- </w:t>
      </w:r>
      <w:r w:rsidR="004810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El </w:t>
      </w:r>
      <w:r w:rsid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Consejo Universitario de la Universidad Autónoma de Baja California (UABC), </w:t>
      </w:r>
      <w:r w:rsidR="004810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presidido por el Rector doctor Juan Manuel </w:t>
      </w:r>
      <w:proofErr w:type="spellStart"/>
      <w:r w:rsidR="004810F3">
        <w:rPr>
          <w:rFonts w:ascii="Arial" w:hAnsi="Arial" w:cs="Arial"/>
          <w:color w:val="000000"/>
          <w:sz w:val="24"/>
          <w:szCs w:val="24"/>
          <w:shd w:val="clear" w:color="auto" w:fill="FFFFFF"/>
        </w:rPr>
        <w:t>Ocegueda</w:t>
      </w:r>
      <w:proofErr w:type="spellEnd"/>
      <w:r w:rsidR="004810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Hernández, aprobó</w:t>
      </w:r>
      <w:r w:rsidR="005B13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 Sesión realizada este día,</w:t>
      </w:r>
      <w:r w:rsidR="004810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810F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la incorporación de las Especialidades </w:t>
      </w:r>
      <w:r w:rsidR="004810F3" w:rsidRPr="001630A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de</w:t>
      </w:r>
      <w:r w:rsidR="004810F3" w:rsidRPr="006261A3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810F3" w:rsidRPr="006261A3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Imagenología</w:t>
      </w:r>
      <w:proofErr w:type="spellEnd"/>
      <w:r w:rsidR="004810F3" w:rsidRPr="006261A3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 Diagnóstica y Terapéutica</w:t>
      </w:r>
      <w:r w:rsidR="004810F3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, así como </w:t>
      </w:r>
      <w:r w:rsidR="004810F3" w:rsidRPr="006261A3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Ortopedia y Traumatología</w:t>
      </w:r>
      <w:r w:rsidR="004810F3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 a la Máxima Casa de Estudios. Ambas fueron solicitadas por la Secretaría de Salud de Baja California por conducto de la Facultad de Medicina del Campus Mexicali.</w:t>
      </w:r>
    </w:p>
    <w:p w:rsidR="004810F3" w:rsidRDefault="004810F3" w:rsidP="004810F3">
      <w:pPr>
        <w:jc w:val="both"/>
        <w:rPr>
          <w:rStyle w:val="Textoennegrita"/>
          <w:rFonts w:ascii="Arial" w:hAnsi="Arial" w:cs="Arial"/>
          <w:b w:val="0"/>
          <w:color w:val="000000"/>
          <w:sz w:val="24"/>
          <w:szCs w:val="24"/>
        </w:rPr>
      </w:pPr>
    </w:p>
    <w:p w:rsidR="003D0677" w:rsidRDefault="004810F3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Durante la sesión del máximo órgano colegiado también se aprobó </w:t>
      </w:r>
      <w:r w:rsid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otorgar el </w:t>
      </w:r>
      <w:r w:rsidR="003D0677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 nombramiento Profesor Emérito</w:t>
      </w:r>
      <w:r w:rsidR="003D0677" w:rsidRPr="003D0677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="003D0677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a</w:t>
      </w:r>
      <w:r w:rsidR="003D0677" w:rsidRPr="003D0677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l </w:t>
      </w:r>
      <w:r w:rsidR="003D0677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d</w:t>
      </w:r>
      <w:r w:rsidR="003D0677" w:rsidRPr="003D0677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octor Roberto Millán Núñez</w:t>
      </w:r>
      <w:r w:rsidR="003D0677"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por su </w:t>
      </w:r>
      <w:r w:rsidR="00B775EA">
        <w:rPr>
          <w:rFonts w:ascii="Arial" w:hAnsi="Arial" w:cs="Arial"/>
          <w:color w:val="000000"/>
          <w:sz w:val="24"/>
          <w:szCs w:val="24"/>
          <w:shd w:val="clear" w:color="auto" w:fill="FFFFFF"/>
        </w:rPr>
        <w:t>entrega</w:t>
      </w:r>
      <w:r w:rsid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durante 34 años </w:t>
      </w:r>
      <w:r w:rsidR="00B775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</w:t>
      </w:r>
      <w:r w:rsid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>la docencia, investigación y formación de profesionistas en los niveles de licenciatura y posgrado de la Facultad de Ciencias Marinas del Campus Ensenada.</w:t>
      </w:r>
    </w:p>
    <w:p w:rsidR="00B775EA" w:rsidRDefault="00B775EA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775EA" w:rsidRPr="003D0677" w:rsidRDefault="00B31B35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Fue Director de dicha unidad académica de 1999 a 2008, cumpliendo don 2 periodos regulares y un año como interino; logró por primera vez la acreditación de la carrera de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Oceanología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como docente impartió diversas materias y dirigió tesis de licenciatura y posgrado. E</w:t>
      </w:r>
      <w:r w:rsidR="00630217">
        <w:rPr>
          <w:rFonts w:ascii="Arial" w:hAnsi="Arial" w:cs="Arial"/>
          <w:color w:val="000000"/>
          <w:sz w:val="24"/>
          <w:szCs w:val="24"/>
          <w:shd w:val="clear" w:color="auto" w:fill="FFFFFF"/>
        </w:rPr>
        <w:t>ntre los reconocimientos que ha recibido el doctor Millán Núñez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3021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 encuentra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Mérito Escolar</w:t>
      </w:r>
      <w:r w:rsidR="0063021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la UABC en 1992 y 2009 por su significativa contribución al desarrollo de la ciencia y formación de recurso humano de alto nivel en el área de ecología marina.</w:t>
      </w:r>
    </w:p>
    <w:p w:rsidR="000B05A0" w:rsidRDefault="000B05A0" w:rsidP="00203347">
      <w:pPr>
        <w:pStyle w:val="Prrafodelista"/>
        <w:ind w:left="28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240AC" w:rsidRDefault="004810F3" w:rsidP="00DB5DD1">
      <w:pPr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Asimismo, se</w:t>
      </w:r>
      <w:r w:rsidR="002240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240AC" w:rsidRPr="00255EBB">
        <w:rPr>
          <w:rFonts w:ascii="Arial" w:hAnsi="Arial" w:cs="Arial"/>
          <w:sz w:val="24"/>
          <w:szCs w:val="24"/>
          <w:shd w:val="clear" w:color="auto" w:fill="FFFFFF"/>
        </w:rPr>
        <w:t xml:space="preserve">aprobó por unanimidad </w:t>
      </w:r>
      <w:r w:rsidR="002240AC" w:rsidRPr="002240AC">
        <w:rPr>
          <w:rFonts w:ascii="Arial" w:hAnsi="Arial" w:cs="Arial"/>
          <w:sz w:val="24"/>
          <w:szCs w:val="24"/>
          <w:shd w:val="clear" w:color="auto" w:fill="FFFFFF"/>
        </w:rPr>
        <w:t>denominar</w:t>
      </w:r>
      <w:r w:rsidR="002240AC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="00DB5DD1" w:rsidRPr="00DB5DD1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al Aula Magna de la Escuela de  Ingeniería y Negocios Guadalupe Victoria, con el nombre de</w:t>
      </w:r>
      <w:r w:rsidR="00F54E3B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l </w:t>
      </w:r>
      <w:r w:rsidR="00F54E3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señor Pedro </w:t>
      </w:r>
      <w:proofErr w:type="spellStart"/>
      <w:r w:rsidR="00F54E3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Palmerín</w:t>
      </w:r>
      <w:proofErr w:type="spellEnd"/>
      <w:r w:rsidR="00F54E3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Alcaraz, quien donó el terreno donde se ubica dicha unidad académica</w:t>
      </w:r>
      <w:r w:rsidR="006261A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Con esta labor altruista </w:t>
      </w:r>
      <w:r w:rsidR="001630A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 convirtió en ejemplo de solidaridad puesto que </w:t>
      </w:r>
      <w:r w:rsidR="006261A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facilitó</w:t>
      </w:r>
      <w:r w:rsidR="00F54E3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la población del Valle de Mexicali el acceso a la educación superior</w:t>
      </w:r>
      <w:r w:rsidR="001630A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contribuyó </w:t>
      </w:r>
      <w:r w:rsidR="00F54E3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al desarrollo socioeconómico de la región</w:t>
      </w:r>
      <w:r w:rsidR="001630A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630AE" w:rsidRDefault="001630AE" w:rsidP="00DB5DD1">
      <w:pPr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13A65" w:rsidRPr="003D0677" w:rsidRDefault="004810F3" w:rsidP="00044C83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Por otro lado, </w:t>
      </w:r>
      <w:r w:rsidR="00860D0E">
        <w:rPr>
          <w:rFonts w:ascii="Arial" w:hAnsi="Arial" w:cs="Arial"/>
          <w:sz w:val="24"/>
          <w:szCs w:val="24"/>
        </w:rPr>
        <w:t xml:space="preserve">se autorizó la modificación del plan de estudios del programa </w:t>
      </w:r>
      <w:r w:rsidR="00044C83" w:rsidRPr="00867F09">
        <w:rPr>
          <w:rFonts w:ascii="Arial" w:hAnsi="Arial" w:cs="Arial"/>
          <w:sz w:val="24"/>
          <w:szCs w:val="24"/>
        </w:rPr>
        <w:t>ed</w:t>
      </w:r>
      <w:r w:rsidR="00E13A65" w:rsidRPr="00044C83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ucativo de </w:t>
      </w:r>
      <w:r w:rsidR="00044C83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Licenciado en Derecho que se imparte en la</w:t>
      </w:r>
      <w:r w:rsidR="00E13A65"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Facultad de Derecho Mexicali, Facultad de Derecho Tijuana y la Facultad de Ciencias Administrativas y Sociales Ensenada.</w:t>
      </w:r>
      <w:r w:rsidR="00867F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DB5DD1" w:rsidRPr="003D0677" w:rsidRDefault="00DB5DD1" w:rsidP="00203347">
      <w:pPr>
        <w:pStyle w:val="Prrafodelista"/>
        <w:ind w:left="28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37B1F" w:rsidRPr="003D0677" w:rsidRDefault="004810F3" w:rsidP="00037B1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Como parte del orden del </w:t>
      </w:r>
      <w:r w:rsidR="00037B1F">
        <w:rPr>
          <w:rFonts w:ascii="Arial" w:hAnsi="Arial" w:cs="Arial"/>
          <w:color w:val="000000"/>
          <w:sz w:val="24"/>
          <w:szCs w:val="24"/>
          <w:shd w:val="clear" w:color="auto" w:fill="FFFFFF"/>
        </w:rPr>
        <w:t>día, se turnó a la</w:t>
      </w:r>
      <w:r w:rsidR="00037B1F"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Comisión Permanente de Legislación </w:t>
      </w:r>
      <w:r w:rsidR="00037B1F" w:rsidRPr="003D0677">
        <w:rPr>
          <w:rStyle w:val="Textoennegrita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el proyecto de acuerdo de reforma y adición de los artículos 1, 2, 3 fracciones I y II, 4, 5 fracción III, 6, 7, 9 fracciones I, II, III, IV, V, incisos f) y g), VII, IX, X y XI, 9 BIS, 10 y 14, del Estatuto Orgánico del Tribunal Universitario de la Universidad Autónoma de Baja California</w:t>
      </w:r>
      <w:r w:rsidR="00037B1F"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>, que presenta el Rector por conducto del Tribunal Universitario de la UABC.</w:t>
      </w:r>
    </w:p>
    <w:p w:rsidR="00037B1F" w:rsidRDefault="00037B1F" w:rsidP="00037B1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C63BC" w:rsidRDefault="00DC63BC" w:rsidP="00037B1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C63BC" w:rsidRDefault="00DC63BC" w:rsidP="00037B1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C63BC" w:rsidRDefault="00DC63BC" w:rsidP="00037B1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C63BC" w:rsidRDefault="00DC63BC" w:rsidP="00037B1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C63BC" w:rsidRDefault="00DC63BC" w:rsidP="00037B1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37B1F" w:rsidRPr="003D0677" w:rsidRDefault="00037B1F" w:rsidP="00037B1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 Comisión Permanente de Honor y Justicia,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 le turnó </w:t>
      </w:r>
      <w:r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>la</w:t>
      </w:r>
      <w:r w:rsidRPr="003D067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3D0677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propuesta de nombrar al Laboratorio de Sistemas Térmicos y Eléctricos del Instituto de Ingeniería con el nombre de “Dr. Héctor Enrique Campbell Ramírez”</w:t>
      </w:r>
      <w:r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>, así como la</w:t>
      </w:r>
      <w:r w:rsidRPr="003D067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3D0677">
        <w:rPr>
          <w:rStyle w:val="Textoennegrita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propuesta de candidato a recibir el nombramiento de Doctor Honoris Causa para el Ing. Nelson </w:t>
      </w:r>
      <w:proofErr w:type="spellStart"/>
      <w:r w:rsidRPr="003D0677">
        <w:rPr>
          <w:rStyle w:val="Textoennegrita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Cheng</w:t>
      </w:r>
      <w:proofErr w:type="spellEnd"/>
      <w:r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>, a solicitud del Consejo Técnico de Investigación del Instituto de Ingeniería.</w:t>
      </w:r>
    </w:p>
    <w:p w:rsidR="00037B1F" w:rsidRPr="003D0677" w:rsidRDefault="00037B1F" w:rsidP="00037B1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03347" w:rsidRDefault="006A122F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Además, </w:t>
      </w:r>
      <w:r w:rsidR="00203347"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>se turnó a la Comisión Permanente de Asuntos Técnicos</w:t>
      </w:r>
      <w:r w:rsidR="00203347" w:rsidRPr="003D067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203347" w:rsidRPr="003D0677">
        <w:rPr>
          <w:rStyle w:val="Textoennegrita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la propuesta de creación del programa educativo de Maestría en Gestión de Tecnologías de la Información y la Comunicación</w:t>
      </w:r>
      <w:r w:rsidR="00203347" w:rsidRPr="003D0677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="00203347" w:rsidRPr="003D06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solicitud de los Consejos Técnicos de la Facultad de Ciencias Administrativas Mexicali, Facultad de Ciencias Administrativas y Sociales Ensenada y la Facultad de Contaduría y Administración Tijuana. </w:t>
      </w:r>
    </w:p>
    <w:p w:rsidR="009925D1" w:rsidRDefault="009925D1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D569E" w:rsidRDefault="009925D1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Al finalizar la sesión, el Rector, doctor Juan Manuel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Ocegueda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Hernández, exhortó a los estudiantes a intensificar esfuerzos en este fin de semestre y a trabajar con dedicación y perseverancia en los próximos semestre para fortalecer la formación profesional, ética y cívica. </w:t>
      </w:r>
    </w:p>
    <w:p w:rsidR="001D569E" w:rsidRDefault="001D569E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D569E" w:rsidRDefault="009925D1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Asimismo, invitó a la comunidad universitaria a participar en el proceso de consulta para enriquecer y mejorar la propuesta del Plan de Desarrollo Institucional 2015-2019, que guiará </w:t>
      </w:r>
      <w:r w:rsidR="004810F3">
        <w:rPr>
          <w:rFonts w:ascii="Arial" w:hAnsi="Arial" w:cs="Arial"/>
          <w:color w:val="000000"/>
          <w:sz w:val="24"/>
          <w:szCs w:val="24"/>
          <w:shd w:val="clear" w:color="auto" w:fill="FFFFFF"/>
        </w:rPr>
        <w:t>su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gestión, y la cual fue elaborada con una Visión a 10</w:t>
      </w:r>
      <w:r w:rsidR="004810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</w:t>
      </w:r>
      <w:r w:rsidR="004810F3" w:rsidRPr="003D0677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ñ</w:t>
      </w:r>
      <w:r w:rsidR="004810F3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os.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55EB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 ello está  disponible hasta el 29 de mayo una encuesta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 </w:t>
      </w:r>
      <w:hyperlink r:id="rId8" w:history="1">
        <w:r w:rsidR="001D569E" w:rsidRPr="0014206B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www.uabc.mx/encuestapdi2015</w:t>
        </w:r>
      </w:hyperlink>
      <w:r w:rsidR="00255EB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1D569E" w:rsidRDefault="001D569E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925D1" w:rsidRDefault="00255EBB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El Rector</w:t>
      </w:r>
      <w:r w:rsidR="004810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</w:t>
      </w:r>
      <w:r w:rsidR="004810F3" w:rsidRPr="003D0677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ñ</w:t>
      </w:r>
      <w:r w:rsidR="004810F3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adió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“</w:t>
      </w:r>
      <w:r w:rsidR="009925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Solo en la medida que logremos establecer un diálogo abierto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y respetuoso </w:t>
      </w:r>
      <w:r w:rsidR="009925D1">
        <w:rPr>
          <w:rFonts w:ascii="Arial" w:hAnsi="Arial" w:cs="Arial"/>
          <w:color w:val="000000"/>
          <w:sz w:val="24"/>
          <w:szCs w:val="24"/>
          <w:shd w:val="clear" w:color="auto" w:fill="FFFFFF"/>
        </w:rPr>
        <w:t>entre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las autoridades</w:t>
      </w:r>
      <w:r w:rsidR="009925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y la com</w:t>
      </w:r>
      <w:r w:rsidR="004810F3">
        <w:rPr>
          <w:rFonts w:ascii="Arial" w:hAnsi="Arial" w:cs="Arial"/>
          <w:color w:val="000000"/>
          <w:sz w:val="24"/>
          <w:szCs w:val="24"/>
          <w:shd w:val="clear" w:color="auto" w:fill="FFFFFF"/>
        </w:rPr>
        <w:t>unidad que dé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lugar a un debate propositivo de las ideas y los proyectos así como una crítica constructiva y comprometida, </w:t>
      </w:r>
      <w:r w:rsidR="009925D1">
        <w:rPr>
          <w:rFonts w:ascii="Arial" w:hAnsi="Arial" w:cs="Arial"/>
          <w:color w:val="000000"/>
          <w:sz w:val="24"/>
          <w:szCs w:val="24"/>
          <w:shd w:val="clear" w:color="auto" w:fill="FFFFFF"/>
        </w:rPr>
        <w:t>se podrá aprovechar el talento de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925D1">
        <w:rPr>
          <w:rFonts w:ascii="Arial" w:hAnsi="Arial" w:cs="Arial"/>
          <w:color w:val="000000"/>
          <w:sz w:val="24"/>
          <w:szCs w:val="24"/>
          <w:shd w:val="clear" w:color="auto" w:fill="FFFFFF"/>
        </w:rPr>
        <w:t>los universitarios para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925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impulsar el desarrollo de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nuestra I</w:t>
      </w:r>
      <w:r w:rsidR="009925D1">
        <w:rPr>
          <w:rFonts w:ascii="Arial" w:hAnsi="Arial" w:cs="Arial"/>
          <w:color w:val="000000"/>
          <w:sz w:val="24"/>
          <w:szCs w:val="24"/>
          <w:shd w:val="clear" w:color="auto" w:fill="FFFFFF"/>
        </w:rPr>
        <w:t>nstitución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”</w:t>
      </w:r>
      <w:r w:rsidR="009925D1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9925D1" w:rsidRDefault="009925D1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925D1" w:rsidRPr="003D0677" w:rsidRDefault="009925D1" w:rsidP="003D06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03347" w:rsidRPr="003D0677" w:rsidRDefault="00203347" w:rsidP="00203347">
      <w:pPr>
        <w:pStyle w:val="Prrafodelista"/>
        <w:ind w:left="28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656C4" w:rsidRPr="003D0677" w:rsidRDefault="003656C4" w:rsidP="003656C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A5B5E" w:rsidRPr="009A5B5E" w:rsidRDefault="009A5B5E" w:rsidP="003656C4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sectPr w:rsidR="009A5B5E" w:rsidRPr="009A5B5E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A520C5A"/>
    <w:multiLevelType w:val="hybridMultilevel"/>
    <w:tmpl w:val="3094E44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B1C30"/>
    <w:multiLevelType w:val="hybridMultilevel"/>
    <w:tmpl w:val="1CE261F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35F5161"/>
    <w:multiLevelType w:val="hybridMultilevel"/>
    <w:tmpl w:val="B9407A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EA0B46"/>
    <w:multiLevelType w:val="hybridMultilevel"/>
    <w:tmpl w:val="60BEC91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1"/>
  </w:num>
  <w:num w:numId="3">
    <w:abstractNumId w:val="7"/>
  </w:num>
  <w:num w:numId="4">
    <w:abstractNumId w:val="18"/>
  </w:num>
  <w:num w:numId="5">
    <w:abstractNumId w:val="41"/>
  </w:num>
  <w:num w:numId="6">
    <w:abstractNumId w:val="10"/>
  </w:num>
  <w:num w:numId="7">
    <w:abstractNumId w:val="9"/>
  </w:num>
  <w:num w:numId="8">
    <w:abstractNumId w:val="32"/>
  </w:num>
  <w:num w:numId="9">
    <w:abstractNumId w:val="31"/>
  </w:num>
  <w:num w:numId="10">
    <w:abstractNumId w:val="2"/>
  </w:num>
  <w:num w:numId="11">
    <w:abstractNumId w:val="39"/>
  </w:num>
  <w:num w:numId="12">
    <w:abstractNumId w:val="3"/>
  </w:num>
  <w:num w:numId="13">
    <w:abstractNumId w:val="12"/>
  </w:num>
  <w:num w:numId="14">
    <w:abstractNumId w:val="5"/>
  </w:num>
  <w:num w:numId="15">
    <w:abstractNumId w:val="25"/>
  </w:num>
  <w:num w:numId="16">
    <w:abstractNumId w:val="14"/>
  </w:num>
  <w:num w:numId="17">
    <w:abstractNumId w:val="15"/>
  </w:num>
  <w:num w:numId="18">
    <w:abstractNumId w:val="20"/>
  </w:num>
  <w:num w:numId="19">
    <w:abstractNumId w:val="40"/>
  </w:num>
  <w:num w:numId="20">
    <w:abstractNumId w:val="17"/>
  </w:num>
  <w:num w:numId="21">
    <w:abstractNumId w:val="29"/>
  </w:num>
  <w:num w:numId="22">
    <w:abstractNumId w:val="33"/>
  </w:num>
  <w:num w:numId="23">
    <w:abstractNumId w:val="1"/>
  </w:num>
  <w:num w:numId="24">
    <w:abstractNumId w:val="38"/>
  </w:num>
  <w:num w:numId="25">
    <w:abstractNumId w:val="13"/>
  </w:num>
  <w:num w:numId="26">
    <w:abstractNumId w:val="0"/>
  </w:num>
  <w:num w:numId="27">
    <w:abstractNumId w:val="34"/>
  </w:num>
  <w:num w:numId="28">
    <w:abstractNumId w:val="30"/>
  </w:num>
  <w:num w:numId="29">
    <w:abstractNumId w:val="16"/>
  </w:num>
  <w:num w:numId="30">
    <w:abstractNumId w:val="16"/>
  </w:num>
  <w:num w:numId="31">
    <w:abstractNumId w:val="27"/>
  </w:num>
  <w:num w:numId="32">
    <w:abstractNumId w:val="8"/>
  </w:num>
  <w:num w:numId="33">
    <w:abstractNumId w:val="42"/>
  </w:num>
  <w:num w:numId="34">
    <w:abstractNumId w:val="35"/>
  </w:num>
  <w:num w:numId="35">
    <w:abstractNumId w:val="21"/>
  </w:num>
  <w:num w:numId="36">
    <w:abstractNumId w:val="26"/>
  </w:num>
  <w:num w:numId="37">
    <w:abstractNumId w:val="28"/>
  </w:num>
  <w:num w:numId="38">
    <w:abstractNumId w:val="23"/>
  </w:num>
  <w:num w:numId="39">
    <w:abstractNumId w:val="24"/>
  </w:num>
  <w:num w:numId="40">
    <w:abstractNumId w:val="19"/>
  </w:num>
  <w:num w:numId="41">
    <w:abstractNumId w:val="22"/>
  </w:num>
  <w:num w:numId="42">
    <w:abstractNumId w:val="36"/>
  </w:num>
  <w:num w:numId="43">
    <w:abstractNumId w:val="4"/>
  </w:num>
  <w:num w:numId="44">
    <w:abstractNumId w:val="37"/>
  </w:num>
  <w:num w:numId="4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665A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B1F"/>
    <w:rsid w:val="00037D96"/>
    <w:rsid w:val="00040F5A"/>
    <w:rsid w:val="00043DD8"/>
    <w:rsid w:val="00044310"/>
    <w:rsid w:val="0004476A"/>
    <w:rsid w:val="00044C83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2B8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9720A"/>
    <w:rsid w:val="000A021A"/>
    <w:rsid w:val="000A0301"/>
    <w:rsid w:val="000A08FE"/>
    <w:rsid w:val="000A413E"/>
    <w:rsid w:val="000A41EF"/>
    <w:rsid w:val="000A53B2"/>
    <w:rsid w:val="000A6163"/>
    <w:rsid w:val="000A7F02"/>
    <w:rsid w:val="000B05A0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045E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30AE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66D"/>
    <w:rsid w:val="0018499C"/>
    <w:rsid w:val="00185B6C"/>
    <w:rsid w:val="00186C51"/>
    <w:rsid w:val="00190801"/>
    <w:rsid w:val="00191F3D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9E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1F5D69"/>
    <w:rsid w:val="00200870"/>
    <w:rsid w:val="00200AFF"/>
    <w:rsid w:val="0020106E"/>
    <w:rsid w:val="00201322"/>
    <w:rsid w:val="00201C9E"/>
    <w:rsid w:val="00203347"/>
    <w:rsid w:val="00203AB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0A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5EBB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671A2"/>
    <w:rsid w:val="00270BE1"/>
    <w:rsid w:val="00270E67"/>
    <w:rsid w:val="00271D59"/>
    <w:rsid w:val="00271E15"/>
    <w:rsid w:val="00271FD7"/>
    <w:rsid w:val="00273A50"/>
    <w:rsid w:val="00273F56"/>
    <w:rsid w:val="00274295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370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6D50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56C4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0677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9A8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6A66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10F3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5ADD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63A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5557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E86"/>
    <w:rsid w:val="00572631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1A4E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3C3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38C1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1FF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61A3"/>
    <w:rsid w:val="00627973"/>
    <w:rsid w:val="00630217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09AF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22F"/>
    <w:rsid w:val="006A1490"/>
    <w:rsid w:val="006A2307"/>
    <w:rsid w:val="006A5CD0"/>
    <w:rsid w:val="006A684F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6775"/>
    <w:rsid w:val="006F72E2"/>
    <w:rsid w:val="0070054C"/>
    <w:rsid w:val="00700BB2"/>
    <w:rsid w:val="00700E6D"/>
    <w:rsid w:val="007012EA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7720"/>
    <w:rsid w:val="00720BAC"/>
    <w:rsid w:val="007228B2"/>
    <w:rsid w:val="007237D5"/>
    <w:rsid w:val="00723A6F"/>
    <w:rsid w:val="00723C90"/>
    <w:rsid w:val="00723EEB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46E09"/>
    <w:rsid w:val="007512D8"/>
    <w:rsid w:val="00751674"/>
    <w:rsid w:val="007524D2"/>
    <w:rsid w:val="00753154"/>
    <w:rsid w:val="007537F7"/>
    <w:rsid w:val="00754B05"/>
    <w:rsid w:val="00757961"/>
    <w:rsid w:val="00760122"/>
    <w:rsid w:val="007609C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118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1739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82F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0D0E"/>
    <w:rsid w:val="008611F1"/>
    <w:rsid w:val="00862409"/>
    <w:rsid w:val="00866545"/>
    <w:rsid w:val="00866727"/>
    <w:rsid w:val="00867A60"/>
    <w:rsid w:val="00867F09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498C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C7CD3"/>
    <w:rsid w:val="008D096A"/>
    <w:rsid w:val="008D31DC"/>
    <w:rsid w:val="008D39BF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9DF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754A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5D1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36A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83E"/>
    <w:rsid w:val="009F7C43"/>
    <w:rsid w:val="00A00FF6"/>
    <w:rsid w:val="00A02AEA"/>
    <w:rsid w:val="00A039E5"/>
    <w:rsid w:val="00A047B7"/>
    <w:rsid w:val="00A04E79"/>
    <w:rsid w:val="00A0579F"/>
    <w:rsid w:val="00A065BB"/>
    <w:rsid w:val="00A10FAF"/>
    <w:rsid w:val="00A112D9"/>
    <w:rsid w:val="00A12196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3668D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474E0"/>
    <w:rsid w:val="00A505E7"/>
    <w:rsid w:val="00A5124B"/>
    <w:rsid w:val="00A51773"/>
    <w:rsid w:val="00A53D24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272"/>
    <w:rsid w:val="00A75B6E"/>
    <w:rsid w:val="00A765AD"/>
    <w:rsid w:val="00A779F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197D"/>
    <w:rsid w:val="00AC236E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1B35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2BAE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5EA"/>
    <w:rsid w:val="00B776CE"/>
    <w:rsid w:val="00B77BBD"/>
    <w:rsid w:val="00B80C86"/>
    <w:rsid w:val="00B80DED"/>
    <w:rsid w:val="00B824CA"/>
    <w:rsid w:val="00B8338F"/>
    <w:rsid w:val="00B8346C"/>
    <w:rsid w:val="00B83C3D"/>
    <w:rsid w:val="00B8418F"/>
    <w:rsid w:val="00B858BC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70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69DC"/>
    <w:rsid w:val="00C66C1D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6A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30CE"/>
    <w:rsid w:val="00CF324F"/>
    <w:rsid w:val="00CF48C0"/>
    <w:rsid w:val="00CF4A72"/>
    <w:rsid w:val="00CF646D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5DD1"/>
    <w:rsid w:val="00DB68A2"/>
    <w:rsid w:val="00DB7A38"/>
    <w:rsid w:val="00DB7F47"/>
    <w:rsid w:val="00DC0428"/>
    <w:rsid w:val="00DC1666"/>
    <w:rsid w:val="00DC28DE"/>
    <w:rsid w:val="00DC2D8B"/>
    <w:rsid w:val="00DC31BD"/>
    <w:rsid w:val="00DC383B"/>
    <w:rsid w:val="00DC3A97"/>
    <w:rsid w:val="00DC3CED"/>
    <w:rsid w:val="00DC63BC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1FD5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3A65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6615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5D4C"/>
    <w:rsid w:val="00E56E9A"/>
    <w:rsid w:val="00E60681"/>
    <w:rsid w:val="00E61152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C7571"/>
    <w:rsid w:val="00ED03C3"/>
    <w:rsid w:val="00ED0CDB"/>
    <w:rsid w:val="00ED2CC6"/>
    <w:rsid w:val="00ED3200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4E3B"/>
    <w:rsid w:val="00F557D6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encuestapdi2015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9ACB1-295D-4988-A2DD-7549B37B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4036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2015-05-15T21:06:00Z</cp:lastPrinted>
  <dcterms:created xsi:type="dcterms:W3CDTF">2015-05-28T20:27:00Z</dcterms:created>
  <dcterms:modified xsi:type="dcterms:W3CDTF">2015-05-28T20:27:00Z</dcterms:modified>
</cp:coreProperties>
</file>