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F18F6" wp14:editId="319D574E">
            <wp:extent cx="7840980" cy="1645920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1237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9C3D1D">
        <w:rPr>
          <w:rFonts w:ascii="Arial" w:hAnsi="Arial" w:cs="Arial"/>
          <w:b/>
          <w:sz w:val="24"/>
          <w:szCs w:val="24"/>
        </w:rPr>
        <w:t>1</w:t>
      </w:r>
      <w:r w:rsidR="004F5CFF">
        <w:rPr>
          <w:rFonts w:ascii="Arial" w:hAnsi="Arial" w:cs="Arial"/>
          <w:b/>
          <w:sz w:val="24"/>
          <w:szCs w:val="24"/>
        </w:rPr>
        <w:t>5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C874E6" w:rsidRPr="00CE40FF" w:rsidRDefault="00C874E6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C874E6" w:rsidRDefault="002A433A" w:rsidP="00C874E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UABC ofrece</w:t>
      </w:r>
      <w:r w:rsidR="00C874E6">
        <w:rPr>
          <w:rFonts w:ascii="Arial" w:hAnsi="Arial" w:cs="Arial"/>
          <w:b/>
          <w:sz w:val="36"/>
          <w:szCs w:val="36"/>
        </w:rPr>
        <w:t xml:space="preserve"> becas a estudiantes </w:t>
      </w:r>
    </w:p>
    <w:p w:rsidR="002A433A" w:rsidRPr="00C874E6" w:rsidRDefault="002A433A" w:rsidP="00C874E6">
      <w:pPr>
        <w:jc w:val="center"/>
        <w:rPr>
          <w:rFonts w:ascii="Arial" w:hAnsi="Arial" w:cs="Arial"/>
          <w:b/>
          <w:sz w:val="16"/>
          <w:szCs w:val="36"/>
        </w:rPr>
      </w:pPr>
      <w:bookmarkStart w:id="0" w:name="_GoBack"/>
      <w:bookmarkEnd w:id="0"/>
    </w:p>
    <w:p w:rsidR="00C874E6" w:rsidRDefault="00C874E6" w:rsidP="00C874E6">
      <w:pPr>
        <w:numPr>
          <w:ilvl w:val="0"/>
          <w:numId w:val="19"/>
        </w:numPr>
        <w:ind w:left="0" w:right="-279" w:hanging="284"/>
        <w:jc w:val="both"/>
        <w:rPr>
          <w:rFonts w:ascii="Arial" w:hAnsi="Arial" w:cs="Arial"/>
          <w:sz w:val="24"/>
          <w:szCs w:val="24"/>
        </w:rPr>
      </w:pPr>
      <w:r w:rsidRPr="00C15804">
        <w:rPr>
          <w:rFonts w:ascii="Arial" w:hAnsi="Arial" w:cs="Arial"/>
          <w:sz w:val="24"/>
          <w:szCs w:val="24"/>
        </w:rPr>
        <w:t xml:space="preserve">El periodo para la entrega de documentos es a partir del 17 de agosto al 27 de noviembre de 2015, en el departamento correspondiente a cada campus. </w:t>
      </w:r>
    </w:p>
    <w:p w:rsidR="00C874E6" w:rsidRPr="006B7F63" w:rsidRDefault="00C874E6" w:rsidP="00C874E6">
      <w:pPr>
        <w:ind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210FC8">
        <w:rPr>
          <w:rFonts w:ascii="Arial" w:hAnsi="Arial" w:cs="Arial"/>
          <w:b/>
          <w:sz w:val="24"/>
          <w:szCs w:val="24"/>
        </w:rPr>
        <w:t xml:space="preserve">, B.C., </w:t>
      </w:r>
      <w:r w:rsidR="00C00B4E">
        <w:rPr>
          <w:rFonts w:ascii="Arial" w:hAnsi="Arial" w:cs="Arial"/>
          <w:b/>
          <w:sz w:val="24"/>
          <w:szCs w:val="24"/>
        </w:rPr>
        <w:t>a lunes 17 de agosto</w:t>
      </w:r>
      <w:r w:rsidRPr="003A1B30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.- </w:t>
      </w:r>
      <w:r w:rsidR="006B7F63">
        <w:rPr>
          <w:rFonts w:ascii="Arial" w:hAnsi="Arial" w:cs="Arial"/>
          <w:sz w:val="24"/>
          <w:szCs w:val="24"/>
        </w:rPr>
        <w:t xml:space="preserve">Con el </w:t>
      </w:r>
      <w:r>
        <w:rPr>
          <w:rFonts w:ascii="Arial" w:hAnsi="Arial" w:cs="Arial"/>
          <w:sz w:val="24"/>
          <w:szCs w:val="24"/>
        </w:rPr>
        <w:t xml:space="preserve">objetivo </w:t>
      </w:r>
      <w:r w:rsidR="006B7F63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brindar apoyo a los estudiantes que cursan una </w:t>
      </w:r>
      <w:r w:rsidR="006B7F63"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cenciatura</w:t>
      </w:r>
      <w:r w:rsidR="00B029E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la Universidad Autónoma de Baja California (UABC), </w:t>
      </w:r>
      <w:r w:rsidR="00B029E8">
        <w:rPr>
          <w:rFonts w:ascii="Arial" w:hAnsi="Arial" w:cs="Arial"/>
          <w:sz w:val="24"/>
          <w:szCs w:val="24"/>
        </w:rPr>
        <w:t xml:space="preserve">a través de la Coordinación de Servicios Estudiantiles y Gestión Escolar, </w:t>
      </w:r>
      <w:r w:rsidR="00C00B4E">
        <w:rPr>
          <w:rFonts w:ascii="Arial" w:hAnsi="Arial" w:cs="Arial"/>
          <w:sz w:val="24"/>
          <w:szCs w:val="24"/>
        </w:rPr>
        <w:t>oferta</w:t>
      </w:r>
      <w:r>
        <w:rPr>
          <w:rFonts w:ascii="Arial" w:hAnsi="Arial" w:cs="Arial"/>
          <w:sz w:val="24"/>
          <w:szCs w:val="24"/>
        </w:rPr>
        <w:t xml:space="preserve"> varias opciones de becas para el periodo 2015-2.</w:t>
      </w:r>
    </w:p>
    <w:p w:rsidR="00C874E6" w:rsidRPr="00F5239F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00B4E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requisitos que deben cubrir son: </w:t>
      </w:r>
      <w:r w:rsidR="00C874E6">
        <w:rPr>
          <w:rFonts w:ascii="Arial" w:hAnsi="Arial" w:cs="Arial"/>
          <w:sz w:val="24"/>
          <w:szCs w:val="24"/>
        </w:rPr>
        <w:t>ser alumno inscrito en alguno de los programas  académicos que ofrece la Universidad; tener un promedio de calificación igual o superior a 80; acreditar que cursó sus estudios en el periodo anterior y cumplir con los requisitos específicos de cada tipo de beca que se desea tramitar.</w:t>
      </w:r>
    </w:p>
    <w:p w:rsidR="00C874E6" w:rsidRPr="006B7F63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Hay tres tipos de becas que no requieren ser reembolsadas. Una de ellas es la Beca Compensación, esta es otorgada a aquellos alumnos que deciden colaborar durante el periodo escolar en alguna </w:t>
      </w:r>
      <w:r w:rsidR="00C00B4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las dependencias universitarias como auxiliares en actividades académicas o administrativas.</w:t>
      </w:r>
    </w:p>
    <w:p w:rsidR="00C874E6" w:rsidRPr="00F5239F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 </w:t>
      </w:r>
      <w:r w:rsidR="006B7F63">
        <w:rPr>
          <w:rFonts w:ascii="Arial" w:hAnsi="Arial" w:cs="Arial"/>
          <w:sz w:val="24"/>
          <w:szCs w:val="24"/>
        </w:rPr>
        <w:t>es la B</w:t>
      </w:r>
      <w:r>
        <w:rPr>
          <w:rFonts w:ascii="Arial" w:hAnsi="Arial" w:cs="Arial"/>
          <w:sz w:val="24"/>
          <w:szCs w:val="24"/>
        </w:rPr>
        <w:t xml:space="preserve">eca Investigación, la cual va dirigida </w:t>
      </w:r>
      <w:r w:rsidR="00C00B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los estudiantes que </w:t>
      </w:r>
      <w:r w:rsidR="00C00B4E">
        <w:rPr>
          <w:rFonts w:ascii="Arial" w:hAnsi="Arial" w:cs="Arial"/>
          <w:sz w:val="24"/>
          <w:szCs w:val="24"/>
        </w:rPr>
        <w:t>deseen</w:t>
      </w:r>
      <w:r>
        <w:rPr>
          <w:rFonts w:ascii="Arial" w:hAnsi="Arial" w:cs="Arial"/>
          <w:sz w:val="24"/>
          <w:szCs w:val="24"/>
        </w:rPr>
        <w:t xml:space="preserve"> participar como </w:t>
      </w:r>
      <w:proofErr w:type="spellStart"/>
      <w:r>
        <w:rPr>
          <w:rFonts w:ascii="Arial" w:hAnsi="Arial" w:cs="Arial"/>
          <w:sz w:val="24"/>
          <w:szCs w:val="24"/>
        </w:rPr>
        <w:t>tesistas</w:t>
      </w:r>
      <w:proofErr w:type="spellEnd"/>
      <w:r>
        <w:rPr>
          <w:rFonts w:ascii="Arial" w:hAnsi="Arial" w:cs="Arial"/>
          <w:sz w:val="24"/>
          <w:szCs w:val="24"/>
        </w:rPr>
        <w:t xml:space="preserve"> o auxiliares en proyectos de investigación. Este tipo de beca comprende aportaciones periódicas que serán determinadas en el convenio de proyecto de investigación.</w:t>
      </w:r>
    </w:p>
    <w:p w:rsidR="00C874E6" w:rsidRPr="00F5239F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está la Beca Vinculación, consiste en aportaciones económicas que se podrán otorgar a los alumnos, para movilidad o intercambio académico, la realización de prácticas profesionales o prestación de servicio en programas de vinculación que desarrolla la Universidad, a través de convenios específicos con otras instituciones.</w:t>
      </w:r>
    </w:p>
    <w:p w:rsidR="00C874E6" w:rsidRPr="008C4109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último existe la Beca Patrocinio, siendo la única beca que debe ser reembolsada, por tanto los beneficiarios quedan obligados a restituir al menos el 50 por ciento del monto de las aportaciones recibidas.</w:t>
      </w:r>
    </w:p>
    <w:p w:rsidR="00C874E6" w:rsidRPr="003D2B29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Default="00C874E6" w:rsidP="00C874E6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fecha de inicio para la solicitud y la entrega de documentos </w:t>
      </w:r>
      <w:proofErr w:type="gramStart"/>
      <w:r>
        <w:rPr>
          <w:rFonts w:ascii="Arial" w:hAnsi="Arial" w:cs="Arial"/>
          <w:sz w:val="24"/>
          <w:szCs w:val="24"/>
        </w:rPr>
        <w:t>será</w:t>
      </w:r>
      <w:proofErr w:type="gramEnd"/>
      <w:r>
        <w:rPr>
          <w:rFonts w:ascii="Arial" w:hAnsi="Arial" w:cs="Arial"/>
          <w:sz w:val="24"/>
          <w:szCs w:val="24"/>
        </w:rPr>
        <w:t xml:space="preserve"> a partir del 17 de agosto concluyendo el </w:t>
      </w:r>
      <w:r w:rsidR="00C00B4E">
        <w:rPr>
          <w:rFonts w:ascii="Arial" w:hAnsi="Arial" w:cs="Arial"/>
          <w:sz w:val="24"/>
          <w:szCs w:val="24"/>
        </w:rPr>
        <w:t>27 de noviembre de 2015, en el D</w:t>
      </w:r>
      <w:r>
        <w:rPr>
          <w:rFonts w:ascii="Arial" w:hAnsi="Arial" w:cs="Arial"/>
          <w:sz w:val="24"/>
          <w:szCs w:val="24"/>
        </w:rPr>
        <w:t xml:space="preserve">epartamento de Servicios Estudiantiles y Gestión Escolar correspondiente de cada campus. </w:t>
      </w:r>
    </w:p>
    <w:p w:rsidR="00C874E6" w:rsidRPr="006B7F63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874E6" w:rsidRPr="00603167" w:rsidRDefault="00C874E6" w:rsidP="00C874E6">
      <w:pPr>
        <w:ind w:left="-284" w:right="-27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Las características de cada una de las becas, así como sus requisitos pueden ser consultados en </w:t>
      </w:r>
      <w:hyperlink r:id="rId8" w:history="1">
        <w:r w:rsidR="004F23EF" w:rsidRPr="00130265">
          <w:rPr>
            <w:rStyle w:val="Hipervnculo"/>
            <w:rFonts w:ascii="Arial" w:hAnsi="Arial" w:cs="Arial"/>
            <w:sz w:val="24"/>
            <w:szCs w:val="24"/>
          </w:rPr>
          <w:t>http://alumnos.uabc.mx</w:t>
        </w:r>
      </w:hyperlink>
      <w:r w:rsidR="00EA1D65">
        <w:rPr>
          <w:rFonts w:ascii="Arial" w:hAnsi="Arial" w:cs="Arial"/>
          <w:sz w:val="24"/>
          <w:szCs w:val="24"/>
        </w:rPr>
        <w:t xml:space="preserve">. Mayores informes </w:t>
      </w:r>
      <w:r>
        <w:rPr>
          <w:rFonts w:ascii="Arial" w:hAnsi="Arial" w:cs="Arial"/>
          <w:sz w:val="24"/>
          <w:szCs w:val="24"/>
        </w:rPr>
        <w:t xml:space="preserve">comunicarse al Departamento de Servicios Estudiantiles y Gestión Escolar. En Mexicali 841-8221, Tijuana 979-7520 y Ensenada </w:t>
      </w:r>
      <w:r w:rsidR="00F771D5">
        <w:rPr>
          <w:rFonts w:ascii="Arial" w:hAnsi="Arial" w:cs="Arial"/>
          <w:sz w:val="24"/>
          <w:szCs w:val="24"/>
        </w:rPr>
        <w:t>152-8207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sectPr w:rsidR="00110698" w:rsidRPr="005A6F46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6"/>
  </w:num>
  <w:num w:numId="11">
    <w:abstractNumId w:val="8"/>
  </w:num>
  <w:num w:numId="12">
    <w:abstractNumId w:val="1"/>
  </w:num>
  <w:num w:numId="13">
    <w:abstractNumId w:val="7"/>
  </w:num>
  <w:num w:numId="14">
    <w:abstractNumId w:val="17"/>
  </w:num>
  <w:num w:numId="15">
    <w:abstractNumId w:val="15"/>
  </w:num>
  <w:num w:numId="16">
    <w:abstractNumId w:val="6"/>
  </w:num>
  <w:num w:numId="17">
    <w:abstractNumId w:val="10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87D5A"/>
    <w:rsid w:val="00092554"/>
    <w:rsid w:val="0009395F"/>
    <w:rsid w:val="00095BB2"/>
    <w:rsid w:val="000A2BF4"/>
    <w:rsid w:val="000B3EF7"/>
    <w:rsid w:val="000C25F4"/>
    <w:rsid w:val="000C28B2"/>
    <w:rsid w:val="000C3E2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1F26A5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228C"/>
    <w:rsid w:val="002909AF"/>
    <w:rsid w:val="002A433A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23EF"/>
    <w:rsid w:val="004F4846"/>
    <w:rsid w:val="004F5CFF"/>
    <w:rsid w:val="00513B8E"/>
    <w:rsid w:val="0051785A"/>
    <w:rsid w:val="005229E7"/>
    <w:rsid w:val="005319EC"/>
    <w:rsid w:val="005328F0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11433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686"/>
    <w:rsid w:val="00676A8C"/>
    <w:rsid w:val="0068163C"/>
    <w:rsid w:val="006821C0"/>
    <w:rsid w:val="0068665E"/>
    <w:rsid w:val="006A00F8"/>
    <w:rsid w:val="006A1490"/>
    <w:rsid w:val="006A5CD0"/>
    <w:rsid w:val="006A76F1"/>
    <w:rsid w:val="006B7F63"/>
    <w:rsid w:val="006C0191"/>
    <w:rsid w:val="006C5A35"/>
    <w:rsid w:val="006C6977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860"/>
    <w:rsid w:val="007512D8"/>
    <w:rsid w:val="00755FF1"/>
    <w:rsid w:val="0076146C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314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62C98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3D1D"/>
    <w:rsid w:val="009C4240"/>
    <w:rsid w:val="009C47C5"/>
    <w:rsid w:val="009C5AF3"/>
    <w:rsid w:val="009D273B"/>
    <w:rsid w:val="009D313B"/>
    <w:rsid w:val="009D7E52"/>
    <w:rsid w:val="009E2199"/>
    <w:rsid w:val="009F4A38"/>
    <w:rsid w:val="009F5B77"/>
    <w:rsid w:val="009F7028"/>
    <w:rsid w:val="00A14BE2"/>
    <w:rsid w:val="00A24D77"/>
    <w:rsid w:val="00A41015"/>
    <w:rsid w:val="00A4337F"/>
    <w:rsid w:val="00A4491C"/>
    <w:rsid w:val="00A53D24"/>
    <w:rsid w:val="00A64E93"/>
    <w:rsid w:val="00A860C5"/>
    <w:rsid w:val="00A90038"/>
    <w:rsid w:val="00A91F7C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485A"/>
    <w:rsid w:val="00BF59BB"/>
    <w:rsid w:val="00BF5B0C"/>
    <w:rsid w:val="00C00B4E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51D1"/>
    <w:rsid w:val="00C777A7"/>
    <w:rsid w:val="00C777D9"/>
    <w:rsid w:val="00C80488"/>
    <w:rsid w:val="00C86B89"/>
    <w:rsid w:val="00C874E6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B62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09E7"/>
    <w:rsid w:val="00D91229"/>
    <w:rsid w:val="00D9235E"/>
    <w:rsid w:val="00D95AE4"/>
    <w:rsid w:val="00D9716B"/>
    <w:rsid w:val="00DB05F4"/>
    <w:rsid w:val="00DB2348"/>
    <w:rsid w:val="00DB43F7"/>
    <w:rsid w:val="00DB7A38"/>
    <w:rsid w:val="00DC0428"/>
    <w:rsid w:val="00DC1666"/>
    <w:rsid w:val="00DC3664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1D65"/>
    <w:rsid w:val="00EA3E68"/>
    <w:rsid w:val="00EB2276"/>
    <w:rsid w:val="00EB3576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46B1"/>
    <w:rsid w:val="00F253F4"/>
    <w:rsid w:val="00F33204"/>
    <w:rsid w:val="00F35208"/>
    <w:rsid w:val="00F353B8"/>
    <w:rsid w:val="00F3604E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771D5"/>
    <w:rsid w:val="00F87348"/>
    <w:rsid w:val="00F92AAD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umnos.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0767-9A05-4F14-ABEB-51583A10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2015-08-14T19:01:00Z</cp:lastPrinted>
  <dcterms:created xsi:type="dcterms:W3CDTF">2015-08-14T19:38:00Z</dcterms:created>
  <dcterms:modified xsi:type="dcterms:W3CDTF">2015-08-17T23:39:00Z</dcterms:modified>
</cp:coreProperties>
</file>