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6038" w:rsidRPr="00526038" w:rsidRDefault="00526038" w:rsidP="00526038">
      <w:pPr>
        <w:shd w:val="clear" w:color="auto" w:fill="FFFFFF"/>
        <w:spacing w:after="0" w:line="240" w:lineRule="auto"/>
        <w:jc w:val="center"/>
        <w:rPr>
          <w:rFonts w:ascii="Arial" w:eastAsia="Times New Roman" w:hAnsi="Arial" w:cs="Arial"/>
          <w:color w:val="222222"/>
          <w:sz w:val="28"/>
          <w:szCs w:val="28"/>
          <w:lang w:eastAsia="es-MX"/>
        </w:rPr>
      </w:pPr>
      <w:r w:rsidRPr="00526038">
        <w:rPr>
          <w:rFonts w:ascii="Arial" w:eastAsia="Times New Roman" w:hAnsi="Arial" w:cs="Arial"/>
          <w:b/>
          <w:bCs/>
          <w:color w:val="222222"/>
          <w:sz w:val="28"/>
          <w:szCs w:val="28"/>
          <w:lang w:eastAsia="es-MX"/>
        </w:rPr>
        <w:br/>
        <w:t>Ofertan materia “Transparencia y Acceso a la Información” en línea</w:t>
      </w:r>
    </w:p>
    <w:p w:rsidR="00526038" w:rsidRPr="00526038" w:rsidRDefault="00526038" w:rsidP="00526038">
      <w:pPr>
        <w:shd w:val="clear" w:color="auto" w:fill="FFFFFF"/>
        <w:spacing w:after="0" w:line="240" w:lineRule="auto"/>
        <w:jc w:val="center"/>
        <w:rPr>
          <w:rFonts w:ascii="Arial" w:eastAsia="Times New Roman" w:hAnsi="Arial" w:cs="Arial"/>
          <w:color w:val="222222"/>
          <w:sz w:val="19"/>
          <w:szCs w:val="19"/>
          <w:lang w:eastAsia="es-MX"/>
        </w:rPr>
      </w:pPr>
      <w:r w:rsidRPr="00526038">
        <w:rPr>
          <w:rFonts w:ascii="Arial" w:eastAsia="Times New Roman" w:hAnsi="Arial" w:cs="Arial"/>
          <w:b/>
          <w:bCs/>
          <w:color w:val="222222"/>
          <w:sz w:val="16"/>
          <w:szCs w:val="16"/>
          <w:lang w:eastAsia="es-MX"/>
        </w:rPr>
        <w:t> </w:t>
      </w:r>
    </w:p>
    <w:p w:rsidR="00526038" w:rsidRPr="00526038" w:rsidRDefault="00526038" w:rsidP="00526038">
      <w:pPr>
        <w:shd w:val="clear" w:color="auto" w:fill="FFFFFF"/>
        <w:spacing w:before="100" w:beforeAutospacing="1" w:after="100" w:afterAutospacing="1" w:line="240" w:lineRule="auto"/>
        <w:jc w:val="both"/>
        <w:rPr>
          <w:rFonts w:ascii="Arial" w:eastAsia="Times New Roman" w:hAnsi="Arial" w:cs="Arial"/>
          <w:color w:val="222222"/>
          <w:sz w:val="19"/>
          <w:szCs w:val="19"/>
          <w:lang w:eastAsia="es-MX"/>
        </w:rPr>
      </w:pPr>
      <w:r w:rsidRPr="00526038">
        <w:rPr>
          <w:rFonts w:ascii="Symbol" w:eastAsia="Times New Roman" w:hAnsi="Symbol" w:cs="Arial"/>
          <w:color w:val="222222"/>
          <w:sz w:val="19"/>
          <w:szCs w:val="19"/>
          <w:lang w:eastAsia="es-MX"/>
        </w:rPr>
        <w:t></w:t>
      </w:r>
      <w:r w:rsidRPr="00526038">
        <w:rPr>
          <w:rFonts w:ascii="Times New Roman" w:eastAsia="Times New Roman" w:hAnsi="Times New Roman" w:cs="Times New Roman"/>
          <w:color w:val="222222"/>
          <w:sz w:val="14"/>
          <w:szCs w:val="14"/>
          <w:lang w:eastAsia="es-MX"/>
        </w:rPr>
        <w:t>      </w:t>
      </w:r>
      <w:r w:rsidRPr="00526038">
        <w:rPr>
          <w:rFonts w:ascii="Arial" w:eastAsia="Times New Roman" w:hAnsi="Arial" w:cs="Arial"/>
          <w:color w:val="222222"/>
          <w:sz w:val="19"/>
          <w:szCs w:val="19"/>
          <w:lang w:eastAsia="es-MX"/>
        </w:rPr>
        <w:t>Los alumnos interesados pueden inscribirse del 25 al 29 de enero de 2016.</w:t>
      </w:r>
    </w:p>
    <w:p w:rsidR="00526038" w:rsidRPr="00526038" w:rsidRDefault="00526038" w:rsidP="00526038">
      <w:pPr>
        <w:shd w:val="clear" w:color="auto" w:fill="FFFFFF"/>
        <w:spacing w:after="0" w:line="240" w:lineRule="auto"/>
        <w:jc w:val="both"/>
        <w:rPr>
          <w:rFonts w:ascii="Arial" w:eastAsia="Times New Roman" w:hAnsi="Arial" w:cs="Arial"/>
          <w:color w:val="222222"/>
          <w:sz w:val="19"/>
          <w:szCs w:val="19"/>
          <w:lang w:eastAsia="es-MX"/>
        </w:rPr>
      </w:pPr>
      <w:r w:rsidRPr="00526038">
        <w:rPr>
          <w:rFonts w:ascii="Arial" w:eastAsia="Times New Roman" w:hAnsi="Arial" w:cs="Arial"/>
          <w:color w:val="222222"/>
          <w:sz w:val="16"/>
          <w:szCs w:val="16"/>
          <w:lang w:eastAsia="es-MX"/>
        </w:rPr>
        <w:t> </w:t>
      </w:r>
    </w:p>
    <w:p w:rsidR="00526038" w:rsidRPr="00526038" w:rsidRDefault="00526038" w:rsidP="00526038">
      <w:pPr>
        <w:shd w:val="clear" w:color="auto" w:fill="FFFFFF"/>
        <w:spacing w:after="0" w:line="240" w:lineRule="auto"/>
        <w:jc w:val="both"/>
        <w:rPr>
          <w:rFonts w:ascii="Arial" w:eastAsia="Times New Roman" w:hAnsi="Arial" w:cs="Arial"/>
          <w:color w:val="222222"/>
          <w:sz w:val="19"/>
          <w:szCs w:val="19"/>
          <w:lang w:eastAsia="es-MX"/>
        </w:rPr>
      </w:pPr>
      <w:r w:rsidRPr="00526038">
        <w:rPr>
          <w:rFonts w:ascii="Arial" w:eastAsia="Times New Roman" w:hAnsi="Arial" w:cs="Arial"/>
          <w:b/>
          <w:bCs/>
          <w:color w:val="222222"/>
          <w:sz w:val="19"/>
          <w:szCs w:val="19"/>
          <w:lang w:eastAsia="es-MX"/>
        </w:rPr>
        <w:t>Mexicali, BC., lunes 16 de noviembre de</w:t>
      </w:r>
      <w:bookmarkStart w:id="0" w:name="_GoBack"/>
      <w:bookmarkEnd w:id="0"/>
      <w:r w:rsidRPr="00526038">
        <w:rPr>
          <w:rFonts w:ascii="Arial" w:eastAsia="Times New Roman" w:hAnsi="Arial" w:cs="Arial"/>
          <w:b/>
          <w:bCs/>
          <w:color w:val="222222"/>
          <w:sz w:val="19"/>
          <w:szCs w:val="19"/>
          <w:lang w:eastAsia="es-MX"/>
        </w:rPr>
        <w:t xml:space="preserve"> 2015</w:t>
      </w:r>
      <w:r w:rsidRPr="00526038">
        <w:rPr>
          <w:rFonts w:ascii="Arial" w:eastAsia="Times New Roman" w:hAnsi="Arial" w:cs="Arial"/>
          <w:color w:val="222222"/>
          <w:sz w:val="19"/>
          <w:szCs w:val="19"/>
          <w:lang w:eastAsia="es-MX"/>
        </w:rPr>
        <w:t>.- Una nueva asignatura optativa se ofrece en el Catálogo de Unidades de Aprendizaje en Línea (CUAL) de la Universidad Autónoma de Baja California (UABC) para el semestre 2016-1, denominada “Transparencia y Acceso a la Información”. Tiene un valor de 8 créditos y puede inscribirse todo alumno que esté interesado en cursarla, independientemente del área de estudio de su carrera profesional y el Campus Universitario en el que esté suscrito.</w:t>
      </w:r>
    </w:p>
    <w:p w:rsidR="00526038" w:rsidRPr="00526038" w:rsidRDefault="00526038" w:rsidP="00526038">
      <w:pPr>
        <w:shd w:val="clear" w:color="auto" w:fill="FFFFFF"/>
        <w:spacing w:after="0" w:line="240" w:lineRule="auto"/>
        <w:jc w:val="both"/>
        <w:rPr>
          <w:rFonts w:ascii="Arial" w:eastAsia="Times New Roman" w:hAnsi="Arial" w:cs="Arial"/>
          <w:color w:val="222222"/>
          <w:sz w:val="19"/>
          <w:szCs w:val="19"/>
          <w:lang w:eastAsia="es-MX"/>
        </w:rPr>
      </w:pPr>
      <w:r w:rsidRPr="00526038">
        <w:rPr>
          <w:rFonts w:ascii="Arial" w:eastAsia="Times New Roman" w:hAnsi="Arial" w:cs="Arial"/>
          <w:color w:val="222222"/>
          <w:sz w:val="16"/>
          <w:szCs w:val="16"/>
          <w:lang w:eastAsia="es-MX"/>
        </w:rPr>
        <w:t> </w:t>
      </w:r>
    </w:p>
    <w:p w:rsidR="00526038" w:rsidRPr="00526038" w:rsidRDefault="00526038" w:rsidP="00526038">
      <w:pPr>
        <w:shd w:val="clear" w:color="auto" w:fill="FFFFFF"/>
        <w:spacing w:after="0" w:line="240" w:lineRule="auto"/>
        <w:jc w:val="both"/>
        <w:rPr>
          <w:rFonts w:ascii="Arial" w:eastAsia="Times New Roman" w:hAnsi="Arial" w:cs="Arial"/>
          <w:color w:val="222222"/>
          <w:sz w:val="19"/>
          <w:szCs w:val="19"/>
          <w:lang w:eastAsia="es-MX"/>
        </w:rPr>
      </w:pPr>
      <w:r w:rsidRPr="00526038">
        <w:rPr>
          <w:rFonts w:ascii="Arial" w:eastAsia="Times New Roman" w:hAnsi="Arial" w:cs="Arial"/>
          <w:color w:val="222222"/>
          <w:sz w:val="19"/>
          <w:szCs w:val="19"/>
          <w:lang w:eastAsia="es-MX"/>
        </w:rPr>
        <w:t xml:space="preserve">El Rector, doctor Juan Manuel </w:t>
      </w:r>
      <w:proofErr w:type="spellStart"/>
      <w:r w:rsidRPr="00526038">
        <w:rPr>
          <w:rFonts w:ascii="Arial" w:eastAsia="Times New Roman" w:hAnsi="Arial" w:cs="Arial"/>
          <w:color w:val="222222"/>
          <w:sz w:val="19"/>
          <w:szCs w:val="19"/>
          <w:lang w:eastAsia="es-MX"/>
        </w:rPr>
        <w:t>Ocegueda</w:t>
      </w:r>
      <w:proofErr w:type="spellEnd"/>
      <w:r w:rsidRPr="00526038">
        <w:rPr>
          <w:rFonts w:ascii="Arial" w:eastAsia="Times New Roman" w:hAnsi="Arial" w:cs="Arial"/>
          <w:color w:val="222222"/>
          <w:sz w:val="19"/>
          <w:szCs w:val="19"/>
          <w:lang w:eastAsia="es-MX"/>
        </w:rPr>
        <w:t xml:space="preserve"> Hernández, mencionó que la UABC pretende ser líder en materia de transparencia a nivel nacional, por lo que se deben adoptar buenas prácticas en este tema. Además, como forjadores de profesionistas bajacalifornianos, es necesario fortalecer los valores en los cuales se están formando. “De esta forma un alumno saldrá preparado no solamente en el aspecto técnico, sino con valores bien arraigados de tal manera que hagan buen uso del derecho a la información” expuso.</w:t>
      </w:r>
    </w:p>
    <w:p w:rsidR="00526038" w:rsidRPr="00526038" w:rsidRDefault="00526038" w:rsidP="00526038">
      <w:pPr>
        <w:shd w:val="clear" w:color="auto" w:fill="FFFFFF"/>
        <w:spacing w:after="0" w:line="240" w:lineRule="auto"/>
        <w:jc w:val="both"/>
        <w:rPr>
          <w:rFonts w:ascii="Arial" w:eastAsia="Times New Roman" w:hAnsi="Arial" w:cs="Arial"/>
          <w:color w:val="222222"/>
          <w:sz w:val="19"/>
          <w:szCs w:val="19"/>
          <w:lang w:eastAsia="es-MX"/>
        </w:rPr>
      </w:pPr>
      <w:r w:rsidRPr="00526038">
        <w:rPr>
          <w:rFonts w:ascii="Arial" w:eastAsia="Times New Roman" w:hAnsi="Arial" w:cs="Arial"/>
          <w:color w:val="222222"/>
          <w:sz w:val="16"/>
          <w:szCs w:val="16"/>
          <w:lang w:eastAsia="es-MX"/>
        </w:rPr>
        <w:t> </w:t>
      </w:r>
    </w:p>
    <w:p w:rsidR="00526038" w:rsidRPr="00526038" w:rsidRDefault="00526038" w:rsidP="00526038">
      <w:pPr>
        <w:shd w:val="clear" w:color="auto" w:fill="FFFFFF"/>
        <w:spacing w:after="0" w:line="240" w:lineRule="auto"/>
        <w:jc w:val="both"/>
        <w:rPr>
          <w:rFonts w:ascii="Arial" w:eastAsia="Times New Roman" w:hAnsi="Arial" w:cs="Arial"/>
          <w:color w:val="222222"/>
          <w:sz w:val="19"/>
          <w:szCs w:val="19"/>
          <w:lang w:eastAsia="es-MX"/>
        </w:rPr>
      </w:pPr>
      <w:r w:rsidRPr="00526038">
        <w:rPr>
          <w:rFonts w:ascii="Arial" w:eastAsia="Times New Roman" w:hAnsi="Arial" w:cs="Arial"/>
          <w:color w:val="222222"/>
          <w:sz w:val="19"/>
          <w:szCs w:val="19"/>
          <w:lang w:eastAsia="es-MX"/>
        </w:rPr>
        <w:t>Por su parte, la maestra María Rebeca Félix Ruiz, Secretaria de Transparencia y Acceso a la Información Pública de la UABC indicó que el objetivo de esta unidad de aprendizaje es desarrollar y fortalecer en el alumno la vocación de participación para la toma de decisiones en su contexto personal y profesional, a través del derecho de acceso a la información pública, asumiendo una actitud honesta y responsable.</w:t>
      </w:r>
    </w:p>
    <w:p w:rsidR="00526038" w:rsidRPr="00526038" w:rsidRDefault="00526038" w:rsidP="00526038">
      <w:pPr>
        <w:shd w:val="clear" w:color="auto" w:fill="FFFFFF"/>
        <w:spacing w:after="0" w:line="240" w:lineRule="auto"/>
        <w:jc w:val="both"/>
        <w:rPr>
          <w:rFonts w:ascii="Arial" w:eastAsia="Times New Roman" w:hAnsi="Arial" w:cs="Arial"/>
          <w:color w:val="222222"/>
          <w:sz w:val="19"/>
          <w:szCs w:val="19"/>
          <w:lang w:eastAsia="es-MX"/>
        </w:rPr>
      </w:pPr>
      <w:r w:rsidRPr="00526038">
        <w:rPr>
          <w:rFonts w:ascii="Arial" w:eastAsia="Times New Roman" w:hAnsi="Arial" w:cs="Arial"/>
          <w:color w:val="222222"/>
          <w:sz w:val="16"/>
          <w:szCs w:val="16"/>
          <w:lang w:eastAsia="es-MX"/>
        </w:rPr>
        <w:t> </w:t>
      </w:r>
    </w:p>
    <w:p w:rsidR="00526038" w:rsidRPr="00526038" w:rsidRDefault="00526038" w:rsidP="00526038">
      <w:pPr>
        <w:shd w:val="clear" w:color="auto" w:fill="FFFFFF"/>
        <w:spacing w:after="0" w:line="240" w:lineRule="auto"/>
        <w:jc w:val="both"/>
        <w:rPr>
          <w:rFonts w:ascii="Arial" w:eastAsia="Times New Roman" w:hAnsi="Arial" w:cs="Arial"/>
          <w:color w:val="222222"/>
          <w:sz w:val="19"/>
          <w:szCs w:val="19"/>
          <w:lang w:eastAsia="es-MX"/>
        </w:rPr>
      </w:pPr>
      <w:r w:rsidRPr="00526038">
        <w:rPr>
          <w:rFonts w:ascii="Arial" w:eastAsia="Times New Roman" w:hAnsi="Arial" w:cs="Arial"/>
          <w:color w:val="222222"/>
          <w:sz w:val="19"/>
          <w:szCs w:val="19"/>
          <w:lang w:eastAsia="es-MX"/>
        </w:rPr>
        <w:t>Como el tema de la transparencia alcanza todos los niveles que se conocen en una sociedad, tanto en el ámbito público y privado, el perfil de ingreso que se atiende es genérico, es decir, su enfoque contribuye con el perfil de egreso general de alumnos de la UABC.</w:t>
      </w:r>
    </w:p>
    <w:p w:rsidR="00526038" w:rsidRPr="00526038" w:rsidRDefault="00526038" w:rsidP="00526038">
      <w:pPr>
        <w:shd w:val="clear" w:color="auto" w:fill="FFFFFF"/>
        <w:spacing w:after="0" w:line="240" w:lineRule="auto"/>
        <w:jc w:val="both"/>
        <w:rPr>
          <w:rFonts w:ascii="Arial" w:eastAsia="Times New Roman" w:hAnsi="Arial" w:cs="Arial"/>
          <w:color w:val="222222"/>
          <w:sz w:val="19"/>
          <w:szCs w:val="19"/>
          <w:lang w:eastAsia="es-MX"/>
        </w:rPr>
      </w:pPr>
      <w:r w:rsidRPr="00526038">
        <w:rPr>
          <w:rFonts w:ascii="Arial" w:eastAsia="Times New Roman" w:hAnsi="Arial" w:cs="Arial"/>
          <w:color w:val="222222"/>
          <w:sz w:val="16"/>
          <w:szCs w:val="16"/>
          <w:lang w:eastAsia="es-MX"/>
        </w:rPr>
        <w:t> </w:t>
      </w:r>
    </w:p>
    <w:p w:rsidR="00526038" w:rsidRPr="00526038" w:rsidRDefault="00526038" w:rsidP="00526038">
      <w:pPr>
        <w:shd w:val="clear" w:color="auto" w:fill="FFFFFF"/>
        <w:spacing w:after="0" w:line="240" w:lineRule="auto"/>
        <w:jc w:val="both"/>
        <w:rPr>
          <w:rFonts w:ascii="Arial" w:eastAsia="Times New Roman" w:hAnsi="Arial" w:cs="Arial"/>
          <w:color w:val="222222"/>
          <w:sz w:val="19"/>
          <w:szCs w:val="19"/>
          <w:lang w:eastAsia="es-MX"/>
        </w:rPr>
      </w:pPr>
      <w:r w:rsidRPr="00526038">
        <w:rPr>
          <w:rFonts w:ascii="Arial" w:eastAsia="Times New Roman" w:hAnsi="Arial" w:cs="Arial"/>
          <w:color w:val="222222"/>
          <w:sz w:val="19"/>
          <w:szCs w:val="19"/>
          <w:lang w:eastAsia="es-MX"/>
        </w:rPr>
        <w:t>“La materia se encamina a todas las áreas de estudio porque algún día los alumnos pueden incidir a través de participación ciudadana en propuestas públicas, o bien, puedan convertirse en servidores públicos, entonces es importante que sepan qué obligaciones al alcance de la materia de transparencia  existen”, expresó la maestra Félix Ruiz.</w:t>
      </w:r>
    </w:p>
    <w:p w:rsidR="00526038" w:rsidRPr="00526038" w:rsidRDefault="00526038" w:rsidP="00526038">
      <w:pPr>
        <w:shd w:val="clear" w:color="auto" w:fill="FFFFFF"/>
        <w:spacing w:after="0" w:line="240" w:lineRule="auto"/>
        <w:jc w:val="both"/>
        <w:rPr>
          <w:rFonts w:ascii="Arial" w:eastAsia="Times New Roman" w:hAnsi="Arial" w:cs="Arial"/>
          <w:color w:val="222222"/>
          <w:sz w:val="19"/>
          <w:szCs w:val="19"/>
          <w:lang w:eastAsia="es-MX"/>
        </w:rPr>
      </w:pPr>
      <w:r w:rsidRPr="00526038">
        <w:rPr>
          <w:rFonts w:ascii="Arial" w:eastAsia="Times New Roman" w:hAnsi="Arial" w:cs="Arial"/>
          <w:color w:val="222222"/>
          <w:sz w:val="16"/>
          <w:szCs w:val="16"/>
          <w:lang w:eastAsia="es-MX"/>
        </w:rPr>
        <w:t> </w:t>
      </w:r>
    </w:p>
    <w:p w:rsidR="00526038" w:rsidRPr="00526038" w:rsidRDefault="00526038" w:rsidP="00526038">
      <w:pPr>
        <w:shd w:val="clear" w:color="auto" w:fill="FFFFFF"/>
        <w:spacing w:after="0" w:line="240" w:lineRule="auto"/>
        <w:jc w:val="both"/>
        <w:rPr>
          <w:rFonts w:ascii="Arial" w:eastAsia="Times New Roman" w:hAnsi="Arial" w:cs="Arial"/>
          <w:color w:val="222222"/>
          <w:sz w:val="19"/>
          <w:szCs w:val="19"/>
          <w:lang w:eastAsia="es-MX"/>
        </w:rPr>
      </w:pPr>
      <w:r w:rsidRPr="00526038">
        <w:rPr>
          <w:rFonts w:ascii="Arial" w:eastAsia="Times New Roman" w:hAnsi="Arial" w:cs="Arial"/>
          <w:color w:val="222222"/>
          <w:sz w:val="19"/>
          <w:szCs w:val="19"/>
          <w:lang w:eastAsia="es-MX"/>
        </w:rPr>
        <w:t>Las unidades que se están considerando para esta materia en línea son: Los medios para acceder a la información pública; análisis de la información, sus excepciones y límites, así como los medios de impugnación y sanciones.</w:t>
      </w:r>
    </w:p>
    <w:p w:rsidR="00526038" w:rsidRPr="00526038" w:rsidRDefault="00526038" w:rsidP="00526038">
      <w:pPr>
        <w:shd w:val="clear" w:color="auto" w:fill="FFFFFF"/>
        <w:spacing w:after="0" w:line="240" w:lineRule="auto"/>
        <w:jc w:val="both"/>
        <w:rPr>
          <w:rFonts w:ascii="Arial" w:eastAsia="Times New Roman" w:hAnsi="Arial" w:cs="Arial"/>
          <w:color w:val="222222"/>
          <w:sz w:val="19"/>
          <w:szCs w:val="19"/>
          <w:lang w:eastAsia="es-MX"/>
        </w:rPr>
      </w:pPr>
      <w:r w:rsidRPr="00526038">
        <w:rPr>
          <w:rFonts w:ascii="Arial" w:eastAsia="Times New Roman" w:hAnsi="Arial" w:cs="Arial"/>
          <w:color w:val="222222"/>
          <w:sz w:val="16"/>
          <w:szCs w:val="16"/>
          <w:lang w:eastAsia="es-MX"/>
        </w:rPr>
        <w:t> </w:t>
      </w:r>
    </w:p>
    <w:p w:rsidR="00526038" w:rsidRPr="00526038" w:rsidRDefault="00526038" w:rsidP="00526038">
      <w:pPr>
        <w:shd w:val="clear" w:color="auto" w:fill="FFFFFF"/>
        <w:spacing w:after="0" w:line="240" w:lineRule="auto"/>
        <w:jc w:val="both"/>
        <w:rPr>
          <w:rFonts w:ascii="Arial" w:eastAsia="Times New Roman" w:hAnsi="Arial" w:cs="Arial"/>
          <w:color w:val="222222"/>
          <w:sz w:val="19"/>
          <w:szCs w:val="19"/>
          <w:lang w:eastAsia="es-MX"/>
        </w:rPr>
      </w:pPr>
      <w:r w:rsidRPr="00526038">
        <w:rPr>
          <w:rFonts w:ascii="Arial" w:eastAsia="Times New Roman" w:hAnsi="Arial" w:cs="Arial"/>
          <w:color w:val="222222"/>
          <w:sz w:val="19"/>
          <w:szCs w:val="19"/>
          <w:lang w:eastAsia="es-MX"/>
        </w:rPr>
        <w:t xml:space="preserve">“Estos temas son fáciles de comprender para cualquier estudiante, sea cual sea el programa de estudio </w:t>
      </w:r>
      <w:proofErr w:type="gramStart"/>
      <w:r w:rsidRPr="00526038">
        <w:rPr>
          <w:rFonts w:ascii="Arial" w:eastAsia="Times New Roman" w:hAnsi="Arial" w:cs="Arial"/>
          <w:color w:val="222222"/>
          <w:sz w:val="19"/>
          <w:szCs w:val="19"/>
          <w:lang w:eastAsia="es-MX"/>
        </w:rPr>
        <w:t>en</w:t>
      </w:r>
      <w:proofErr w:type="gramEnd"/>
      <w:r w:rsidRPr="00526038">
        <w:rPr>
          <w:rFonts w:ascii="Arial" w:eastAsia="Times New Roman" w:hAnsi="Arial" w:cs="Arial"/>
          <w:color w:val="222222"/>
          <w:sz w:val="19"/>
          <w:szCs w:val="19"/>
          <w:lang w:eastAsia="es-MX"/>
        </w:rPr>
        <w:t xml:space="preserve"> el que se esté formando. Es una materia muy accesible y será de gran uso en la práctica tanto del estudiante, como del profesionista, si se dedican a la docencia e investigación, o si tienen un perfil de servidor público” agregó la Secretaria.</w:t>
      </w:r>
    </w:p>
    <w:p w:rsidR="00526038" w:rsidRPr="00526038" w:rsidRDefault="00526038" w:rsidP="00526038">
      <w:pPr>
        <w:shd w:val="clear" w:color="auto" w:fill="FFFFFF"/>
        <w:spacing w:after="0" w:line="240" w:lineRule="auto"/>
        <w:jc w:val="both"/>
        <w:rPr>
          <w:rFonts w:ascii="Arial" w:eastAsia="Times New Roman" w:hAnsi="Arial" w:cs="Arial"/>
          <w:color w:val="222222"/>
          <w:sz w:val="19"/>
          <w:szCs w:val="19"/>
          <w:lang w:eastAsia="es-MX"/>
        </w:rPr>
      </w:pPr>
      <w:r w:rsidRPr="00526038">
        <w:rPr>
          <w:rFonts w:ascii="Arial" w:eastAsia="Times New Roman" w:hAnsi="Arial" w:cs="Arial"/>
          <w:color w:val="222222"/>
          <w:sz w:val="16"/>
          <w:szCs w:val="16"/>
          <w:lang w:eastAsia="es-MX"/>
        </w:rPr>
        <w:t> </w:t>
      </w:r>
    </w:p>
    <w:p w:rsidR="00526038" w:rsidRPr="00526038" w:rsidRDefault="00526038" w:rsidP="00526038">
      <w:pPr>
        <w:shd w:val="clear" w:color="auto" w:fill="FFFFFF"/>
        <w:spacing w:after="0" w:line="240" w:lineRule="auto"/>
        <w:jc w:val="both"/>
        <w:rPr>
          <w:rFonts w:ascii="Arial" w:eastAsia="Times New Roman" w:hAnsi="Arial" w:cs="Arial"/>
          <w:color w:val="222222"/>
          <w:sz w:val="19"/>
          <w:szCs w:val="19"/>
          <w:lang w:eastAsia="es-MX"/>
        </w:rPr>
      </w:pPr>
      <w:r w:rsidRPr="00526038">
        <w:rPr>
          <w:rFonts w:ascii="Arial" w:eastAsia="Times New Roman" w:hAnsi="Arial" w:cs="Arial"/>
          <w:color w:val="222222"/>
          <w:sz w:val="19"/>
          <w:szCs w:val="19"/>
          <w:lang w:eastAsia="es-MX"/>
        </w:rPr>
        <w:t>“El derecho al acceso a la información es un derecho humano, es decir, no solo atañe a quien estudie la carrera de Derecho, por decir algo, sino que completa a cualquier persona. La importancia es que los alumnos sepan que existe este derecho y que lo utilicen para incidir en las decisiones de la vida pública concibiendo así al Estado en una relación gobierno-ciudadano, donde el gobierno rinda cuentas y los ciudadanos estén formados y sean proactivos” puntualizó la maestra Félix Ruiz.</w:t>
      </w:r>
      <w:r w:rsidRPr="00526038">
        <w:rPr>
          <w:rFonts w:ascii="Arial" w:eastAsia="Times New Roman" w:hAnsi="Arial" w:cs="Arial"/>
          <w:color w:val="222222"/>
          <w:sz w:val="16"/>
          <w:szCs w:val="16"/>
          <w:lang w:eastAsia="es-MX"/>
        </w:rPr>
        <w:t> </w:t>
      </w:r>
    </w:p>
    <w:p w:rsidR="00526038" w:rsidRPr="00526038" w:rsidRDefault="00526038" w:rsidP="00526038">
      <w:pPr>
        <w:shd w:val="clear" w:color="auto" w:fill="FFFFFF"/>
        <w:spacing w:after="0" w:line="240" w:lineRule="auto"/>
        <w:jc w:val="both"/>
        <w:rPr>
          <w:rFonts w:ascii="Arial" w:eastAsia="Times New Roman" w:hAnsi="Arial" w:cs="Arial"/>
          <w:color w:val="222222"/>
          <w:sz w:val="19"/>
          <w:szCs w:val="19"/>
          <w:lang w:eastAsia="es-MX"/>
        </w:rPr>
      </w:pPr>
      <w:r w:rsidRPr="00526038">
        <w:rPr>
          <w:rFonts w:ascii="Arial" w:eastAsia="Times New Roman" w:hAnsi="Arial" w:cs="Arial"/>
          <w:color w:val="222222"/>
          <w:sz w:val="16"/>
          <w:szCs w:val="16"/>
          <w:lang w:eastAsia="es-MX"/>
        </w:rPr>
        <w:t> </w:t>
      </w:r>
    </w:p>
    <w:p w:rsidR="00526038" w:rsidRPr="00526038" w:rsidRDefault="00526038" w:rsidP="00526038">
      <w:pPr>
        <w:shd w:val="clear" w:color="auto" w:fill="FFFFFF"/>
        <w:spacing w:after="0" w:line="240" w:lineRule="auto"/>
        <w:jc w:val="both"/>
        <w:rPr>
          <w:rFonts w:ascii="Arial" w:eastAsia="Times New Roman" w:hAnsi="Arial" w:cs="Arial"/>
          <w:color w:val="222222"/>
          <w:sz w:val="19"/>
          <w:szCs w:val="19"/>
          <w:lang w:eastAsia="es-MX"/>
        </w:rPr>
      </w:pPr>
      <w:r w:rsidRPr="00526038">
        <w:rPr>
          <w:rFonts w:ascii="Arial" w:eastAsia="Times New Roman" w:hAnsi="Arial" w:cs="Arial"/>
          <w:color w:val="222222"/>
          <w:sz w:val="19"/>
          <w:szCs w:val="19"/>
          <w:lang w:eastAsia="es-MX"/>
        </w:rPr>
        <w:t xml:space="preserve">Los interesados en cursar esta materia deberán contar con equipo de cómputo y conexión a internet, experiencia en el uso de plataforma </w:t>
      </w:r>
      <w:proofErr w:type="spellStart"/>
      <w:r w:rsidRPr="00526038">
        <w:rPr>
          <w:rFonts w:ascii="Arial" w:eastAsia="Times New Roman" w:hAnsi="Arial" w:cs="Arial"/>
          <w:color w:val="222222"/>
          <w:sz w:val="19"/>
          <w:szCs w:val="19"/>
          <w:lang w:eastAsia="es-MX"/>
        </w:rPr>
        <w:t>Blackboard</w:t>
      </w:r>
      <w:proofErr w:type="spellEnd"/>
      <w:r w:rsidRPr="00526038">
        <w:rPr>
          <w:rFonts w:ascii="Arial" w:eastAsia="Times New Roman" w:hAnsi="Arial" w:cs="Arial"/>
          <w:color w:val="222222"/>
          <w:sz w:val="19"/>
          <w:szCs w:val="19"/>
          <w:lang w:eastAsia="es-MX"/>
        </w:rPr>
        <w:t xml:space="preserve"> y el correo de la UABC activo. Cabe mencionar que el objetivo principal del CUAL, que inició funciones en el 2014, es brindar a la comunidad estudiantil de licenciatura mayor flexibilidad para cursar a distancia materias que le ayuden a sumar créditos a su carga académica semestral.</w:t>
      </w:r>
    </w:p>
    <w:p w:rsidR="00526038" w:rsidRPr="00526038" w:rsidRDefault="00526038" w:rsidP="00526038">
      <w:pPr>
        <w:shd w:val="clear" w:color="auto" w:fill="FFFFFF"/>
        <w:spacing w:after="0" w:line="240" w:lineRule="auto"/>
        <w:jc w:val="both"/>
        <w:rPr>
          <w:rFonts w:ascii="Arial" w:eastAsia="Times New Roman" w:hAnsi="Arial" w:cs="Arial"/>
          <w:color w:val="222222"/>
          <w:sz w:val="19"/>
          <w:szCs w:val="19"/>
          <w:lang w:eastAsia="es-MX"/>
        </w:rPr>
      </w:pPr>
      <w:r w:rsidRPr="00526038">
        <w:rPr>
          <w:rFonts w:ascii="Arial" w:eastAsia="Times New Roman" w:hAnsi="Arial" w:cs="Arial"/>
          <w:color w:val="222222"/>
          <w:sz w:val="19"/>
          <w:szCs w:val="19"/>
          <w:lang w:eastAsia="es-MX"/>
        </w:rPr>
        <w:t> </w:t>
      </w:r>
    </w:p>
    <w:p w:rsidR="00526038" w:rsidRPr="00526038" w:rsidRDefault="00526038" w:rsidP="00526038">
      <w:pPr>
        <w:shd w:val="clear" w:color="auto" w:fill="FFFFFF"/>
        <w:spacing w:after="0" w:line="240" w:lineRule="auto"/>
        <w:jc w:val="both"/>
        <w:rPr>
          <w:rFonts w:ascii="Arial" w:eastAsia="Times New Roman" w:hAnsi="Arial" w:cs="Arial"/>
          <w:color w:val="222222"/>
          <w:sz w:val="19"/>
          <w:szCs w:val="19"/>
          <w:lang w:eastAsia="es-MX"/>
        </w:rPr>
      </w:pPr>
      <w:r w:rsidRPr="00526038">
        <w:rPr>
          <w:rFonts w:ascii="Arial" w:eastAsia="Times New Roman" w:hAnsi="Arial" w:cs="Arial"/>
          <w:color w:val="222222"/>
          <w:sz w:val="19"/>
          <w:szCs w:val="19"/>
          <w:lang w:eastAsia="es-MX"/>
        </w:rPr>
        <w:t xml:space="preserve">Quienes cursen una unidad de aprendizaje en esta modalidad no pagarán un costo extra, ya que formará parte de su carga académica semestral. Además de “Transparencia y Acceso a la Información”, </w:t>
      </w:r>
      <w:r w:rsidRPr="00526038">
        <w:rPr>
          <w:rFonts w:ascii="Arial" w:eastAsia="Times New Roman" w:hAnsi="Arial" w:cs="Arial"/>
          <w:color w:val="222222"/>
          <w:sz w:val="19"/>
          <w:szCs w:val="19"/>
          <w:lang w:eastAsia="es-MX"/>
        </w:rPr>
        <w:lastRenderedPageBreak/>
        <w:t>se ofertan “Fundamentos de Investigación”, “Formación de Valores”, “TIC para el Aprendizaje” y “Desarrollo Sustentable”.</w:t>
      </w:r>
    </w:p>
    <w:p w:rsidR="00526038" w:rsidRPr="00526038" w:rsidRDefault="00526038" w:rsidP="00526038">
      <w:pPr>
        <w:shd w:val="clear" w:color="auto" w:fill="FFFFFF"/>
        <w:spacing w:after="0" w:line="240" w:lineRule="auto"/>
        <w:jc w:val="both"/>
        <w:rPr>
          <w:rFonts w:ascii="Arial" w:eastAsia="Times New Roman" w:hAnsi="Arial" w:cs="Arial"/>
          <w:color w:val="222222"/>
          <w:sz w:val="19"/>
          <w:szCs w:val="19"/>
          <w:lang w:eastAsia="es-MX"/>
        </w:rPr>
      </w:pPr>
      <w:r w:rsidRPr="00526038">
        <w:rPr>
          <w:rFonts w:ascii="Arial" w:eastAsia="Times New Roman" w:hAnsi="Arial" w:cs="Arial"/>
          <w:color w:val="222222"/>
          <w:sz w:val="16"/>
          <w:szCs w:val="16"/>
          <w:lang w:eastAsia="es-MX"/>
        </w:rPr>
        <w:t> </w:t>
      </w:r>
    </w:p>
    <w:p w:rsidR="00526038" w:rsidRPr="00526038" w:rsidRDefault="00526038" w:rsidP="00526038">
      <w:pPr>
        <w:shd w:val="clear" w:color="auto" w:fill="FFFFFF"/>
        <w:spacing w:after="0" w:line="240" w:lineRule="auto"/>
        <w:jc w:val="both"/>
        <w:rPr>
          <w:rFonts w:ascii="Arial" w:eastAsia="Times New Roman" w:hAnsi="Arial" w:cs="Arial"/>
          <w:color w:val="222222"/>
          <w:sz w:val="19"/>
          <w:szCs w:val="19"/>
          <w:lang w:eastAsia="es-MX"/>
        </w:rPr>
      </w:pPr>
      <w:r w:rsidRPr="00526038">
        <w:rPr>
          <w:rFonts w:ascii="Arial" w:eastAsia="Times New Roman" w:hAnsi="Arial" w:cs="Arial"/>
          <w:color w:val="222222"/>
          <w:sz w:val="19"/>
          <w:szCs w:val="19"/>
          <w:lang w:eastAsia="es-MX"/>
        </w:rPr>
        <w:t>Las fechas de inscripción serán del 25 al 29 de enero de 2016. Para mayores informes comunicarse al Centro de Educación Abierta y a Distancia, con el licenciado Jesús Alberto Gómez Hernández, al número telefónico (686) 566-29-85, extensión 137, o al correo electrónico: jesus.gomez@uabc.edu.mx</w:t>
      </w:r>
    </w:p>
    <w:p w:rsidR="00526038" w:rsidRPr="00526038" w:rsidRDefault="00526038" w:rsidP="00526038">
      <w:pPr>
        <w:shd w:val="clear" w:color="auto" w:fill="FFFFFF"/>
        <w:spacing w:after="0" w:line="240" w:lineRule="auto"/>
        <w:jc w:val="both"/>
        <w:rPr>
          <w:rFonts w:ascii="Arial" w:eastAsia="Times New Roman" w:hAnsi="Arial" w:cs="Arial"/>
          <w:color w:val="222222"/>
          <w:sz w:val="19"/>
          <w:szCs w:val="19"/>
          <w:lang w:eastAsia="es-MX"/>
        </w:rPr>
      </w:pPr>
      <w:r w:rsidRPr="00526038">
        <w:rPr>
          <w:rFonts w:ascii="Arial" w:eastAsia="Times New Roman" w:hAnsi="Arial" w:cs="Arial"/>
          <w:color w:val="222222"/>
          <w:sz w:val="19"/>
          <w:szCs w:val="19"/>
          <w:lang w:eastAsia="es-MX"/>
        </w:rPr>
        <w:t> </w:t>
      </w:r>
    </w:p>
    <w:p w:rsidR="000F158A" w:rsidRDefault="000F158A"/>
    <w:sectPr w:rsidR="000F158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038"/>
    <w:rsid w:val="000F158A"/>
    <w:rsid w:val="0052603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52603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5260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52603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5260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8292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660</Words>
  <Characters>3633</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Dpto. Informacion</dc:creator>
  <cp:lastModifiedBy>Dpto. Informacion</cp:lastModifiedBy>
  <cp:revision>1</cp:revision>
  <dcterms:created xsi:type="dcterms:W3CDTF">2015-11-21T05:30:00Z</dcterms:created>
  <dcterms:modified xsi:type="dcterms:W3CDTF">2015-11-21T05:56:00Z</dcterms:modified>
</cp:coreProperties>
</file>