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2E1F3E16" wp14:editId="7F9DAA7B">
            <wp:extent cx="7766612" cy="1417329"/>
            <wp:effectExtent l="0" t="0" r="635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80935" cy="1419943"/>
                    </a:xfrm>
                    <a:prstGeom prst="rect">
                      <a:avLst/>
                    </a:prstGeom>
                  </pic:spPr>
                </pic:pic>
              </a:graphicData>
            </a:graphic>
          </wp:inline>
        </w:drawing>
      </w: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137D87">
        <w:rPr>
          <w:rFonts w:ascii="Arial" w:hAnsi="Arial" w:cs="Arial"/>
          <w:b/>
          <w:sz w:val="24"/>
          <w:szCs w:val="24"/>
        </w:rPr>
        <w:t>0</w:t>
      </w:r>
      <w:r w:rsidR="00050499" w:rsidRPr="00050499">
        <w:rPr>
          <w:rFonts w:ascii="Arial" w:hAnsi="Arial" w:cs="Arial"/>
          <w:b/>
          <w:sz w:val="24"/>
          <w:szCs w:val="24"/>
        </w:rPr>
        <w:t>7</w:t>
      </w:r>
      <w:r w:rsidR="00C859DE">
        <w:rPr>
          <w:rFonts w:ascii="Arial" w:hAnsi="Arial" w:cs="Arial"/>
          <w:b/>
          <w:sz w:val="24"/>
          <w:szCs w:val="24"/>
        </w:rPr>
        <w:t>4</w:t>
      </w:r>
      <w:r w:rsidR="00C54EEF" w:rsidRPr="00CE40FF">
        <w:rPr>
          <w:rFonts w:ascii="Arial" w:hAnsi="Arial" w:cs="Arial"/>
          <w:b/>
          <w:sz w:val="24"/>
          <w:szCs w:val="24"/>
        </w:rPr>
        <w:t>/201</w:t>
      </w:r>
      <w:r w:rsidR="00137D87">
        <w:rPr>
          <w:rFonts w:ascii="Arial" w:hAnsi="Arial" w:cs="Arial"/>
          <w:b/>
          <w:sz w:val="24"/>
          <w:szCs w:val="24"/>
        </w:rPr>
        <w:t>5</w:t>
      </w:r>
      <w:r w:rsidR="00C54EEF" w:rsidRPr="00CE40FF">
        <w:rPr>
          <w:rFonts w:ascii="Arial" w:hAnsi="Arial" w:cs="Arial"/>
          <w:b/>
          <w:sz w:val="24"/>
          <w:szCs w:val="24"/>
        </w:rPr>
        <w:t>-</w:t>
      </w:r>
      <w:r w:rsidR="00137D87">
        <w:rPr>
          <w:rFonts w:ascii="Arial" w:hAnsi="Arial" w:cs="Arial"/>
          <w:b/>
          <w:sz w:val="24"/>
          <w:szCs w:val="24"/>
        </w:rPr>
        <w:t>2</w:t>
      </w:r>
    </w:p>
    <w:p w:rsidR="004C1017" w:rsidRPr="000C65C1" w:rsidRDefault="004C1017" w:rsidP="0047340F">
      <w:pPr>
        <w:ind w:right="-563"/>
        <w:jc w:val="right"/>
        <w:rPr>
          <w:rFonts w:ascii="Arial" w:hAnsi="Arial" w:cs="Arial"/>
          <w:b/>
          <w:sz w:val="16"/>
          <w:szCs w:val="16"/>
        </w:rPr>
      </w:pPr>
    </w:p>
    <w:p w:rsidR="00C859DE" w:rsidRPr="00C859DE" w:rsidRDefault="00C859DE" w:rsidP="00C859DE">
      <w:pPr>
        <w:shd w:val="clear" w:color="auto" w:fill="FFFFFF"/>
        <w:jc w:val="center"/>
        <w:rPr>
          <w:rFonts w:ascii="Arial" w:hAnsi="Arial" w:cs="Arial"/>
          <w:color w:val="222222"/>
          <w:sz w:val="19"/>
          <w:szCs w:val="19"/>
        </w:rPr>
      </w:pPr>
      <w:r w:rsidRPr="00C859DE">
        <w:rPr>
          <w:rFonts w:ascii="Arial" w:hAnsi="Arial" w:cs="Arial"/>
          <w:b/>
          <w:bCs/>
          <w:color w:val="222222"/>
          <w:sz w:val="36"/>
          <w:szCs w:val="36"/>
        </w:rPr>
        <w:t>Aprueba Consejo Universitario de UABC</w:t>
      </w:r>
    </w:p>
    <w:p w:rsidR="00C859DE" w:rsidRPr="00C859DE" w:rsidRDefault="00C859DE" w:rsidP="00C859DE">
      <w:pPr>
        <w:shd w:val="clear" w:color="auto" w:fill="FFFFFF"/>
        <w:jc w:val="center"/>
        <w:rPr>
          <w:rFonts w:ascii="Arial" w:hAnsi="Arial" w:cs="Arial"/>
          <w:color w:val="222222"/>
          <w:sz w:val="19"/>
          <w:szCs w:val="19"/>
        </w:rPr>
      </w:pPr>
      <w:proofErr w:type="gramStart"/>
      <w:r w:rsidRPr="00C859DE">
        <w:rPr>
          <w:rFonts w:ascii="Arial" w:hAnsi="Arial" w:cs="Arial"/>
          <w:b/>
          <w:bCs/>
          <w:color w:val="222222"/>
          <w:sz w:val="36"/>
          <w:szCs w:val="36"/>
        </w:rPr>
        <w:t>presupuesto</w:t>
      </w:r>
      <w:proofErr w:type="gramEnd"/>
      <w:r w:rsidRPr="00C859DE">
        <w:rPr>
          <w:rFonts w:ascii="Arial" w:hAnsi="Arial" w:cs="Arial"/>
          <w:b/>
          <w:bCs/>
          <w:color w:val="222222"/>
          <w:sz w:val="36"/>
          <w:szCs w:val="36"/>
        </w:rPr>
        <w:t xml:space="preserve"> para 2016</w:t>
      </w:r>
    </w:p>
    <w:p w:rsidR="00C859DE" w:rsidRPr="00C859DE" w:rsidRDefault="00C859DE" w:rsidP="00C859DE">
      <w:pPr>
        <w:shd w:val="clear" w:color="auto" w:fill="FFFFFF"/>
        <w:rPr>
          <w:rFonts w:ascii="Arial" w:hAnsi="Arial" w:cs="Arial"/>
          <w:color w:val="222222"/>
          <w:sz w:val="19"/>
          <w:szCs w:val="19"/>
        </w:rPr>
      </w:pPr>
      <w:r w:rsidRPr="00C859DE">
        <w:rPr>
          <w:rFonts w:ascii="Arial" w:hAnsi="Arial" w:cs="Arial"/>
          <w:color w:val="222222"/>
          <w:sz w:val="24"/>
          <w:szCs w:val="24"/>
        </w:rPr>
        <w:t> </w:t>
      </w:r>
    </w:p>
    <w:p w:rsidR="00C859DE" w:rsidRPr="00C859DE" w:rsidRDefault="00C859DE" w:rsidP="00C859DE">
      <w:pPr>
        <w:shd w:val="clear" w:color="auto" w:fill="FFFFFF"/>
        <w:ind w:left="284"/>
        <w:jc w:val="both"/>
        <w:rPr>
          <w:rFonts w:ascii="Arial" w:hAnsi="Arial" w:cs="Arial"/>
          <w:color w:val="222222"/>
          <w:sz w:val="19"/>
          <w:szCs w:val="19"/>
        </w:rPr>
      </w:pPr>
      <w:r w:rsidRPr="00C859DE">
        <w:rPr>
          <w:rFonts w:ascii="Symbol" w:hAnsi="Symbol" w:cs="Arial"/>
          <w:color w:val="222222"/>
          <w:sz w:val="24"/>
          <w:szCs w:val="24"/>
        </w:rPr>
        <w:t></w:t>
      </w:r>
      <w:r w:rsidRPr="00C859DE">
        <w:rPr>
          <w:rFonts w:ascii="Times New Roman" w:hAnsi="Times New Roman"/>
          <w:color w:val="222222"/>
          <w:sz w:val="14"/>
          <w:szCs w:val="14"/>
        </w:rPr>
        <w:t>      </w:t>
      </w:r>
      <w:r w:rsidRPr="00C859DE">
        <w:rPr>
          <w:rFonts w:ascii="Arial" w:hAnsi="Arial" w:cs="Arial"/>
          <w:color w:val="222222"/>
          <w:sz w:val="24"/>
          <w:szCs w:val="24"/>
        </w:rPr>
        <w:t>Será de 3 mil 911 millones 96 mil pesos. El 91.4 por ciento se destinará a la academia.</w:t>
      </w:r>
    </w:p>
    <w:p w:rsidR="00C859DE" w:rsidRPr="00C859DE" w:rsidRDefault="00C859DE" w:rsidP="00C859DE">
      <w:pPr>
        <w:shd w:val="clear" w:color="auto" w:fill="FFFFFF"/>
        <w:ind w:left="284"/>
        <w:jc w:val="both"/>
        <w:rPr>
          <w:rFonts w:ascii="Arial" w:hAnsi="Arial" w:cs="Arial"/>
          <w:color w:val="222222"/>
          <w:sz w:val="19"/>
          <w:szCs w:val="19"/>
        </w:rPr>
      </w:pPr>
      <w:r w:rsidRPr="00C859DE">
        <w:rPr>
          <w:rFonts w:ascii="Symbol" w:hAnsi="Symbol" w:cs="Arial"/>
          <w:color w:val="222222"/>
          <w:sz w:val="24"/>
          <w:szCs w:val="24"/>
        </w:rPr>
        <w:t></w:t>
      </w:r>
      <w:r w:rsidRPr="00C859DE">
        <w:rPr>
          <w:rFonts w:ascii="Times New Roman" w:hAnsi="Times New Roman"/>
          <w:color w:val="222222"/>
          <w:sz w:val="14"/>
          <w:szCs w:val="14"/>
        </w:rPr>
        <w:t>      </w:t>
      </w:r>
      <w:r w:rsidRPr="00C859DE">
        <w:rPr>
          <w:rFonts w:ascii="Arial" w:hAnsi="Arial" w:cs="Arial"/>
          <w:color w:val="222222"/>
          <w:sz w:val="24"/>
          <w:szCs w:val="24"/>
        </w:rPr>
        <w:t>Se designó al doctor Benjamín Valdez Salas como nuevo miembro de la Junta de Gobierno.</w:t>
      </w:r>
    </w:p>
    <w:p w:rsidR="00C859DE" w:rsidRPr="00C859DE" w:rsidRDefault="00C859DE" w:rsidP="00C859DE">
      <w:pPr>
        <w:shd w:val="clear" w:color="auto" w:fill="FFFFFF"/>
        <w:ind w:left="284"/>
        <w:jc w:val="both"/>
        <w:rPr>
          <w:rFonts w:ascii="Arial" w:hAnsi="Arial" w:cs="Arial"/>
          <w:color w:val="222222"/>
          <w:sz w:val="19"/>
          <w:szCs w:val="19"/>
        </w:rPr>
      </w:pPr>
      <w:r w:rsidRPr="00C859DE">
        <w:rPr>
          <w:rFonts w:ascii="Arial" w:hAnsi="Arial" w:cs="Arial"/>
          <w:color w:val="222222"/>
          <w:sz w:val="16"/>
          <w:szCs w:val="16"/>
        </w:rPr>
        <w:t> </w:t>
      </w: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b/>
          <w:bCs/>
          <w:color w:val="222222"/>
          <w:sz w:val="24"/>
          <w:szCs w:val="24"/>
        </w:rPr>
        <w:t>Tecate, B.C., a jueves 3 de diciembre de 2015</w:t>
      </w:r>
      <w:r w:rsidRPr="00C859DE">
        <w:rPr>
          <w:rFonts w:ascii="Arial" w:hAnsi="Arial" w:cs="Arial"/>
          <w:color w:val="222222"/>
          <w:sz w:val="24"/>
          <w:szCs w:val="24"/>
        </w:rPr>
        <w:t xml:space="preserve">.- En sesión del Consejo Universitario de la Universidad Autónoma de Baja California (UABC), órgano que representa a la comunidad cimarrona, se aprobó </w:t>
      </w:r>
      <w:proofErr w:type="spellStart"/>
      <w:r w:rsidRPr="00C859DE">
        <w:rPr>
          <w:rFonts w:ascii="Arial" w:hAnsi="Arial" w:cs="Arial"/>
          <w:color w:val="222222"/>
          <w:sz w:val="24"/>
          <w:szCs w:val="24"/>
        </w:rPr>
        <w:t>unánimamente</w:t>
      </w:r>
      <w:proofErr w:type="spellEnd"/>
      <w:r w:rsidRPr="00C859DE">
        <w:rPr>
          <w:rFonts w:ascii="Arial" w:hAnsi="Arial" w:cs="Arial"/>
          <w:color w:val="222222"/>
          <w:sz w:val="24"/>
          <w:szCs w:val="24"/>
        </w:rPr>
        <w:t xml:space="preserve"> el Proyecto de Presupuesto General de Ingresos y Egresos correspondiente al año 2016.</w:t>
      </w: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color w:val="222222"/>
          <w:sz w:val="16"/>
          <w:szCs w:val="16"/>
        </w:rPr>
        <w:t> </w:t>
      </w: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color w:val="222222"/>
          <w:sz w:val="24"/>
          <w:szCs w:val="24"/>
        </w:rPr>
        <w:t xml:space="preserve">El doctor Víctor Manuel </w:t>
      </w:r>
      <w:proofErr w:type="spellStart"/>
      <w:r w:rsidRPr="00C859DE">
        <w:rPr>
          <w:rFonts w:ascii="Arial" w:hAnsi="Arial" w:cs="Arial"/>
          <w:color w:val="222222"/>
          <w:sz w:val="24"/>
          <w:szCs w:val="24"/>
        </w:rPr>
        <w:t>Alcántar</w:t>
      </w:r>
      <w:proofErr w:type="spellEnd"/>
      <w:r w:rsidRPr="00C859DE">
        <w:rPr>
          <w:rFonts w:ascii="Arial" w:hAnsi="Arial" w:cs="Arial"/>
          <w:color w:val="222222"/>
          <w:sz w:val="24"/>
          <w:szCs w:val="24"/>
        </w:rPr>
        <w:t xml:space="preserve"> Enríquez, Tesorero de la Universidad, en representación del maestro Gustavo Adolfo de Hoyos </w:t>
      </w:r>
      <w:proofErr w:type="spellStart"/>
      <w:r w:rsidRPr="00C859DE">
        <w:rPr>
          <w:rFonts w:ascii="Arial" w:hAnsi="Arial" w:cs="Arial"/>
          <w:color w:val="222222"/>
          <w:sz w:val="24"/>
          <w:szCs w:val="24"/>
        </w:rPr>
        <w:t>Walther</w:t>
      </w:r>
      <w:proofErr w:type="spellEnd"/>
      <w:r w:rsidRPr="00C859DE">
        <w:rPr>
          <w:rFonts w:ascii="Arial" w:hAnsi="Arial" w:cs="Arial"/>
          <w:color w:val="222222"/>
          <w:sz w:val="24"/>
          <w:szCs w:val="24"/>
        </w:rPr>
        <w:t>, Presidente del Patronato Universitario, realizó la presentación en la que dio a conocer el ejercicio de gasto para el 2016 y la distribución correspondiente. El monto será de $3</w:t>
      </w:r>
      <w:proofErr w:type="gramStart"/>
      <w:r w:rsidRPr="00C859DE">
        <w:rPr>
          <w:rFonts w:ascii="Arial" w:hAnsi="Arial" w:cs="Arial"/>
          <w:color w:val="222222"/>
          <w:sz w:val="24"/>
          <w:szCs w:val="24"/>
        </w:rPr>
        <w:t>,911,096,000.00</w:t>
      </w:r>
      <w:proofErr w:type="gramEnd"/>
      <w:r w:rsidRPr="00C859DE">
        <w:rPr>
          <w:rFonts w:ascii="Arial" w:hAnsi="Arial" w:cs="Arial"/>
          <w:color w:val="222222"/>
          <w:sz w:val="24"/>
          <w:szCs w:val="24"/>
        </w:rPr>
        <w:t xml:space="preserve"> (3 mil 911 millones 96 mil pesos), de esta cantidad, $2,955,469,00.00 (2 mil 955 millones 469 mil pesos), provienen de los subsidios federal y estatal, y $955,627,00.00 (955 millones 627 mil pesos), son recursos propios de la Universidad.</w:t>
      </w: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color w:val="222222"/>
          <w:sz w:val="16"/>
          <w:szCs w:val="16"/>
        </w:rPr>
        <w:t> </w:t>
      </w: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color w:val="222222"/>
          <w:sz w:val="24"/>
          <w:szCs w:val="24"/>
        </w:rPr>
        <w:t>Informó que 91.4 por ciento del presupuesto se destinará a las actividades académicas y el 8.6</w:t>
      </w:r>
      <w:r w:rsidRPr="00C859DE">
        <w:rPr>
          <w:rFonts w:ascii="Arial" w:hAnsi="Arial" w:cs="Arial"/>
          <w:color w:val="FF0000"/>
          <w:sz w:val="24"/>
          <w:szCs w:val="24"/>
        </w:rPr>
        <w:t> </w:t>
      </w:r>
      <w:r w:rsidRPr="00C859DE">
        <w:rPr>
          <w:rFonts w:ascii="Arial" w:hAnsi="Arial" w:cs="Arial"/>
          <w:color w:val="222222"/>
          <w:sz w:val="24"/>
          <w:szCs w:val="24"/>
        </w:rPr>
        <w:t>se aplicará a los apoyos institucionales, lo que permite seguir impulsando la racionalización del gasto para el desarrollo de las funciones sustantivas de la UABC.</w:t>
      </w: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color w:val="FF0000"/>
          <w:sz w:val="16"/>
          <w:szCs w:val="16"/>
        </w:rPr>
        <w:t> </w:t>
      </w: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color w:val="222222"/>
          <w:sz w:val="24"/>
          <w:szCs w:val="24"/>
        </w:rPr>
        <w:t>Las obras que se tienen contempladas para su construcción en el 201</w:t>
      </w:r>
      <w:r w:rsidR="00E32685">
        <w:rPr>
          <w:rFonts w:ascii="Arial" w:hAnsi="Arial" w:cs="Arial"/>
          <w:color w:val="222222"/>
          <w:sz w:val="24"/>
          <w:szCs w:val="24"/>
        </w:rPr>
        <w:t>6</w:t>
      </w:r>
      <w:bookmarkStart w:id="0" w:name="_GoBack"/>
      <w:bookmarkEnd w:id="0"/>
      <w:r w:rsidRPr="00C859DE">
        <w:rPr>
          <w:rFonts w:ascii="Arial" w:hAnsi="Arial" w:cs="Arial"/>
          <w:color w:val="222222"/>
          <w:sz w:val="24"/>
          <w:szCs w:val="24"/>
        </w:rPr>
        <w:t xml:space="preserve"> son: en Tijuana, el edificio de la Facultad de Economía y Relaciones Internacionales; en Ensenada, la tercera etapa de la Unidad de Biotecnología en Piscicultura; en Mexicali, edificio de aulas en la Unidad de Ciencias de la Salud.</w:t>
      </w:r>
      <w:r w:rsidRPr="00C859DE">
        <w:rPr>
          <w:rFonts w:ascii="Arial" w:hAnsi="Arial" w:cs="Arial"/>
          <w:color w:val="FF0000"/>
          <w:sz w:val="24"/>
          <w:szCs w:val="24"/>
        </w:rPr>
        <w:t> </w:t>
      </w:r>
    </w:p>
    <w:p w:rsidR="00C859DE" w:rsidRPr="00C859DE" w:rsidRDefault="00C859DE" w:rsidP="00C859DE">
      <w:pPr>
        <w:shd w:val="clear" w:color="auto" w:fill="FFFFFF"/>
        <w:spacing w:before="100" w:beforeAutospacing="1" w:after="100" w:afterAutospacing="1"/>
        <w:jc w:val="both"/>
        <w:rPr>
          <w:rFonts w:ascii="Arial" w:hAnsi="Arial" w:cs="Arial"/>
          <w:color w:val="222222"/>
          <w:sz w:val="19"/>
          <w:szCs w:val="19"/>
        </w:rPr>
      </w:pPr>
      <w:r w:rsidRPr="00C859DE">
        <w:rPr>
          <w:rFonts w:ascii="Arial" w:hAnsi="Arial" w:cs="Arial"/>
          <w:color w:val="222222"/>
          <w:sz w:val="24"/>
          <w:szCs w:val="24"/>
        </w:rPr>
        <w:t>Sobre el tema de recursos, el Rector de la UABC mencionó que México enfrenta graves problemas financieros, lo que se traducirá en recortes presupuestales a la Universidad. “Por ello es importante que seamos cautelosos en el ejercicio presupuestal del año próximo; preservemos el patrimonio institucional que con tanto trabajo y esfuerzo hemos construido juntos”.</w:t>
      </w:r>
      <w:r w:rsidRPr="00C859DE">
        <w:rPr>
          <w:rFonts w:ascii="Arial" w:hAnsi="Arial" w:cs="Arial"/>
          <w:color w:val="222222"/>
          <w:sz w:val="19"/>
          <w:szCs w:val="19"/>
        </w:rPr>
        <w:t> </w:t>
      </w: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b/>
          <w:bCs/>
          <w:color w:val="222222"/>
          <w:sz w:val="24"/>
          <w:szCs w:val="24"/>
        </w:rPr>
        <w:t>Designan nuevo miembro de Junta de Gobierno y Juez de Tribunal Universitario</w:t>
      </w: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color w:val="222222"/>
          <w:sz w:val="24"/>
          <w:szCs w:val="24"/>
        </w:rPr>
        <w:t>El pleno del Consejo Universitario aprobó la designación del doctor Benjamín Valdez Salas</w:t>
      </w:r>
      <w:r w:rsidRPr="00C859DE">
        <w:rPr>
          <w:rFonts w:ascii="Arial" w:hAnsi="Arial" w:cs="Arial"/>
          <w:color w:val="FF0000"/>
          <w:sz w:val="24"/>
          <w:szCs w:val="24"/>
        </w:rPr>
        <w:t> </w:t>
      </w:r>
      <w:r w:rsidRPr="00C859DE">
        <w:rPr>
          <w:rFonts w:ascii="Arial" w:hAnsi="Arial" w:cs="Arial"/>
          <w:color w:val="222222"/>
          <w:sz w:val="24"/>
          <w:szCs w:val="24"/>
        </w:rPr>
        <w:t>como nuevo miembro de la Junta de Gobierno a partir del 2016, en sustitución del doctor Margarito Quintero Núñez. </w:t>
      </w:r>
    </w:p>
    <w:p w:rsidR="00C859DE" w:rsidRDefault="00C859DE" w:rsidP="00C859DE">
      <w:pPr>
        <w:shd w:val="clear" w:color="auto" w:fill="FFFFFF"/>
        <w:jc w:val="center"/>
        <w:rPr>
          <w:rFonts w:ascii="Arial" w:hAnsi="Arial" w:cs="Arial"/>
          <w:color w:val="FF0000"/>
          <w:sz w:val="24"/>
          <w:szCs w:val="24"/>
        </w:rPr>
      </w:pPr>
    </w:p>
    <w:p w:rsidR="00C859DE" w:rsidRDefault="00C859DE" w:rsidP="00C859DE">
      <w:pPr>
        <w:shd w:val="clear" w:color="auto" w:fill="FFFFFF"/>
        <w:jc w:val="center"/>
        <w:rPr>
          <w:rFonts w:ascii="Arial" w:hAnsi="Arial" w:cs="Arial"/>
          <w:color w:val="FF0000"/>
          <w:sz w:val="24"/>
          <w:szCs w:val="24"/>
        </w:rPr>
      </w:pPr>
    </w:p>
    <w:p w:rsidR="00C859DE" w:rsidRDefault="00C859DE" w:rsidP="00C859DE">
      <w:pPr>
        <w:shd w:val="clear" w:color="auto" w:fill="FFFFFF"/>
        <w:jc w:val="center"/>
        <w:rPr>
          <w:rFonts w:ascii="Arial" w:hAnsi="Arial" w:cs="Arial"/>
          <w:color w:val="FF0000"/>
          <w:sz w:val="24"/>
          <w:szCs w:val="24"/>
        </w:rPr>
      </w:pPr>
    </w:p>
    <w:p w:rsidR="00C859DE" w:rsidRDefault="00C859DE" w:rsidP="00C859DE">
      <w:pPr>
        <w:shd w:val="clear" w:color="auto" w:fill="FFFFFF"/>
        <w:jc w:val="center"/>
        <w:rPr>
          <w:rFonts w:ascii="Arial" w:hAnsi="Arial" w:cs="Arial"/>
          <w:color w:val="FF0000"/>
          <w:sz w:val="24"/>
          <w:szCs w:val="24"/>
        </w:rPr>
      </w:pPr>
    </w:p>
    <w:p w:rsidR="00C859DE" w:rsidRDefault="00C859DE" w:rsidP="00C859DE">
      <w:pPr>
        <w:shd w:val="clear" w:color="auto" w:fill="FFFFFF"/>
        <w:jc w:val="center"/>
        <w:rPr>
          <w:rFonts w:ascii="Arial" w:hAnsi="Arial" w:cs="Arial"/>
          <w:color w:val="FF0000"/>
          <w:sz w:val="24"/>
          <w:szCs w:val="24"/>
        </w:rPr>
      </w:pPr>
    </w:p>
    <w:p w:rsidR="00C859DE" w:rsidRDefault="00C859DE" w:rsidP="00C859DE">
      <w:pPr>
        <w:shd w:val="clear" w:color="auto" w:fill="FFFFFF"/>
        <w:jc w:val="center"/>
        <w:rPr>
          <w:rFonts w:ascii="Arial" w:hAnsi="Arial" w:cs="Arial"/>
          <w:color w:val="FF0000"/>
          <w:sz w:val="24"/>
          <w:szCs w:val="24"/>
        </w:rPr>
      </w:pPr>
    </w:p>
    <w:p w:rsidR="00C859DE" w:rsidRDefault="00C859DE" w:rsidP="00C859DE">
      <w:pPr>
        <w:shd w:val="clear" w:color="auto" w:fill="FFFFFF"/>
        <w:jc w:val="center"/>
        <w:rPr>
          <w:rFonts w:ascii="Arial" w:hAnsi="Arial" w:cs="Arial"/>
          <w:color w:val="FF0000"/>
          <w:sz w:val="24"/>
          <w:szCs w:val="24"/>
        </w:rPr>
      </w:pPr>
    </w:p>
    <w:p w:rsidR="00C859DE" w:rsidRDefault="00C859DE" w:rsidP="00C859DE">
      <w:pPr>
        <w:shd w:val="clear" w:color="auto" w:fill="FFFFFF"/>
        <w:jc w:val="center"/>
        <w:rPr>
          <w:rFonts w:ascii="Arial" w:hAnsi="Arial" w:cs="Arial"/>
          <w:color w:val="FF0000"/>
          <w:sz w:val="24"/>
          <w:szCs w:val="24"/>
        </w:rPr>
      </w:pP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color w:val="222222"/>
          <w:sz w:val="24"/>
          <w:szCs w:val="24"/>
        </w:rPr>
        <w:t xml:space="preserve">El doctor Valdez Salas tiene un doctorado y maestría en Química en la Universidad Autónoma de Guadalajara. Cuenta con más de 25 años de experiencia docente. Es investigador titular C en el Instituto de Ingeniería de la UABC. Ha publicado numerosos artículos en revistas internacionales y nacionales, así como dos libros, sobre temas de corrosión metálica, </w:t>
      </w:r>
      <w:proofErr w:type="spellStart"/>
      <w:r w:rsidRPr="00C859DE">
        <w:rPr>
          <w:rFonts w:ascii="Arial" w:hAnsi="Arial" w:cs="Arial"/>
          <w:color w:val="222222"/>
          <w:sz w:val="24"/>
          <w:szCs w:val="24"/>
        </w:rPr>
        <w:t>biocorrosión</w:t>
      </w:r>
      <w:proofErr w:type="spellEnd"/>
      <w:r w:rsidRPr="00C859DE">
        <w:rPr>
          <w:rFonts w:ascii="Arial" w:hAnsi="Arial" w:cs="Arial"/>
          <w:color w:val="222222"/>
          <w:sz w:val="24"/>
          <w:szCs w:val="24"/>
        </w:rPr>
        <w:t xml:space="preserve"> y </w:t>
      </w:r>
      <w:proofErr w:type="spellStart"/>
      <w:r w:rsidRPr="00C859DE">
        <w:rPr>
          <w:rFonts w:ascii="Arial" w:hAnsi="Arial" w:cs="Arial"/>
          <w:color w:val="222222"/>
          <w:sz w:val="24"/>
          <w:szCs w:val="24"/>
        </w:rPr>
        <w:t>biodeterioro</w:t>
      </w:r>
      <w:proofErr w:type="spellEnd"/>
      <w:r w:rsidRPr="00C859DE">
        <w:rPr>
          <w:rFonts w:ascii="Arial" w:hAnsi="Arial" w:cs="Arial"/>
          <w:color w:val="222222"/>
          <w:sz w:val="24"/>
          <w:szCs w:val="24"/>
        </w:rPr>
        <w:t xml:space="preserve"> de materiales, nanotecnología y medio ambiente. Cuenta con varias patentes y registro de propiedad intelectual. Recibió el Premio Estatal de Ciencias y Tecnología, Modalidad Innovación de Procesos Productivos Baja California en 2015.</w:t>
      </w: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color w:val="222222"/>
          <w:sz w:val="24"/>
          <w:szCs w:val="24"/>
        </w:rPr>
        <w:t> </w:t>
      </w: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color w:val="222222"/>
          <w:sz w:val="24"/>
          <w:szCs w:val="24"/>
        </w:rPr>
        <w:t xml:space="preserve">En otro orden del día, se aprobó la designación del doctor Rafael Leyva </w:t>
      </w:r>
      <w:proofErr w:type="spellStart"/>
      <w:r w:rsidRPr="00C859DE">
        <w:rPr>
          <w:rFonts w:ascii="Arial" w:hAnsi="Arial" w:cs="Arial"/>
          <w:color w:val="222222"/>
          <w:sz w:val="24"/>
          <w:szCs w:val="24"/>
        </w:rPr>
        <w:t>Mendívil</w:t>
      </w:r>
      <w:proofErr w:type="spellEnd"/>
      <w:r w:rsidRPr="00C859DE">
        <w:rPr>
          <w:rFonts w:ascii="Arial" w:hAnsi="Arial" w:cs="Arial"/>
          <w:color w:val="222222"/>
          <w:sz w:val="24"/>
          <w:szCs w:val="24"/>
        </w:rPr>
        <w:t xml:space="preserve"> como Juez del Tribunal Universitario por el Campus Mexicali para el periodo de 4 de diciembre de 2015 a 4 de diciembre de 2018, quien fue electo por los Consejeros Alumnos de dicho Campus.</w:t>
      </w: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color w:val="222222"/>
          <w:sz w:val="24"/>
          <w:szCs w:val="24"/>
        </w:rPr>
        <w:t> </w:t>
      </w: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color w:val="222222"/>
          <w:sz w:val="24"/>
          <w:szCs w:val="24"/>
        </w:rPr>
        <w:t xml:space="preserve">El doctor Leyva </w:t>
      </w:r>
      <w:proofErr w:type="spellStart"/>
      <w:r w:rsidRPr="00C859DE">
        <w:rPr>
          <w:rFonts w:ascii="Arial" w:hAnsi="Arial" w:cs="Arial"/>
          <w:color w:val="222222"/>
          <w:sz w:val="24"/>
          <w:szCs w:val="24"/>
        </w:rPr>
        <w:t>Mendívil</w:t>
      </w:r>
      <w:proofErr w:type="spellEnd"/>
      <w:r w:rsidRPr="00C859DE">
        <w:rPr>
          <w:rFonts w:ascii="Arial" w:hAnsi="Arial" w:cs="Arial"/>
          <w:color w:val="222222"/>
          <w:sz w:val="24"/>
          <w:szCs w:val="24"/>
        </w:rPr>
        <w:t xml:space="preserve"> obtuvo su doctorado en Derecho Constitucional por la UABC.</w:t>
      </w: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color w:val="222222"/>
          <w:sz w:val="24"/>
          <w:szCs w:val="24"/>
        </w:rPr>
        <w:t>Desde 1983 forma parte de la planta docente de la Facultad de Derecho de esta Universidad, donde también ha desarrollado diversas actividades de apoyo administrativo. En el servicio público, colaboró en el área de la Administración de Justicia Local, como secretario de estudio y cuenta, en la Tercera Sala del Tribunal Superior de Justicia, y como titular del Juzgado Quinto de Primera Instancia, en materia penal.</w:t>
      </w: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color w:val="FF0000"/>
          <w:sz w:val="16"/>
          <w:szCs w:val="16"/>
        </w:rPr>
        <w:t> </w:t>
      </w: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b/>
          <w:bCs/>
          <w:color w:val="222222"/>
          <w:sz w:val="24"/>
          <w:szCs w:val="24"/>
        </w:rPr>
        <w:t>Trabajos terminales serán de consulta libre y pública</w:t>
      </w: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color w:val="222222"/>
          <w:sz w:val="24"/>
          <w:szCs w:val="24"/>
        </w:rPr>
        <w:t>Otro punto de la sesión del Consejo Universitario aprobado, fue el proyecto de acuerdo que adiciona el artículo 111 BIS al Estatuto Escolar de la UABC, el cual especifica que los autores de todo trabajo terminal realizado para obtener un grado, título o diploma en esta Institución, deberán autorizar que su obra se integre a los repositorios, archivos, bancos o plataformas de datos de la Universidad, estatales, regionales, nacionales e internacionales, para su consulta libre y pública en acceso abierto, acorde a la normatividad aplicable.</w:t>
      </w: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color w:val="222222"/>
          <w:sz w:val="24"/>
          <w:szCs w:val="24"/>
        </w:rPr>
        <w:t> </w:t>
      </w: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color w:val="222222"/>
          <w:sz w:val="24"/>
          <w:szCs w:val="24"/>
        </w:rPr>
        <w:t>Esto sin perjuicio de las disposiciones en materia de patentes, protección de la propiedad intelectual o industrial, seguridad nacional y derechos de autor, entre otras, así como de aquella información que, por razón de su naturaleza o decisión del autor, sea confidencial o reservada.</w:t>
      </w: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color w:val="222222"/>
          <w:sz w:val="24"/>
          <w:szCs w:val="24"/>
        </w:rPr>
        <w:t> </w:t>
      </w: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b/>
          <w:bCs/>
          <w:color w:val="222222"/>
          <w:sz w:val="24"/>
          <w:szCs w:val="24"/>
        </w:rPr>
        <w:t>Crean programa de maestría</w:t>
      </w: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color w:val="222222"/>
          <w:sz w:val="24"/>
          <w:szCs w:val="24"/>
        </w:rPr>
        <w:t xml:space="preserve">Los Consejeros universitarios votaron a favor de la creación del programa educativo de Maestría en Gestión de Tecnologías de la Información y Comunicación. Este posgrado, que iniciará en 2016-2, se enfocará en cuatro áreas que demanda la sociedad regional: Gestión; Bases de Datos; Conectividad y Redes; y Desarrollo </w:t>
      </w:r>
      <w:proofErr w:type="spellStart"/>
      <w:r w:rsidRPr="00C859DE">
        <w:rPr>
          <w:rFonts w:ascii="Arial" w:hAnsi="Arial" w:cs="Arial"/>
          <w:color w:val="222222"/>
          <w:sz w:val="24"/>
          <w:szCs w:val="24"/>
        </w:rPr>
        <w:t>de</w:t>
      </w:r>
      <w:r w:rsidRPr="00C859DE">
        <w:rPr>
          <w:rFonts w:ascii="Arial" w:hAnsi="Arial" w:cs="Arial"/>
          <w:i/>
          <w:iCs/>
          <w:color w:val="222222"/>
          <w:sz w:val="24"/>
          <w:szCs w:val="24"/>
        </w:rPr>
        <w:t>Software</w:t>
      </w:r>
      <w:proofErr w:type="spellEnd"/>
      <w:r w:rsidRPr="00C859DE">
        <w:rPr>
          <w:rFonts w:ascii="Arial" w:hAnsi="Arial" w:cs="Arial"/>
          <w:color w:val="222222"/>
          <w:sz w:val="24"/>
          <w:szCs w:val="24"/>
        </w:rPr>
        <w:t>.</w:t>
      </w: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color w:val="222222"/>
          <w:sz w:val="24"/>
          <w:szCs w:val="24"/>
        </w:rPr>
        <w:t> </w:t>
      </w: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b/>
          <w:bCs/>
          <w:color w:val="222222"/>
          <w:sz w:val="24"/>
          <w:szCs w:val="24"/>
        </w:rPr>
        <w:t>Reconocen al doctor Ramón de Jesús Ramírez Acosta</w:t>
      </w: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color w:val="222222"/>
          <w:sz w:val="24"/>
          <w:szCs w:val="24"/>
        </w:rPr>
        <w:t>Fue aprobado por unanimidad otorgar el reconocimiento al Mérito Universitario del nombramiento de “Profesor Emérito” al doctor Ramón de Jesús Ramírez Acosta, a solicitud de la Facultad de Economía y Relaciones Internacionales del Campus Tijuana, debido a su destacada entrega y calidad como docente en dicha unidad académica.</w:t>
      </w: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color w:val="222222"/>
          <w:sz w:val="24"/>
          <w:szCs w:val="24"/>
        </w:rPr>
        <w:t> </w:t>
      </w:r>
    </w:p>
    <w:p w:rsidR="00C859DE" w:rsidRDefault="00C859DE" w:rsidP="00C859DE">
      <w:pPr>
        <w:shd w:val="clear" w:color="auto" w:fill="FFFFFF"/>
        <w:jc w:val="both"/>
        <w:rPr>
          <w:rFonts w:ascii="Arial" w:hAnsi="Arial" w:cs="Arial"/>
          <w:b/>
          <w:bCs/>
          <w:color w:val="222222"/>
          <w:sz w:val="24"/>
          <w:szCs w:val="24"/>
        </w:rPr>
      </w:pPr>
      <w:r w:rsidRPr="00C859DE">
        <w:rPr>
          <w:rFonts w:ascii="Arial" w:hAnsi="Arial" w:cs="Arial"/>
          <w:color w:val="222222"/>
          <w:sz w:val="24"/>
          <w:szCs w:val="24"/>
        </w:rPr>
        <w:t>Su larga trayectoria ha sido reconocida por la Secretaría de Educación Pública y por el Sistema Nacional de Investigadores del Centro Nacional de Ciencia y Tecnología. Además, la distinción obedece a su participación activa en la vida colegiada institucional y sus aportaciones en el desarrollo académico de esta Facultad.</w:t>
      </w:r>
      <w:r w:rsidRPr="00C859DE">
        <w:rPr>
          <w:rFonts w:ascii="Arial" w:hAnsi="Arial" w:cs="Arial"/>
          <w:b/>
          <w:bCs/>
          <w:color w:val="222222"/>
          <w:sz w:val="24"/>
          <w:szCs w:val="24"/>
        </w:rPr>
        <w:t> </w:t>
      </w:r>
    </w:p>
    <w:p w:rsidR="00C859DE" w:rsidRDefault="00C859DE" w:rsidP="00C859DE">
      <w:pPr>
        <w:shd w:val="clear" w:color="auto" w:fill="FFFFFF"/>
        <w:jc w:val="both"/>
        <w:rPr>
          <w:rFonts w:ascii="Arial" w:hAnsi="Arial" w:cs="Arial"/>
          <w:b/>
          <w:bCs/>
          <w:color w:val="222222"/>
          <w:sz w:val="24"/>
          <w:szCs w:val="24"/>
        </w:rPr>
      </w:pPr>
    </w:p>
    <w:p w:rsidR="00C859DE" w:rsidRDefault="00C859DE" w:rsidP="00C859DE">
      <w:pPr>
        <w:shd w:val="clear" w:color="auto" w:fill="FFFFFF"/>
        <w:jc w:val="both"/>
        <w:rPr>
          <w:rFonts w:ascii="Arial" w:hAnsi="Arial" w:cs="Arial"/>
          <w:b/>
          <w:bCs/>
          <w:color w:val="222222"/>
          <w:sz w:val="24"/>
          <w:szCs w:val="24"/>
        </w:rPr>
      </w:pPr>
    </w:p>
    <w:p w:rsidR="00C859DE" w:rsidRPr="00C859DE" w:rsidRDefault="00C859DE" w:rsidP="00C859DE">
      <w:pPr>
        <w:shd w:val="clear" w:color="auto" w:fill="FFFFFF"/>
        <w:jc w:val="both"/>
        <w:rPr>
          <w:rFonts w:ascii="Arial" w:hAnsi="Arial" w:cs="Arial"/>
          <w:color w:val="222222"/>
          <w:sz w:val="19"/>
          <w:szCs w:val="19"/>
        </w:rPr>
      </w:pP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color w:val="222222"/>
          <w:sz w:val="24"/>
          <w:szCs w:val="24"/>
        </w:rPr>
        <w:t> </w:t>
      </w:r>
    </w:p>
    <w:p w:rsidR="00C859DE" w:rsidRPr="00C859DE" w:rsidRDefault="00C859DE" w:rsidP="00C859DE">
      <w:pPr>
        <w:shd w:val="clear" w:color="auto" w:fill="FFFFFF"/>
        <w:jc w:val="both"/>
        <w:rPr>
          <w:rFonts w:ascii="Arial" w:hAnsi="Arial" w:cs="Arial"/>
          <w:color w:val="222222"/>
          <w:sz w:val="19"/>
          <w:szCs w:val="19"/>
        </w:rPr>
      </w:pPr>
      <w:r w:rsidRPr="00C859DE">
        <w:rPr>
          <w:rFonts w:ascii="Arial" w:hAnsi="Arial" w:cs="Arial"/>
          <w:color w:val="222222"/>
          <w:sz w:val="24"/>
          <w:szCs w:val="24"/>
        </w:rPr>
        <w:t>Al cierre de la sesión, el Rector de la UABC, y después de expresar los mejores deseos para disfrutar de las próximas fechas decembrinas, agradeció a la comunidad universitaria por su labor y apoyo otorgado a su administración y los exhortó a seguir construyendo juntos, la historia de éxito de la Máxima Casa de Estudios, así como a redoblar esfuerzos en el cumplimiento de las tareas y a cuidar el importante patrimonio de la Universidad.</w:t>
      </w:r>
    </w:p>
    <w:p w:rsidR="003C399A" w:rsidRDefault="003C399A" w:rsidP="0072152E">
      <w:pPr>
        <w:jc w:val="both"/>
        <w:rPr>
          <w:rFonts w:ascii="Arial" w:hAnsi="Arial" w:cs="Arial"/>
          <w:sz w:val="24"/>
          <w:szCs w:val="24"/>
        </w:rPr>
      </w:pPr>
    </w:p>
    <w:p w:rsidR="003C399A" w:rsidRPr="00A36415" w:rsidRDefault="003C399A" w:rsidP="0072152E">
      <w:pPr>
        <w:jc w:val="both"/>
        <w:rPr>
          <w:rFonts w:ascii="Arial" w:hAnsi="Arial" w:cs="Arial"/>
          <w:color w:val="FF0000"/>
          <w:sz w:val="16"/>
          <w:szCs w:val="16"/>
        </w:rPr>
      </w:pPr>
    </w:p>
    <w:p w:rsidR="004C1017" w:rsidRPr="00246AEB" w:rsidRDefault="004C1017" w:rsidP="0047340F">
      <w:pPr>
        <w:ind w:right="-563"/>
        <w:jc w:val="right"/>
        <w:rPr>
          <w:rFonts w:ascii="Arial" w:hAnsi="Arial" w:cs="Arial"/>
          <w:b/>
          <w:sz w:val="24"/>
          <w:szCs w:val="24"/>
        </w:rPr>
      </w:pPr>
    </w:p>
    <w:sectPr w:rsidR="004C1017" w:rsidRPr="00246AEB" w:rsidSect="006A6940">
      <w:pgSz w:w="12240" w:h="15840"/>
      <w:pgMar w:top="0"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86961D7"/>
    <w:multiLevelType w:val="hybridMultilevel"/>
    <w:tmpl w:val="A39E4E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0BD8066C"/>
    <w:multiLevelType w:val="hybridMultilevel"/>
    <w:tmpl w:val="16E47B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D0F2F11"/>
    <w:multiLevelType w:val="hybridMultilevel"/>
    <w:tmpl w:val="B6A0A678"/>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5">
    <w:nsid w:val="0E2B2B0A"/>
    <w:multiLevelType w:val="hybridMultilevel"/>
    <w:tmpl w:val="AB0C66C2"/>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6">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5895979"/>
    <w:multiLevelType w:val="hybridMultilevel"/>
    <w:tmpl w:val="A4B0743A"/>
    <w:lvl w:ilvl="0" w:tplc="5E904B5A">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9A0529F"/>
    <w:multiLevelType w:val="hybridMultilevel"/>
    <w:tmpl w:val="EF6E11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1E47433B"/>
    <w:multiLevelType w:val="hybridMultilevel"/>
    <w:tmpl w:val="F44CC3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04A60B4"/>
    <w:multiLevelType w:val="hybridMultilevel"/>
    <w:tmpl w:val="28906A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3A50478"/>
    <w:multiLevelType w:val="hybridMultilevel"/>
    <w:tmpl w:val="3DD6B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B0A07BE"/>
    <w:multiLevelType w:val="hybridMultilevel"/>
    <w:tmpl w:val="6516584C"/>
    <w:lvl w:ilvl="0" w:tplc="98240D6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CA87B6D"/>
    <w:multiLevelType w:val="hybridMultilevel"/>
    <w:tmpl w:val="8D989A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CA945E5"/>
    <w:multiLevelType w:val="hybridMultilevel"/>
    <w:tmpl w:val="60DC48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0FE2CB8"/>
    <w:multiLevelType w:val="hybridMultilevel"/>
    <w:tmpl w:val="76EA4E7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7">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34C17CE"/>
    <w:multiLevelType w:val="hybridMultilevel"/>
    <w:tmpl w:val="BE22B2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56D5C41"/>
    <w:multiLevelType w:val="hybridMultilevel"/>
    <w:tmpl w:val="C254AE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0">
    <w:nsid w:val="69396E59"/>
    <w:multiLevelType w:val="hybridMultilevel"/>
    <w:tmpl w:val="19567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5A2506"/>
    <w:multiLevelType w:val="hybridMultilevel"/>
    <w:tmpl w:val="37DC44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5867838"/>
    <w:multiLevelType w:val="hybridMultilevel"/>
    <w:tmpl w:val="8E5A97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9E47BAA"/>
    <w:multiLevelType w:val="hybridMultilevel"/>
    <w:tmpl w:val="F9A4AB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A4A3BC0"/>
    <w:multiLevelType w:val="hybridMultilevel"/>
    <w:tmpl w:val="C71ABB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5"/>
  </w:num>
  <w:num w:numId="2">
    <w:abstractNumId w:val="0"/>
  </w:num>
  <w:num w:numId="3">
    <w:abstractNumId w:val="18"/>
  </w:num>
  <w:num w:numId="4">
    <w:abstractNumId w:val="10"/>
  </w:num>
  <w:num w:numId="5">
    <w:abstractNumId w:val="23"/>
  </w:num>
  <w:num w:numId="6">
    <w:abstractNumId w:val="27"/>
  </w:num>
  <w:num w:numId="7">
    <w:abstractNumId w:val="8"/>
  </w:num>
  <w:num w:numId="8">
    <w:abstractNumId w:val="14"/>
  </w:num>
  <w:num w:numId="9">
    <w:abstractNumId w:val="24"/>
  </w:num>
  <w:num w:numId="10">
    <w:abstractNumId w:val="31"/>
  </w:num>
  <w:num w:numId="11">
    <w:abstractNumId w:val="17"/>
  </w:num>
  <w:num w:numId="12">
    <w:abstractNumId w:val="2"/>
  </w:num>
  <w:num w:numId="13">
    <w:abstractNumId w:val="16"/>
  </w:num>
  <w:num w:numId="14">
    <w:abstractNumId w:val="32"/>
  </w:num>
  <w:num w:numId="15">
    <w:abstractNumId w:val="33"/>
  </w:num>
  <w:num w:numId="16">
    <w:abstractNumId w:val="22"/>
  </w:num>
  <w:num w:numId="17">
    <w:abstractNumId w:val="34"/>
  </w:num>
  <w:num w:numId="18">
    <w:abstractNumId w:val="35"/>
  </w:num>
  <w:num w:numId="19">
    <w:abstractNumId w:val="36"/>
  </w:num>
  <w:num w:numId="20">
    <w:abstractNumId w:val="12"/>
  </w:num>
  <w:num w:numId="21">
    <w:abstractNumId w:val="29"/>
  </w:num>
  <w:num w:numId="22">
    <w:abstractNumId w:val="5"/>
  </w:num>
  <w:num w:numId="23">
    <w:abstractNumId w:val="4"/>
  </w:num>
  <w:num w:numId="24">
    <w:abstractNumId w:val="21"/>
  </w:num>
  <w:num w:numId="25">
    <w:abstractNumId w:val="28"/>
  </w:num>
  <w:num w:numId="26">
    <w:abstractNumId w:val="20"/>
  </w:num>
  <w:num w:numId="27">
    <w:abstractNumId w:val="30"/>
  </w:num>
  <w:num w:numId="28">
    <w:abstractNumId w:val="19"/>
  </w:num>
  <w:num w:numId="29">
    <w:abstractNumId w:val="9"/>
  </w:num>
  <w:num w:numId="30">
    <w:abstractNumId w:val="37"/>
  </w:num>
  <w:num w:numId="31">
    <w:abstractNumId w:val="26"/>
  </w:num>
  <w:num w:numId="32">
    <w:abstractNumId w:val="3"/>
  </w:num>
  <w:num w:numId="33">
    <w:abstractNumId w:val="15"/>
  </w:num>
  <w:num w:numId="34">
    <w:abstractNumId w:val="1"/>
  </w:num>
  <w:num w:numId="35">
    <w:abstractNumId w:val="7"/>
  </w:num>
  <w:num w:numId="36">
    <w:abstractNumId w:val="13"/>
  </w:num>
  <w:num w:numId="37">
    <w:abstractNumId w:val="6"/>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1519"/>
    <w:rsid w:val="0000532B"/>
    <w:rsid w:val="00005AB0"/>
    <w:rsid w:val="0001240F"/>
    <w:rsid w:val="00013862"/>
    <w:rsid w:val="00014AB1"/>
    <w:rsid w:val="00014C11"/>
    <w:rsid w:val="00017B56"/>
    <w:rsid w:val="000213C4"/>
    <w:rsid w:val="00021A3C"/>
    <w:rsid w:val="00023956"/>
    <w:rsid w:val="00024B7C"/>
    <w:rsid w:val="00030C4B"/>
    <w:rsid w:val="000319C0"/>
    <w:rsid w:val="00032F83"/>
    <w:rsid w:val="00034B14"/>
    <w:rsid w:val="00036308"/>
    <w:rsid w:val="00037A4D"/>
    <w:rsid w:val="00045AC1"/>
    <w:rsid w:val="00050499"/>
    <w:rsid w:val="00056D26"/>
    <w:rsid w:val="00060468"/>
    <w:rsid w:val="000703D4"/>
    <w:rsid w:val="00070C4F"/>
    <w:rsid w:val="0007126A"/>
    <w:rsid w:val="00073996"/>
    <w:rsid w:val="000752D9"/>
    <w:rsid w:val="00080722"/>
    <w:rsid w:val="00084B73"/>
    <w:rsid w:val="00092554"/>
    <w:rsid w:val="00095BB2"/>
    <w:rsid w:val="000B3EF7"/>
    <w:rsid w:val="000C25F4"/>
    <w:rsid w:val="000C65C1"/>
    <w:rsid w:val="000D04C6"/>
    <w:rsid w:val="000D5164"/>
    <w:rsid w:val="000D7013"/>
    <w:rsid w:val="000E0454"/>
    <w:rsid w:val="000E1859"/>
    <w:rsid w:val="000E30AB"/>
    <w:rsid w:val="000E4B37"/>
    <w:rsid w:val="000E5D58"/>
    <w:rsid w:val="000E7D23"/>
    <w:rsid w:val="001002E7"/>
    <w:rsid w:val="001047B4"/>
    <w:rsid w:val="00123D9D"/>
    <w:rsid w:val="0012536E"/>
    <w:rsid w:val="001279F8"/>
    <w:rsid w:val="001319B6"/>
    <w:rsid w:val="00132809"/>
    <w:rsid w:val="0013463F"/>
    <w:rsid w:val="00137D87"/>
    <w:rsid w:val="001436D4"/>
    <w:rsid w:val="001478DC"/>
    <w:rsid w:val="00150F08"/>
    <w:rsid w:val="001520C1"/>
    <w:rsid w:val="00153E8B"/>
    <w:rsid w:val="00162DCC"/>
    <w:rsid w:val="00164DC2"/>
    <w:rsid w:val="00166282"/>
    <w:rsid w:val="0018112E"/>
    <w:rsid w:val="00186C51"/>
    <w:rsid w:val="00187A70"/>
    <w:rsid w:val="00196399"/>
    <w:rsid w:val="00196AEE"/>
    <w:rsid w:val="001970DB"/>
    <w:rsid w:val="0019779E"/>
    <w:rsid w:val="001A24B1"/>
    <w:rsid w:val="001A31AF"/>
    <w:rsid w:val="001A64AB"/>
    <w:rsid w:val="001B2E8B"/>
    <w:rsid w:val="001B3735"/>
    <w:rsid w:val="001B3B6E"/>
    <w:rsid w:val="001B7D20"/>
    <w:rsid w:val="001D067D"/>
    <w:rsid w:val="001D1562"/>
    <w:rsid w:val="001D56D0"/>
    <w:rsid w:val="001D623C"/>
    <w:rsid w:val="001E40FE"/>
    <w:rsid w:val="001E5D2C"/>
    <w:rsid w:val="001E62A1"/>
    <w:rsid w:val="001E7017"/>
    <w:rsid w:val="001F2299"/>
    <w:rsid w:val="001F63E5"/>
    <w:rsid w:val="00200AFF"/>
    <w:rsid w:val="00200F00"/>
    <w:rsid w:val="002027D0"/>
    <w:rsid w:val="002034B0"/>
    <w:rsid w:val="00207E5D"/>
    <w:rsid w:val="00210DD8"/>
    <w:rsid w:val="00211392"/>
    <w:rsid w:val="00221034"/>
    <w:rsid w:val="0022120C"/>
    <w:rsid w:val="002216DE"/>
    <w:rsid w:val="00224D89"/>
    <w:rsid w:val="00226EF3"/>
    <w:rsid w:val="00232E9E"/>
    <w:rsid w:val="00235A1E"/>
    <w:rsid w:val="00242CB8"/>
    <w:rsid w:val="00246AEB"/>
    <w:rsid w:val="002472C6"/>
    <w:rsid w:val="00257A4E"/>
    <w:rsid w:val="00266333"/>
    <w:rsid w:val="002674DF"/>
    <w:rsid w:val="00271E15"/>
    <w:rsid w:val="00271FD7"/>
    <w:rsid w:val="0027574B"/>
    <w:rsid w:val="0028380A"/>
    <w:rsid w:val="00287C13"/>
    <w:rsid w:val="00292788"/>
    <w:rsid w:val="00293EC9"/>
    <w:rsid w:val="002A2E58"/>
    <w:rsid w:val="002A60FD"/>
    <w:rsid w:val="002A7D7A"/>
    <w:rsid w:val="002A7E9B"/>
    <w:rsid w:val="002B7322"/>
    <w:rsid w:val="002B7CF9"/>
    <w:rsid w:val="002C1A8A"/>
    <w:rsid w:val="002C6AEA"/>
    <w:rsid w:val="002C6CFC"/>
    <w:rsid w:val="002D0F6C"/>
    <w:rsid w:val="002D2311"/>
    <w:rsid w:val="002D39D5"/>
    <w:rsid w:val="002D794D"/>
    <w:rsid w:val="002E7B1B"/>
    <w:rsid w:val="002F0C86"/>
    <w:rsid w:val="002F2D59"/>
    <w:rsid w:val="002F5ABB"/>
    <w:rsid w:val="002F6A7D"/>
    <w:rsid w:val="0030012A"/>
    <w:rsid w:val="00301187"/>
    <w:rsid w:val="0031217D"/>
    <w:rsid w:val="00313E98"/>
    <w:rsid w:val="00315E55"/>
    <w:rsid w:val="003273D2"/>
    <w:rsid w:val="003339FD"/>
    <w:rsid w:val="003372B3"/>
    <w:rsid w:val="00342855"/>
    <w:rsid w:val="00344834"/>
    <w:rsid w:val="003457C3"/>
    <w:rsid w:val="00353198"/>
    <w:rsid w:val="003544F3"/>
    <w:rsid w:val="0035511D"/>
    <w:rsid w:val="0035593E"/>
    <w:rsid w:val="00355E82"/>
    <w:rsid w:val="00357325"/>
    <w:rsid w:val="00357410"/>
    <w:rsid w:val="00360330"/>
    <w:rsid w:val="003647F4"/>
    <w:rsid w:val="0037219D"/>
    <w:rsid w:val="0037393A"/>
    <w:rsid w:val="00376023"/>
    <w:rsid w:val="00381093"/>
    <w:rsid w:val="00381368"/>
    <w:rsid w:val="00394678"/>
    <w:rsid w:val="00394EC6"/>
    <w:rsid w:val="003958A6"/>
    <w:rsid w:val="003971F1"/>
    <w:rsid w:val="003A0FA1"/>
    <w:rsid w:val="003B0F21"/>
    <w:rsid w:val="003B4007"/>
    <w:rsid w:val="003B7BCB"/>
    <w:rsid w:val="003C399A"/>
    <w:rsid w:val="003C6560"/>
    <w:rsid w:val="003C6E67"/>
    <w:rsid w:val="003D46C7"/>
    <w:rsid w:val="003D5306"/>
    <w:rsid w:val="003E16B0"/>
    <w:rsid w:val="003E1A96"/>
    <w:rsid w:val="003E22BE"/>
    <w:rsid w:val="003E528D"/>
    <w:rsid w:val="003E6882"/>
    <w:rsid w:val="003F079E"/>
    <w:rsid w:val="003F15C6"/>
    <w:rsid w:val="003F18AF"/>
    <w:rsid w:val="003F2A66"/>
    <w:rsid w:val="003F3AA2"/>
    <w:rsid w:val="0040035C"/>
    <w:rsid w:val="00411B8E"/>
    <w:rsid w:val="004148C9"/>
    <w:rsid w:val="0041729B"/>
    <w:rsid w:val="004172BC"/>
    <w:rsid w:val="004216BD"/>
    <w:rsid w:val="004239DE"/>
    <w:rsid w:val="00431313"/>
    <w:rsid w:val="00434882"/>
    <w:rsid w:val="004435AE"/>
    <w:rsid w:val="004452CC"/>
    <w:rsid w:val="00450477"/>
    <w:rsid w:val="004509F4"/>
    <w:rsid w:val="0045430E"/>
    <w:rsid w:val="00456BF3"/>
    <w:rsid w:val="00462C09"/>
    <w:rsid w:val="00465725"/>
    <w:rsid w:val="004664C1"/>
    <w:rsid w:val="00467844"/>
    <w:rsid w:val="0047340F"/>
    <w:rsid w:val="00476013"/>
    <w:rsid w:val="00482454"/>
    <w:rsid w:val="00483FFA"/>
    <w:rsid w:val="00495F2F"/>
    <w:rsid w:val="00496AEC"/>
    <w:rsid w:val="00496D6C"/>
    <w:rsid w:val="004B35CF"/>
    <w:rsid w:val="004B6F94"/>
    <w:rsid w:val="004C1017"/>
    <w:rsid w:val="004C4265"/>
    <w:rsid w:val="004C503D"/>
    <w:rsid w:val="004C681C"/>
    <w:rsid w:val="004C7888"/>
    <w:rsid w:val="004C7E1D"/>
    <w:rsid w:val="004D015B"/>
    <w:rsid w:val="004D01A5"/>
    <w:rsid w:val="004D0492"/>
    <w:rsid w:val="004D3954"/>
    <w:rsid w:val="004E38EE"/>
    <w:rsid w:val="004F064B"/>
    <w:rsid w:val="004F45BF"/>
    <w:rsid w:val="004F4846"/>
    <w:rsid w:val="004F617C"/>
    <w:rsid w:val="00506999"/>
    <w:rsid w:val="00513DC5"/>
    <w:rsid w:val="0052238A"/>
    <w:rsid w:val="00535AC9"/>
    <w:rsid w:val="00540320"/>
    <w:rsid w:val="00540A2B"/>
    <w:rsid w:val="00541095"/>
    <w:rsid w:val="005427C3"/>
    <w:rsid w:val="005447EA"/>
    <w:rsid w:val="00544F66"/>
    <w:rsid w:val="00547BC8"/>
    <w:rsid w:val="005523F7"/>
    <w:rsid w:val="00561142"/>
    <w:rsid w:val="00561C4C"/>
    <w:rsid w:val="0056211A"/>
    <w:rsid w:val="00562BBA"/>
    <w:rsid w:val="00563BC2"/>
    <w:rsid w:val="005705CE"/>
    <w:rsid w:val="005715D9"/>
    <w:rsid w:val="00572C05"/>
    <w:rsid w:val="00573681"/>
    <w:rsid w:val="0057702F"/>
    <w:rsid w:val="00580E09"/>
    <w:rsid w:val="005850E1"/>
    <w:rsid w:val="00592538"/>
    <w:rsid w:val="00592EBE"/>
    <w:rsid w:val="0059764B"/>
    <w:rsid w:val="005A0A5A"/>
    <w:rsid w:val="005A3A56"/>
    <w:rsid w:val="005A4DEC"/>
    <w:rsid w:val="005A5F9B"/>
    <w:rsid w:val="005B17BC"/>
    <w:rsid w:val="005B1E81"/>
    <w:rsid w:val="005B2115"/>
    <w:rsid w:val="005B4DE4"/>
    <w:rsid w:val="005B6013"/>
    <w:rsid w:val="005C0BB3"/>
    <w:rsid w:val="005C22C7"/>
    <w:rsid w:val="005C4169"/>
    <w:rsid w:val="005C44B5"/>
    <w:rsid w:val="005C7B9B"/>
    <w:rsid w:val="005D19E2"/>
    <w:rsid w:val="005D26C2"/>
    <w:rsid w:val="005E7EDD"/>
    <w:rsid w:val="005F252D"/>
    <w:rsid w:val="005F31C5"/>
    <w:rsid w:val="005F39C5"/>
    <w:rsid w:val="00600E61"/>
    <w:rsid w:val="0061358F"/>
    <w:rsid w:val="00615DCF"/>
    <w:rsid w:val="006205F6"/>
    <w:rsid w:val="00625EB5"/>
    <w:rsid w:val="0062607F"/>
    <w:rsid w:val="00627973"/>
    <w:rsid w:val="00631030"/>
    <w:rsid w:val="006319EB"/>
    <w:rsid w:val="00631D2A"/>
    <w:rsid w:val="0063282E"/>
    <w:rsid w:val="00640474"/>
    <w:rsid w:val="00643A96"/>
    <w:rsid w:val="00660EEA"/>
    <w:rsid w:val="006641AC"/>
    <w:rsid w:val="00665B7D"/>
    <w:rsid w:val="00666A23"/>
    <w:rsid w:val="0067098F"/>
    <w:rsid w:val="00670E58"/>
    <w:rsid w:val="0068163C"/>
    <w:rsid w:val="006821C0"/>
    <w:rsid w:val="00686379"/>
    <w:rsid w:val="006863C9"/>
    <w:rsid w:val="006A1490"/>
    <w:rsid w:val="006A1F22"/>
    <w:rsid w:val="006A5CD0"/>
    <w:rsid w:val="006A6940"/>
    <w:rsid w:val="006B241A"/>
    <w:rsid w:val="006B33CD"/>
    <w:rsid w:val="006C0191"/>
    <w:rsid w:val="006C0D03"/>
    <w:rsid w:val="006C5285"/>
    <w:rsid w:val="006C5A35"/>
    <w:rsid w:val="006D092B"/>
    <w:rsid w:val="006D3460"/>
    <w:rsid w:val="006D6329"/>
    <w:rsid w:val="006E1F6E"/>
    <w:rsid w:val="006E2FF9"/>
    <w:rsid w:val="006E4736"/>
    <w:rsid w:val="006E48CF"/>
    <w:rsid w:val="006E56CE"/>
    <w:rsid w:val="006E684C"/>
    <w:rsid w:val="006F0453"/>
    <w:rsid w:val="006F4CD3"/>
    <w:rsid w:val="0070010E"/>
    <w:rsid w:val="007014A4"/>
    <w:rsid w:val="00704127"/>
    <w:rsid w:val="00705D09"/>
    <w:rsid w:val="00711821"/>
    <w:rsid w:val="00712166"/>
    <w:rsid w:val="00716F9E"/>
    <w:rsid w:val="0072152E"/>
    <w:rsid w:val="007237D5"/>
    <w:rsid w:val="00723A6F"/>
    <w:rsid w:val="007304EC"/>
    <w:rsid w:val="00731A1F"/>
    <w:rsid w:val="00732868"/>
    <w:rsid w:val="00735EE5"/>
    <w:rsid w:val="0074206D"/>
    <w:rsid w:val="00743090"/>
    <w:rsid w:val="00746562"/>
    <w:rsid w:val="007511F2"/>
    <w:rsid w:val="007512D8"/>
    <w:rsid w:val="00754009"/>
    <w:rsid w:val="00761CE9"/>
    <w:rsid w:val="00765C76"/>
    <w:rsid w:val="007746B4"/>
    <w:rsid w:val="007801C5"/>
    <w:rsid w:val="007831BA"/>
    <w:rsid w:val="00784B48"/>
    <w:rsid w:val="00785237"/>
    <w:rsid w:val="007859DA"/>
    <w:rsid w:val="00790566"/>
    <w:rsid w:val="00792795"/>
    <w:rsid w:val="00792D7E"/>
    <w:rsid w:val="00793345"/>
    <w:rsid w:val="007937BF"/>
    <w:rsid w:val="007A08FD"/>
    <w:rsid w:val="007A16AA"/>
    <w:rsid w:val="007A4B2D"/>
    <w:rsid w:val="007B4C67"/>
    <w:rsid w:val="007B540A"/>
    <w:rsid w:val="007B7BF9"/>
    <w:rsid w:val="007C079E"/>
    <w:rsid w:val="007C68B0"/>
    <w:rsid w:val="007C7A63"/>
    <w:rsid w:val="007D12ED"/>
    <w:rsid w:val="007E1E63"/>
    <w:rsid w:val="007E5C1D"/>
    <w:rsid w:val="007F12D5"/>
    <w:rsid w:val="007F5930"/>
    <w:rsid w:val="007F77FA"/>
    <w:rsid w:val="0082326F"/>
    <w:rsid w:val="008316AE"/>
    <w:rsid w:val="0083605B"/>
    <w:rsid w:val="0084674F"/>
    <w:rsid w:val="008519A6"/>
    <w:rsid w:val="00853FE8"/>
    <w:rsid w:val="008611F1"/>
    <w:rsid w:val="0086260E"/>
    <w:rsid w:val="00866D93"/>
    <w:rsid w:val="0087724E"/>
    <w:rsid w:val="00877943"/>
    <w:rsid w:val="00883095"/>
    <w:rsid w:val="008845F6"/>
    <w:rsid w:val="008947A3"/>
    <w:rsid w:val="0089494C"/>
    <w:rsid w:val="00895D36"/>
    <w:rsid w:val="008968D4"/>
    <w:rsid w:val="00896DF2"/>
    <w:rsid w:val="008A05A6"/>
    <w:rsid w:val="008A2240"/>
    <w:rsid w:val="008A36CB"/>
    <w:rsid w:val="008A5F36"/>
    <w:rsid w:val="008A7F44"/>
    <w:rsid w:val="008B15DF"/>
    <w:rsid w:val="008B3AB2"/>
    <w:rsid w:val="008B6F46"/>
    <w:rsid w:val="008B70B1"/>
    <w:rsid w:val="008B7E0E"/>
    <w:rsid w:val="008C0EA2"/>
    <w:rsid w:val="008C2852"/>
    <w:rsid w:val="008C4171"/>
    <w:rsid w:val="008D4798"/>
    <w:rsid w:val="008D50F1"/>
    <w:rsid w:val="008D7F50"/>
    <w:rsid w:val="008E1F5E"/>
    <w:rsid w:val="008E64B6"/>
    <w:rsid w:val="008F0491"/>
    <w:rsid w:val="008F0D4B"/>
    <w:rsid w:val="0090054E"/>
    <w:rsid w:val="00903253"/>
    <w:rsid w:val="00910FF1"/>
    <w:rsid w:val="009162BA"/>
    <w:rsid w:val="00921E12"/>
    <w:rsid w:val="00923076"/>
    <w:rsid w:val="009245B2"/>
    <w:rsid w:val="00927B09"/>
    <w:rsid w:val="00930E78"/>
    <w:rsid w:val="00933580"/>
    <w:rsid w:val="00933A25"/>
    <w:rsid w:val="00935047"/>
    <w:rsid w:val="00935080"/>
    <w:rsid w:val="00943301"/>
    <w:rsid w:val="0094425B"/>
    <w:rsid w:val="009468D4"/>
    <w:rsid w:val="00946F03"/>
    <w:rsid w:val="00947AEA"/>
    <w:rsid w:val="00947CD6"/>
    <w:rsid w:val="00947E4A"/>
    <w:rsid w:val="0095147E"/>
    <w:rsid w:val="0096246F"/>
    <w:rsid w:val="00972AD4"/>
    <w:rsid w:val="009802A5"/>
    <w:rsid w:val="009919CB"/>
    <w:rsid w:val="00995411"/>
    <w:rsid w:val="00995B0C"/>
    <w:rsid w:val="00995B41"/>
    <w:rsid w:val="009A0BA3"/>
    <w:rsid w:val="009A2C85"/>
    <w:rsid w:val="009A6764"/>
    <w:rsid w:val="009B4465"/>
    <w:rsid w:val="009B7E82"/>
    <w:rsid w:val="009C0693"/>
    <w:rsid w:val="009C4240"/>
    <w:rsid w:val="009C47C5"/>
    <w:rsid w:val="009C5087"/>
    <w:rsid w:val="009C5AF3"/>
    <w:rsid w:val="009C6AE5"/>
    <w:rsid w:val="009D2D9F"/>
    <w:rsid w:val="009D313B"/>
    <w:rsid w:val="009D4C20"/>
    <w:rsid w:val="009E2199"/>
    <w:rsid w:val="009E7E7B"/>
    <w:rsid w:val="009F46BF"/>
    <w:rsid w:val="009F5B77"/>
    <w:rsid w:val="009F7028"/>
    <w:rsid w:val="00A01F13"/>
    <w:rsid w:val="00A04193"/>
    <w:rsid w:val="00A05706"/>
    <w:rsid w:val="00A05E76"/>
    <w:rsid w:val="00A14BE2"/>
    <w:rsid w:val="00A15FD2"/>
    <w:rsid w:val="00A22E33"/>
    <w:rsid w:val="00A244D8"/>
    <w:rsid w:val="00A24503"/>
    <w:rsid w:val="00A24D77"/>
    <w:rsid w:val="00A262C6"/>
    <w:rsid w:val="00A36415"/>
    <w:rsid w:val="00A36DE5"/>
    <w:rsid w:val="00A41015"/>
    <w:rsid w:val="00A4337F"/>
    <w:rsid w:val="00A447F6"/>
    <w:rsid w:val="00A53D24"/>
    <w:rsid w:val="00A558F3"/>
    <w:rsid w:val="00A566A6"/>
    <w:rsid w:val="00A64E93"/>
    <w:rsid w:val="00A813A4"/>
    <w:rsid w:val="00A83363"/>
    <w:rsid w:val="00A84233"/>
    <w:rsid w:val="00A8777F"/>
    <w:rsid w:val="00A9273A"/>
    <w:rsid w:val="00A96FCD"/>
    <w:rsid w:val="00AA1483"/>
    <w:rsid w:val="00AA23A5"/>
    <w:rsid w:val="00AA3980"/>
    <w:rsid w:val="00AB03E3"/>
    <w:rsid w:val="00AB0C80"/>
    <w:rsid w:val="00AB15B0"/>
    <w:rsid w:val="00AB1ADC"/>
    <w:rsid w:val="00AB256E"/>
    <w:rsid w:val="00AB3AE3"/>
    <w:rsid w:val="00AB52BE"/>
    <w:rsid w:val="00AB790B"/>
    <w:rsid w:val="00AC465C"/>
    <w:rsid w:val="00AC48D0"/>
    <w:rsid w:val="00AC654F"/>
    <w:rsid w:val="00AD3FBF"/>
    <w:rsid w:val="00AD4686"/>
    <w:rsid w:val="00AE063A"/>
    <w:rsid w:val="00AE3756"/>
    <w:rsid w:val="00AE70EC"/>
    <w:rsid w:val="00AF39BF"/>
    <w:rsid w:val="00AF3F73"/>
    <w:rsid w:val="00AF5013"/>
    <w:rsid w:val="00B0285E"/>
    <w:rsid w:val="00B1060C"/>
    <w:rsid w:val="00B1164C"/>
    <w:rsid w:val="00B12358"/>
    <w:rsid w:val="00B14515"/>
    <w:rsid w:val="00B14CD1"/>
    <w:rsid w:val="00B14CE7"/>
    <w:rsid w:val="00B14CF4"/>
    <w:rsid w:val="00B17774"/>
    <w:rsid w:val="00B17FFD"/>
    <w:rsid w:val="00B213AF"/>
    <w:rsid w:val="00B22830"/>
    <w:rsid w:val="00B23A8B"/>
    <w:rsid w:val="00B25A69"/>
    <w:rsid w:val="00B26E0F"/>
    <w:rsid w:val="00B37C54"/>
    <w:rsid w:val="00B4272B"/>
    <w:rsid w:val="00B47474"/>
    <w:rsid w:val="00B5180E"/>
    <w:rsid w:val="00B52197"/>
    <w:rsid w:val="00B56754"/>
    <w:rsid w:val="00B623B0"/>
    <w:rsid w:val="00B71DCD"/>
    <w:rsid w:val="00B832C4"/>
    <w:rsid w:val="00B8346C"/>
    <w:rsid w:val="00B83A78"/>
    <w:rsid w:val="00B858BC"/>
    <w:rsid w:val="00B85CC4"/>
    <w:rsid w:val="00B85EB8"/>
    <w:rsid w:val="00B8626A"/>
    <w:rsid w:val="00B8757F"/>
    <w:rsid w:val="00B934B9"/>
    <w:rsid w:val="00B9378A"/>
    <w:rsid w:val="00B93C2A"/>
    <w:rsid w:val="00BA3562"/>
    <w:rsid w:val="00BA509C"/>
    <w:rsid w:val="00BB271B"/>
    <w:rsid w:val="00BB2A9E"/>
    <w:rsid w:val="00BB4ED7"/>
    <w:rsid w:val="00BB5339"/>
    <w:rsid w:val="00BC08F7"/>
    <w:rsid w:val="00BC17E1"/>
    <w:rsid w:val="00BC4DE6"/>
    <w:rsid w:val="00BC7B29"/>
    <w:rsid w:val="00BD391F"/>
    <w:rsid w:val="00BD5E76"/>
    <w:rsid w:val="00BE2A14"/>
    <w:rsid w:val="00BE42F0"/>
    <w:rsid w:val="00BF2129"/>
    <w:rsid w:val="00BF485A"/>
    <w:rsid w:val="00C06759"/>
    <w:rsid w:val="00C07333"/>
    <w:rsid w:val="00C07ED7"/>
    <w:rsid w:val="00C118C1"/>
    <w:rsid w:val="00C1196E"/>
    <w:rsid w:val="00C14061"/>
    <w:rsid w:val="00C15BC1"/>
    <w:rsid w:val="00C1713B"/>
    <w:rsid w:val="00C21312"/>
    <w:rsid w:val="00C30B10"/>
    <w:rsid w:val="00C3777A"/>
    <w:rsid w:val="00C418E0"/>
    <w:rsid w:val="00C42591"/>
    <w:rsid w:val="00C428BB"/>
    <w:rsid w:val="00C430D4"/>
    <w:rsid w:val="00C536B9"/>
    <w:rsid w:val="00C54EEF"/>
    <w:rsid w:val="00C57BD8"/>
    <w:rsid w:val="00C57CA5"/>
    <w:rsid w:val="00C6272D"/>
    <w:rsid w:val="00C637EA"/>
    <w:rsid w:val="00C66000"/>
    <w:rsid w:val="00C66CDB"/>
    <w:rsid w:val="00C67DD5"/>
    <w:rsid w:val="00C67EA0"/>
    <w:rsid w:val="00C72D58"/>
    <w:rsid w:val="00C72FFF"/>
    <w:rsid w:val="00C743A8"/>
    <w:rsid w:val="00C777A7"/>
    <w:rsid w:val="00C830E6"/>
    <w:rsid w:val="00C859DE"/>
    <w:rsid w:val="00CA10A0"/>
    <w:rsid w:val="00CA152B"/>
    <w:rsid w:val="00CA4A80"/>
    <w:rsid w:val="00CB0B21"/>
    <w:rsid w:val="00CB5630"/>
    <w:rsid w:val="00CB6087"/>
    <w:rsid w:val="00CD019A"/>
    <w:rsid w:val="00CD314A"/>
    <w:rsid w:val="00CD51B1"/>
    <w:rsid w:val="00CD5341"/>
    <w:rsid w:val="00CD656E"/>
    <w:rsid w:val="00CD7A20"/>
    <w:rsid w:val="00CE30BF"/>
    <w:rsid w:val="00CE3880"/>
    <w:rsid w:val="00CE40FF"/>
    <w:rsid w:val="00CE641D"/>
    <w:rsid w:val="00CE6BEB"/>
    <w:rsid w:val="00CF7CF7"/>
    <w:rsid w:val="00D00BCD"/>
    <w:rsid w:val="00D0248F"/>
    <w:rsid w:val="00D02A61"/>
    <w:rsid w:val="00D043E3"/>
    <w:rsid w:val="00D05F58"/>
    <w:rsid w:val="00D06072"/>
    <w:rsid w:val="00D10BCD"/>
    <w:rsid w:val="00D137C6"/>
    <w:rsid w:val="00D15C32"/>
    <w:rsid w:val="00D15F4F"/>
    <w:rsid w:val="00D21A47"/>
    <w:rsid w:val="00D22AB9"/>
    <w:rsid w:val="00D24319"/>
    <w:rsid w:val="00D25C3F"/>
    <w:rsid w:val="00D267FF"/>
    <w:rsid w:val="00D26B05"/>
    <w:rsid w:val="00D27282"/>
    <w:rsid w:val="00D302B8"/>
    <w:rsid w:val="00D34675"/>
    <w:rsid w:val="00D35C94"/>
    <w:rsid w:val="00D415AF"/>
    <w:rsid w:val="00D41EBA"/>
    <w:rsid w:val="00D43D0D"/>
    <w:rsid w:val="00D4700F"/>
    <w:rsid w:val="00D52B0E"/>
    <w:rsid w:val="00D535DC"/>
    <w:rsid w:val="00D57E13"/>
    <w:rsid w:val="00D6484B"/>
    <w:rsid w:val="00D72551"/>
    <w:rsid w:val="00D73093"/>
    <w:rsid w:val="00D76E21"/>
    <w:rsid w:val="00D82117"/>
    <w:rsid w:val="00D8366B"/>
    <w:rsid w:val="00D842A6"/>
    <w:rsid w:val="00D842DC"/>
    <w:rsid w:val="00D9235E"/>
    <w:rsid w:val="00D94D82"/>
    <w:rsid w:val="00D96DD0"/>
    <w:rsid w:val="00D9716B"/>
    <w:rsid w:val="00DA3048"/>
    <w:rsid w:val="00DA5926"/>
    <w:rsid w:val="00DB2D28"/>
    <w:rsid w:val="00DB4145"/>
    <w:rsid w:val="00DB7A38"/>
    <w:rsid w:val="00DC0428"/>
    <w:rsid w:val="00DC062F"/>
    <w:rsid w:val="00DD33A7"/>
    <w:rsid w:val="00DD48FC"/>
    <w:rsid w:val="00DD77CC"/>
    <w:rsid w:val="00DE1340"/>
    <w:rsid w:val="00DE51F4"/>
    <w:rsid w:val="00DF3C9E"/>
    <w:rsid w:val="00DF6852"/>
    <w:rsid w:val="00E03594"/>
    <w:rsid w:val="00E03A43"/>
    <w:rsid w:val="00E0482B"/>
    <w:rsid w:val="00E060BF"/>
    <w:rsid w:val="00E07F65"/>
    <w:rsid w:val="00E119B7"/>
    <w:rsid w:val="00E1264D"/>
    <w:rsid w:val="00E16481"/>
    <w:rsid w:val="00E2545F"/>
    <w:rsid w:val="00E3181B"/>
    <w:rsid w:val="00E31DDF"/>
    <w:rsid w:val="00E32685"/>
    <w:rsid w:val="00E37B64"/>
    <w:rsid w:val="00E43DF0"/>
    <w:rsid w:val="00E444DF"/>
    <w:rsid w:val="00E47BFF"/>
    <w:rsid w:val="00E47CF2"/>
    <w:rsid w:val="00E52530"/>
    <w:rsid w:val="00E559A6"/>
    <w:rsid w:val="00E55C42"/>
    <w:rsid w:val="00E56E9A"/>
    <w:rsid w:val="00E61AF5"/>
    <w:rsid w:val="00E639C4"/>
    <w:rsid w:val="00E739A1"/>
    <w:rsid w:val="00E82C2D"/>
    <w:rsid w:val="00E8581D"/>
    <w:rsid w:val="00E866AF"/>
    <w:rsid w:val="00E86EB1"/>
    <w:rsid w:val="00E873F1"/>
    <w:rsid w:val="00E94390"/>
    <w:rsid w:val="00E95208"/>
    <w:rsid w:val="00EA08C0"/>
    <w:rsid w:val="00EA2290"/>
    <w:rsid w:val="00EA3D21"/>
    <w:rsid w:val="00EA67D8"/>
    <w:rsid w:val="00EB315E"/>
    <w:rsid w:val="00EB3573"/>
    <w:rsid w:val="00EB3576"/>
    <w:rsid w:val="00EC23A3"/>
    <w:rsid w:val="00EC77C2"/>
    <w:rsid w:val="00ED4C7C"/>
    <w:rsid w:val="00EE2982"/>
    <w:rsid w:val="00EF020A"/>
    <w:rsid w:val="00EF4979"/>
    <w:rsid w:val="00EF5529"/>
    <w:rsid w:val="00F063E5"/>
    <w:rsid w:val="00F14D46"/>
    <w:rsid w:val="00F17494"/>
    <w:rsid w:val="00F21A12"/>
    <w:rsid w:val="00F23F14"/>
    <w:rsid w:val="00F253F4"/>
    <w:rsid w:val="00F31B44"/>
    <w:rsid w:val="00F33204"/>
    <w:rsid w:val="00F34311"/>
    <w:rsid w:val="00F353B8"/>
    <w:rsid w:val="00F379DF"/>
    <w:rsid w:val="00F45D43"/>
    <w:rsid w:val="00F46FF7"/>
    <w:rsid w:val="00F4779C"/>
    <w:rsid w:val="00F47BA7"/>
    <w:rsid w:val="00F57F95"/>
    <w:rsid w:val="00F610D6"/>
    <w:rsid w:val="00F64FCA"/>
    <w:rsid w:val="00F660E7"/>
    <w:rsid w:val="00F7173B"/>
    <w:rsid w:val="00F749A3"/>
    <w:rsid w:val="00F87348"/>
    <w:rsid w:val="00F93B4F"/>
    <w:rsid w:val="00F93C37"/>
    <w:rsid w:val="00F958E0"/>
    <w:rsid w:val="00F96727"/>
    <w:rsid w:val="00FA0533"/>
    <w:rsid w:val="00FA4493"/>
    <w:rsid w:val="00FA7D82"/>
    <w:rsid w:val="00FB1428"/>
    <w:rsid w:val="00FC0857"/>
    <w:rsid w:val="00FD50E0"/>
    <w:rsid w:val="00FD5EE7"/>
    <w:rsid w:val="00FD71FE"/>
    <w:rsid w:val="00FE0401"/>
    <w:rsid w:val="00FE1C58"/>
    <w:rsid w:val="00FE1C71"/>
    <w:rsid w:val="00FF194E"/>
    <w:rsid w:val="00FF22D4"/>
    <w:rsid w:val="00FF46A0"/>
    <w:rsid w:val="00FF6B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326">
      <w:bodyDiv w:val="1"/>
      <w:marLeft w:val="0"/>
      <w:marRight w:val="0"/>
      <w:marTop w:val="0"/>
      <w:marBottom w:val="0"/>
      <w:divBdr>
        <w:top w:val="none" w:sz="0" w:space="0" w:color="auto"/>
        <w:left w:val="none" w:sz="0" w:space="0" w:color="auto"/>
        <w:bottom w:val="none" w:sz="0" w:space="0" w:color="auto"/>
        <w:right w:val="none" w:sz="0" w:space="0" w:color="auto"/>
      </w:divBdr>
    </w:div>
    <w:div w:id="68620520">
      <w:bodyDiv w:val="1"/>
      <w:marLeft w:val="0"/>
      <w:marRight w:val="0"/>
      <w:marTop w:val="0"/>
      <w:marBottom w:val="0"/>
      <w:divBdr>
        <w:top w:val="none" w:sz="0" w:space="0" w:color="auto"/>
        <w:left w:val="none" w:sz="0" w:space="0" w:color="auto"/>
        <w:bottom w:val="none" w:sz="0" w:space="0" w:color="auto"/>
        <w:right w:val="none" w:sz="0" w:space="0" w:color="auto"/>
      </w:divBdr>
      <w:divsChild>
        <w:div w:id="1731609398">
          <w:marLeft w:val="0"/>
          <w:marRight w:val="0"/>
          <w:marTop w:val="0"/>
          <w:marBottom w:val="0"/>
          <w:divBdr>
            <w:top w:val="none" w:sz="0" w:space="0" w:color="auto"/>
            <w:left w:val="none" w:sz="0" w:space="0" w:color="auto"/>
            <w:bottom w:val="none" w:sz="0" w:space="0" w:color="auto"/>
            <w:right w:val="none" w:sz="0" w:space="0" w:color="auto"/>
          </w:divBdr>
        </w:div>
        <w:div w:id="345600325">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36152276">
      <w:bodyDiv w:val="1"/>
      <w:marLeft w:val="0"/>
      <w:marRight w:val="0"/>
      <w:marTop w:val="0"/>
      <w:marBottom w:val="0"/>
      <w:divBdr>
        <w:top w:val="none" w:sz="0" w:space="0" w:color="auto"/>
        <w:left w:val="none" w:sz="0" w:space="0" w:color="auto"/>
        <w:bottom w:val="none" w:sz="0" w:space="0" w:color="auto"/>
        <w:right w:val="none" w:sz="0" w:space="0" w:color="auto"/>
      </w:divBdr>
      <w:divsChild>
        <w:div w:id="1793280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4706443">
              <w:marLeft w:val="0"/>
              <w:marRight w:val="0"/>
              <w:marTop w:val="0"/>
              <w:marBottom w:val="0"/>
              <w:divBdr>
                <w:top w:val="none" w:sz="0" w:space="0" w:color="auto"/>
                <w:left w:val="none" w:sz="0" w:space="0" w:color="auto"/>
                <w:bottom w:val="none" w:sz="0" w:space="0" w:color="auto"/>
                <w:right w:val="none" w:sz="0" w:space="0" w:color="auto"/>
              </w:divBdr>
              <w:divsChild>
                <w:div w:id="2334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75260">
      <w:bodyDiv w:val="1"/>
      <w:marLeft w:val="0"/>
      <w:marRight w:val="0"/>
      <w:marTop w:val="0"/>
      <w:marBottom w:val="0"/>
      <w:divBdr>
        <w:top w:val="none" w:sz="0" w:space="0" w:color="auto"/>
        <w:left w:val="none" w:sz="0" w:space="0" w:color="auto"/>
        <w:bottom w:val="none" w:sz="0" w:space="0" w:color="auto"/>
        <w:right w:val="none" w:sz="0" w:space="0" w:color="auto"/>
      </w:divBdr>
      <w:divsChild>
        <w:div w:id="450831973">
          <w:marLeft w:val="0"/>
          <w:marRight w:val="0"/>
          <w:marTop w:val="0"/>
          <w:marBottom w:val="0"/>
          <w:divBdr>
            <w:top w:val="none" w:sz="0" w:space="0" w:color="auto"/>
            <w:left w:val="none" w:sz="0" w:space="0" w:color="auto"/>
            <w:bottom w:val="none" w:sz="0" w:space="0" w:color="auto"/>
            <w:right w:val="none" w:sz="0" w:space="0" w:color="auto"/>
          </w:divBdr>
        </w:div>
        <w:div w:id="2015649454">
          <w:marLeft w:val="0"/>
          <w:marRight w:val="0"/>
          <w:marTop w:val="0"/>
          <w:marBottom w:val="0"/>
          <w:divBdr>
            <w:top w:val="none" w:sz="0" w:space="0" w:color="auto"/>
            <w:left w:val="none" w:sz="0" w:space="0" w:color="auto"/>
            <w:bottom w:val="none" w:sz="0" w:space="0" w:color="auto"/>
            <w:right w:val="none" w:sz="0" w:space="0" w:color="auto"/>
          </w:divBdr>
        </w:div>
        <w:div w:id="1402799402">
          <w:marLeft w:val="0"/>
          <w:marRight w:val="0"/>
          <w:marTop w:val="0"/>
          <w:marBottom w:val="0"/>
          <w:divBdr>
            <w:top w:val="none" w:sz="0" w:space="0" w:color="auto"/>
            <w:left w:val="none" w:sz="0" w:space="0" w:color="auto"/>
            <w:bottom w:val="none" w:sz="0" w:space="0" w:color="auto"/>
            <w:right w:val="none" w:sz="0" w:space="0" w:color="auto"/>
          </w:divBdr>
        </w:div>
        <w:div w:id="557976631">
          <w:marLeft w:val="0"/>
          <w:marRight w:val="0"/>
          <w:marTop w:val="0"/>
          <w:marBottom w:val="0"/>
          <w:divBdr>
            <w:top w:val="none" w:sz="0" w:space="0" w:color="auto"/>
            <w:left w:val="none" w:sz="0" w:space="0" w:color="auto"/>
            <w:bottom w:val="none" w:sz="0" w:space="0" w:color="auto"/>
            <w:right w:val="none" w:sz="0" w:space="0" w:color="auto"/>
          </w:divBdr>
        </w:div>
        <w:div w:id="811288563">
          <w:marLeft w:val="0"/>
          <w:marRight w:val="0"/>
          <w:marTop w:val="0"/>
          <w:marBottom w:val="0"/>
          <w:divBdr>
            <w:top w:val="none" w:sz="0" w:space="0" w:color="auto"/>
            <w:left w:val="none" w:sz="0" w:space="0" w:color="auto"/>
            <w:bottom w:val="none" w:sz="0" w:space="0" w:color="auto"/>
            <w:right w:val="none" w:sz="0" w:space="0" w:color="auto"/>
          </w:divBdr>
        </w:div>
        <w:div w:id="1326206381">
          <w:marLeft w:val="0"/>
          <w:marRight w:val="0"/>
          <w:marTop w:val="0"/>
          <w:marBottom w:val="0"/>
          <w:divBdr>
            <w:top w:val="none" w:sz="0" w:space="0" w:color="auto"/>
            <w:left w:val="none" w:sz="0" w:space="0" w:color="auto"/>
            <w:bottom w:val="none" w:sz="0" w:space="0" w:color="auto"/>
            <w:right w:val="none" w:sz="0" w:space="0" w:color="auto"/>
          </w:divBdr>
        </w:div>
        <w:div w:id="1958440482">
          <w:marLeft w:val="0"/>
          <w:marRight w:val="0"/>
          <w:marTop w:val="0"/>
          <w:marBottom w:val="0"/>
          <w:divBdr>
            <w:top w:val="none" w:sz="0" w:space="0" w:color="auto"/>
            <w:left w:val="none" w:sz="0" w:space="0" w:color="auto"/>
            <w:bottom w:val="none" w:sz="0" w:space="0" w:color="auto"/>
            <w:right w:val="none" w:sz="0" w:space="0" w:color="auto"/>
          </w:divBdr>
        </w:div>
        <w:div w:id="847064653">
          <w:marLeft w:val="0"/>
          <w:marRight w:val="0"/>
          <w:marTop w:val="0"/>
          <w:marBottom w:val="0"/>
          <w:divBdr>
            <w:top w:val="none" w:sz="0" w:space="0" w:color="auto"/>
            <w:left w:val="none" w:sz="0" w:space="0" w:color="auto"/>
            <w:bottom w:val="none" w:sz="0" w:space="0" w:color="auto"/>
            <w:right w:val="none" w:sz="0" w:space="0" w:color="auto"/>
          </w:divBdr>
        </w:div>
        <w:div w:id="1131750769">
          <w:marLeft w:val="0"/>
          <w:marRight w:val="0"/>
          <w:marTop w:val="0"/>
          <w:marBottom w:val="0"/>
          <w:divBdr>
            <w:top w:val="none" w:sz="0" w:space="0" w:color="auto"/>
            <w:left w:val="none" w:sz="0" w:space="0" w:color="auto"/>
            <w:bottom w:val="none" w:sz="0" w:space="0" w:color="auto"/>
            <w:right w:val="none" w:sz="0" w:space="0" w:color="auto"/>
          </w:divBdr>
        </w:div>
        <w:div w:id="71046763">
          <w:marLeft w:val="0"/>
          <w:marRight w:val="0"/>
          <w:marTop w:val="0"/>
          <w:marBottom w:val="0"/>
          <w:divBdr>
            <w:top w:val="none" w:sz="0" w:space="0" w:color="auto"/>
            <w:left w:val="none" w:sz="0" w:space="0" w:color="auto"/>
            <w:bottom w:val="none" w:sz="0" w:space="0" w:color="auto"/>
            <w:right w:val="none" w:sz="0" w:space="0" w:color="auto"/>
          </w:divBdr>
        </w:div>
        <w:div w:id="41565583">
          <w:marLeft w:val="0"/>
          <w:marRight w:val="0"/>
          <w:marTop w:val="0"/>
          <w:marBottom w:val="0"/>
          <w:divBdr>
            <w:top w:val="none" w:sz="0" w:space="0" w:color="auto"/>
            <w:left w:val="none" w:sz="0" w:space="0" w:color="auto"/>
            <w:bottom w:val="none" w:sz="0" w:space="0" w:color="auto"/>
            <w:right w:val="none" w:sz="0" w:space="0" w:color="auto"/>
          </w:divBdr>
        </w:div>
        <w:div w:id="550575526">
          <w:marLeft w:val="0"/>
          <w:marRight w:val="0"/>
          <w:marTop w:val="0"/>
          <w:marBottom w:val="0"/>
          <w:divBdr>
            <w:top w:val="none" w:sz="0" w:space="0" w:color="auto"/>
            <w:left w:val="none" w:sz="0" w:space="0" w:color="auto"/>
            <w:bottom w:val="none" w:sz="0" w:space="0" w:color="auto"/>
            <w:right w:val="none" w:sz="0" w:space="0" w:color="auto"/>
          </w:divBdr>
        </w:div>
        <w:div w:id="1886526793">
          <w:marLeft w:val="0"/>
          <w:marRight w:val="0"/>
          <w:marTop w:val="0"/>
          <w:marBottom w:val="0"/>
          <w:divBdr>
            <w:top w:val="none" w:sz="0" w:space="0" w:color="auto"/>
            <w:left w:val="none" w:sz="0" w:space="0" w:color="auto"/>
            <w:bottom w:val="none" w:sz="0" w:space="0" w:color="auto"/>
            <w:right w:val="none" w:sz="0" w:space="0" w:color="auto"/>
          </w:divBdr>
        </w:div>
      </w:divsChild>
    </w:div>
    <w:div w:id="492262174">
      <w:bodyDiv w:val="1"/>
      <w:marLeft w:val="0"/>
      <w:marRight w:val="0"/>
      <w:marTop w:val="0"/>
      <w:marBottom w:val="0"/>
      <w:divBdr>
        <w:top w:val="none" w:sz="0" w:space="0" w:color="auto"/>
        <w:left w:val="none" w:sz="0" w:space="0" w:color="auto"/>
        <w:bottom w:val="none" w:sz="0" w:space="0" w:color="auto"/>
        <w:right w:val="none" w:sz="0" w:space="0" w:color="auto"/>
      </w:divBdr>
    </w:div>
    <w:div w:id="513885668">
      <w:bodyDiv w:val="1"/>
      <w:marLeft w:val="0"/>
      <w:marRight w:val="0"/>
      <w:marTop w:val="0"/>
      <w:marBottom w:val="0"/>
      <w:divBdr>
        <w:top w:val="none" w:sz="0" w:space="0" w:color="auto"/>
        <w:left w:val="none" w:sz="0" w:space="0" w:color="auto"/>
        <w:bottom w:val="none" w:sz="0" w:space="0" w:color="auto"/>
        <w:right w:val="none" w:sz="0" w:space="0" w:color="auto"/>
      </w:divBdr>
      <w:divsChild>
        <w:div w:id="993221986">
          <w:marLeft w:val="0"/>
          <w:marRight w:val="0"/>
          <w:marTop w:val="0"/>
          <w:marBottom w:val="0"/>
          <w:divBdr>
            <w:top w:val="none" w:sz="0" w:space="0" w:color="auto"/>
            <w:left w:val="none" w:sz="0" w:space="0" w:color="auto"/>
            <w:bottom w:val="none" w:sz="0" w:space="0" w:color="auto"/>
            <w:right w:val="none" w:sz="0" w:space="0" w:color="auto"/>
          </w:divBdr>
        </w:div>
        <w:div w:id="690492035">
          <w:marLeft w:val="0"/>
          <w:marRight w:val="0"/>
          <w:marTop w:val="0"/>
          <w:marBottom w:val="0"/>
          <w:divBdr>
            <w:top w:val="none" w:sz="0" w:space="0" w:color="auto"/>
            <w:left w:val="none" w:sz="0" w:space="0" w:color="auto"/>
            <w:bottom w:val="none" w:sz="0" w:space="0" w:color="auto"/>
            <w:right w:val="none" w:sz="0" w:space="0" w:color="auto"/>
          </w:divBdr>
        </w:div>
        <w:div w:id="855000994">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30076756">
      <w:bodyDiv w:val="1"/>
      <w:marLeft w:val="0"/>
      <w:marRight w:val="0"/>
      <w:marTop w:val="0"/>
      <w:marBottom w:val="0"/>
      <w:divBdr>
        <w:top w:val="none" w:sz="0" w:space="0" w:color="auto"/>
        <w:left w:val="none" w:sz="0" w:space="0" w:color="auto"/>
        <w:bottom w:val="none" w:sz="0" w:space="0" w:color="auto"/>
        <w:right w:val="none" w:sz="0" w:space="0" w:color="auto"/>
      </w:divBdr>
    </w:div>
    <w:div w:id="605356179">
      <w:bodyDiv w:val="1"/>
      <w:marLeft w:val="0"/>
      <w:marRight w:val="0"/>
      <w:marTop w:val="0"/>
      <w:marBottom w:val="0"/>
      <w:divBdr>
        <w:top w:val="none" w:sz="0" w:space="0" w:color="auto"/>
        <w:left w:val="none" w:sz="0" w:space="0" w:color="auto"/>
        <w:bottom w:val="none" w:sz="0" w:space="0" w:color="auto"/>
        <w:right w:val="none" w:sz="0" w:space="0" w:color="auto"/>
      </w:divBdr>
    </w:div>
    <w:div w:id="63579727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1006861660">
      <w:bodyDiv w:val="1"/>
      <w:marLeft w:val="0"/>
      <w:marRight w:val="0"/>
      <w:marTop w:val="0"/>
      <w:marBottom w:val="0"/>
      <w:divBdr>
        <w:top w:val="none" w:sz="0" w:space="0" w:color="auto"/>
        <w:left w:val="none" w:sz="0" w:space="0" w:color="auto"/>
        <w:bottom w:val="none" w:sz="0" w:space="0" w:color="auto"/>
        <w:right w:val="none" w:sz="0" w:space="0" w:color="auto"/>
      </w:divBdr>
    </w:div>
    <w:div w:id="1024358998">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078013953">
      <w:bodyDiv w:val="1"/>
      <w:marLeft w:val="0"/>
      <w:marRight w:val="0"/>
      <w:marTop w:val="0"/>
      <w:marBottom w:val="0"/>
      <w:divBdr>
        <w:top w:val="none" w:sz="0" w:space="0" w:color="auto"/>
        <w:left w:val="none" w:sz="0" w:space="0" w:color="auto"/>
        <w:bottom w:val="none" w:sz="0" w:space="0" w:color="auto"/>
        <w:right w:val="none" w:sz="0" w:space="0" w:color="auto"/>
      </w:divBdr>
    </w:div>
    <w:div w:id="1585526538">
      <w:bodyDiv w:val="1"/>
      <w:marLeft w:val="0"/>
      <w:marRight w:val="0"/>
      <w:marTop w:val="0"/>
      <w:marBottom w:val="0"/>
      <w:divBdr>
        <w:top w:val="none" w:sz="0" w:space="0" w:color="auto"/>
        <w:left w:val="none" w:sz="0" w:space="0" w:color="auto"/>
        <w:bottom w:val="none" w:sz="0" w:space="0" w:color="auto"/>
        <w:right w:val="none" w:sz="0" w:space="0" w:color="auto"/>
      </w:divBdr>
      <w:divsChild>
        <w:div w:id="949820932">
          <w:marLeft w:val="0"/>
          <w:marRight w:val="0"/>
          <w:marTop w:val="0"/>
          <w:marBottom w:val="0"/>
          <w:divBdr>
            <w:top w:val="none" w:sz="0" w:space="0" w:color="auto"/>
            <w:left w:val="none" w:sz="0" w:space="0" w:color="auto"/>
            <w:bottom w:val="none" w:sz="0" w:space="0" w:color="auto"/>
            <w:right w:val="none" w:sz="0" w:space="0" w:color="auto"/>
          </w:divBdr>
        </w:div>
        <w:div w:id="41253358">
          <w:marLeft w:val="0"/>
          <w:marRight w:val="0"/>
          <w:marTop w:val="0"/>
          <w:marBottom w:val="0"/>
          <w:divBdr>
            <w:top w:val="none" w:sz="0" w:space="0" w:color="auto"/>
            <w:left w:val="none" w:sz="0" w:space="0" w:color="auto"/>
            <w:bottom w:val="none" w:sz="0" w:space="0" w:color="auto"/>
            <w:right w:val="none" w:sz="0" w:space="0" w:color="auto"/>
          </w:divBdr>
        </w:div>
      </w:divsChild>
    </w:div>
    <w:div w:id="1589853080">
      <w:bodyDiv w:val="1"/>
      <w:marLeft w:val="0"/>
      <w:marRight w:val="0"/>
      <w:marTop w:val="0"/>
      <w:marBottom w:val="0"/>
      <w:divBdr>
        <w:top w:val="none" w:sz="0" w:space="0" w:color="auto"/>
        <w:left w:val="none" w:sz="0" w:space="0" w:color="auto"/>
        <w:bottom w:val="none" w:sz="0" w:space="0" w:color="auto"/>
        <w:right w:val="none" w:sz="0" w:space="0" w:color="auto"/>
      </w:divBdr>
      <w:divsChild>
        <w:div w:id="1038312059">
          <w:marLeft w:val="0"/>
          <w:marRight w:val="0"/>
          <w:marTop w:val="0"/>
          <w:marBottom w:val="0"/>
          <w:divBdr>
            <w:top w:val="none" w:sz="0" w:space="0" w:color="auto"/>
            <w:left w:val="none" w:sz="0" w:space="0" w:color="auto"/>
            <w:bottom w:val="none" w:sz="0" w:space="0" w:color="auto"/>
            <w:right w:val="none" w:sz="0" w:space="0" w:color="auto"/>
          </w:divBdr>
        </w:div>
        <w:div w:id="517741354">
          <w:marLeft w:val="0"/>
          <w:marRight w:val="0"/>
          <w:marTop w:val="0"/>
          <w:marBottom w:val="0"/>
          <w:divBdr>
            <w:top w:val="none" w:sz="0" w:space="0" w:color="auto"/>
            <w:left w:val="none" w:sz="0" w:space="0" w:color="auto"/>
            <w:bottom w:val="none" w:sz="0" w:space="0" w:color="auto"/>
            <w:right w:val="none" w:sz="0" w:space="0" w:color="auto"/>
          </w:divBdr>
        </w:div>
        <w:div w:id="567300391">
          <w:marLeft w:val="0"/>
          <w:marRight w:val="0"/>
          <w:marTop w:val="0"/>
          <w:marBottom w:val="0"/>
          <w:divBdr>
            <w:top w:val="none" w:sz="0" w:space="0" w:color="auto"/>
            <w:left w:val="none" w:sz="0" w:space="0" w:color="auto"/>
            <w:bottom w:val="none" w:sz="0" w:space="0" w:color="auto"/>
            <w:right w:val="none" w:sz="0" w:space="0" w:color="auto"/>
          </w:divBdr>
        </w:div>
        <w:div w:id="1856261917">
          <w:marLeft w:val="0"/>
          <w:marRight w:val="0"/>
          <w:marTop w:val="0"/>
          <w:marBottom w:val="0"/>
          <w:divBdr>
            <w:top w:val="none" w:sz="0" w:space="0" w:color="auto"/>
            <w:left w:val="none" w:sz="0" w:space="0" w:color="auto"/>
            <w:bottom w:val="none" w:sz="0" w:space="0" w:color="auto"/>
            <w:right w:val="none" w:sz="0" w:space="0" w:color="auto"/>
          </w:divBdr>
          <w:divsChild>
            <w:div w:id="2069568775">
              <w:marLeft w:val="0"/>
              <w:marRight w:val="0"/>
              <w:marTop w:val="0"/>
              <w:marBottom w:val="0"/>
              <w:divBdr>
                <w:top w:val="none" w:sz="0" w:space="0" w:color="auto"/>
                <w:left w:val="none" w:sz="0" w:space="0" w:color="auto"/>
                <w:bottom w:val="none" w:sz="0" w:space="0" w:color="auto"/>
                <w:right w:val="none" w:sz="0" w:space="0" w:color="auto"/>
              </w:divBdr>
              <w:divsChild>
                <w:div w:id="1981884299">
                  <w:marLeft w:val="0"/>
                  <w:marRight w:val="0"/>
                  <w:marTop w:val="0"/>
                  <w:marBottom w:val="0"/>
                  <w:divBdr>
                    <w:top w:val="none" w:sz="0" w:space="0" w:color="auto"/>
                    <w:left w:val="none" w:sz="0" w:space="0" w:color="auto"/>
                    <w:bottom w:val="none" w:sz="0" w:space="0" w:color="auto"/>
                    <w:right w:val="none" w:sz="0" w:space="0" w:color="auto"/>
                  </w:divBdr>
                </w:div>
                <w:div w:id="225335822">
                  <w:marLeft w:val="0"/>
                  <w:marRight w:val="0"/>
                  <w:marTop w:val="0"/>
                  <w:marBottom w:val="0"/>
                  <w:divBdr>
                    <w:top w:val="none" w:sz="0" w:space="0" w:color="auto"/>
                    <w:left w:val="none" w:sz="0" w:space="0" w:color="auto"/>
                    <w:bottom w:val="none" w:sz="0" w:space="0" w:color="auto"/>
                    <w:right w:val="none" w:sz="0" w:space="0" w:color="auto"/>
                  </w:divBdr>
                </w:div>
              </w:divsChild>
            </w:div>
            <w:div w:id="879896780">
              <w:marLeft w:val="0"/>
              <w:marRight w:val="0"/>
              <w:marTop w:val="0"/>
              <w:marBottom w:val="0"/>
              <w:divBdr>
                <w:top w:val="none" w:sz="0" w:space="0" w:color="auto"/>
                <w:left w:val="none" w:sz="0" w:space="0" w:color="auto"/>
                <w:bottom w:val="none" w:sz="0" w:space="0" w:color="auto"/>
                <w:right w:val="none" w:sz="0" w:space="0" w:color="auto"/>
              </w:divBdr>
            </w:div>
            <w:div w:id="806121680">
              <w:marLeft w:val="0"/>
              <w:marRight w:val="0"/>
              <w:marTop w:val="0"/>
              <w:marBottom w:val="0"/>
              <w:divBdr>
                <w:top w:val="none" w:sz="0" w:space="0" w:color="auto"/>
                <w:left w:val="none" w:sz="0" w:space="0" w:color="auto"/>
                <w:bottom w:val="none" w:sz="0" w:space="0" w:color="auto"/>
                <w:right w:val="none" w:sz="0" w:space="0" w:color="auto"/>
              </w:divBdr>
            </w:div>
            <w:div w:id="195049090">
              <w:marLeft w:val="0"/>
              <w:marRight w:val="0"/>
              <w:marTop w:val="0"/>
              <w:marBottom w:val="0"/>
              <w:divBdr>
                <w:top w:val="none" w:sz="0" w:space="0" w:color="auto"/>
                <w:left w:val="none" w:sz="0" w:space="0" w:color="auto"/>
                <w:bottom w:val="none" w:sz="0" w:space="0" w:color="auto"/>
                <w:right w:val="none" w:sz="0" w:space="0" w:color="auto"/>
              </w:divBdr>
            </w:div>
            <w:div w:id="516505350">
              <w:marLeft w:val="0"/>
              <w:marRight w:val="0"/>
              <w:marTop w:val="0"/>
              <w:marBottom w:val="0"/>
              <w:divBdr>
                <w:top w:val="none" w:sz="0" w:space="0" w:color="auto"/>
                <w:left w:val="none" w:sz="0" w:space="0" w:color="auto"/>
                <w:bottom w:val="none" w:sz="0" w:space="0" w:color="auto"/>
                <w:right w:val="none" w:sz="0" w:space="0" w:color="auto"/>
              </w:divBdr>
            </w:div>
          </w:divsChild>
        </w:div>
        <w:div w:id="839733648">
          <w:marLeft w:val="0"/>
          <w:marRight w:val="0"/>
          <w:marTop w:val="0"/>
          <w:marBottom w:val="0"/>
          <w:divBdr>
            <w:top w:val="none" w:sz="0" w:space="0" w:color="auto"/>
            <w:left w:val="none" w:sz="0" w:space="0" w:color="auto"/>
            <w:bottom w:val="none" w:sz="0" w:space="0" w:color="auto"/>
            <w:right w:val="none" w:sz="0" w:space="0" w:color="auto"/>
          </w:divBdr>
        </w:div>
        <w:div w:id="254677461">
          <w:marLeft w:val="0"/>
          <w:marRight w:val="0"/>
          <w:marTop w:val="0"/>
          <w:marBottom w:val="0"/>
          <w:divBdr>
            <w:top w:val="none" w:sz="0" w:space="0" w:color="auto"/>
            <w:left w:val="none" w:sz="0" w:space="0" w:color="auto"/>
            <w:bottom w:val="none" w:sz="0" w:space="0" w:color="auto"/>
            <w:right w:val="none" w:sz="0" w:space="0" w:color="auto"/>
          </w:divBdr>
        </w:div>
        <w:div w:id="587465368">
          <w:marLeft w:val="0"/>
          <w:marRight w:val="0"/>
          <w:marTop w:val="0"/>
          <w:marBottom w:val="0"/>
          <w:divBdr>
            <w:top w:val="none" w:sz="0" w:space="0" w:color="auto"/>
            <w:left w:val="none" w:sz="0" w:space="0" w:color="auto"/>
            <w:bottom w:val="none" w:sz="0" w:space="0" w:color="auto"/>
            <w:right w:val="none" w:sz="0" w:space="0" w:color="auto"/>
          </w:divBdr>
          <w:divsChild>
            <w:div w:id="1729760699">
              <w:marLeft w:val="0"/>
              <w:marRight w:val="0"/>
              <w:marTop w:val="0"/>
              <w:marBottom w:val="0"/>
              <w:divBdr>
                <w:top w:val="none" w:sz="0" w:space="0" w:color="auto"/>
                <w:left w:val="none" w:sz="0" w:space="0" w:color="auto"/>
                <w:bottom w:val="none" w:sz="0" w:space="0" w:color="auto"/>
                <w:right w:val="none" w:sz="0" w:space="0" w:color="auto"/>
              </w:divBdr>
              <w:divsChild>
                <w:div w:id="347489274">
                  <w:marLeft w:val="0"/>
                  <w:marRight w:val="0"/>
                  <w:marTop w:val="0"/>
                  <w:marBottom w:val="0"/>
                  <w:divBdr>
                    <w:top w:val="none" w:sz="0" w:space="0" w:color="auto"/>
                    <w:left w:val="none" w:sz="0" w:space="0" w:color="auto"/>
                    <w:bottom w:val="none" w:sz="0" w:space="0" w:color="auto"/>
                    <w:right w:val="none" w:sz="0" w:space="0" w:color="auto"/>
                  </w:divBdr>
                </w:div>
              </w:divsChild>
            </w:div>
            <w:div w:id="993877527">
              <w:marLeft w:val="0"/>
              <w:marRight w:val="0"/>
              <w:marTop w:val="0"/>
              <w:marBottom w:val="0"/>
              <w:divBdr>
                <w:top w:val="none" w:sz="0" w:space="0" w:color="auto"/>
                <w:left w:val="none" w:sz="0" w:space="0" w:color="auto"/>
                <w:bottom w:val="none" w:sz="0" w:space="0" w:color="auto"/>
                <w:right w:val="none" w:sz="0" w:space="0" w:color="auto"/>
              </w:divBdr>
            </w:div>
            <w:div w:id="2014381384">
              <w:marLeft w:val="0"/>
              <w:marRight w:val="0"/>
              <w:marTop w:val="0"/>
              <w:marBottom w:val="0"/>
              <w:divBdr>
                <w:top w:val="none" w:sz="0" w:space="0" w:color="auto"/>
                <w:left w:val="none" w:sz="0" w:space="0" w:color="auto"/>
                <w:bottom w:val="none" w:sz="0" w:space="0" w:color="auto"/>
                <w:right w:val="none" w:sz="0" w:space="0" w:color="auto"/>
              </w:divBdr>
              <w:divsChild>
                <w:div w:id="71304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778">
          <w:marLeft w:val="0"/>
          <w:marRight w:val="0"/>
          <w:marTop w:val="0"/>
          <w:marBottom w:val="0"/>
          <w:divBdr>
            <w:top w:val="none" w:sz="0" w:space="0" w:color="auto"/>
            <w:left w:val="none" w:sz="0" w:space="0" w:color="auto"/>
            <w:bottom w:val="none" w:sz="0" w:space="0" w:color="auto"/>
            <w:right w:val="none" w:sz="0" w:space="0" w:color="auto"/>
          </w:divBdr>
        </w:div>
        <w:div w:id="1516571554">
          <w:marLeft w:val="0"/>
          <w:marRight w:val="0"/>
          <w:marTop w:val="0"/>
          <w:marBottom w:val="0"/>
          <w:divBdr>
            <w:top w:val="none" w:sz="0" w:space="0" w:color="auto"/>
            <w:left w:val="none" w:sz="0" w:space="0" w:color="auto"/>
            <w:bottom w:val="none" w:sz="0" w:space="0" w:color="auto"/>
            <w:right w:val="none" w:sz="0" w:space="0" w:color="auto"/>
          </w:divBdr>
        </w:div>
        <w:div w:id="410543185">
          <w:marLeft w:val="0"/>
          <w:marRight w:val="0"/>
          <w:marTop w:val="0"/>
          <w:marBottom w:val="0"/>
          <w:divBdr>
            <w:top w:val="none" w:sz="0" w:space="0" w:color="auto"/>
            <w:left w:val="none" w:sz="0" w:space="0" w:color="auto"/>
            <w:bottom w:val="none" w:sz="0" w:space="0" w:color="auto"/>
            <w:right w:val="none" w:sz="0" w:space="0" w:color="auto"/>
          </w:divBdr>
          <w:divsChild>
            <w:div w:id="139812835">
              <w:marLeft w:val="0"/>
              <w:marRight w:val="0"/>
              <w:marTop w:val="0"/>
              <w:marBottom w:val="0"/>
              <w:divBdr>
                <w:top w:val="none" w:sz="0" w:space="0" w:color="auto"/>
                <w:left w:val="none" w:sz="0" w:space="0" w:color="auto"/>
                <w:bottom w:val="none" w:sz="0" w:space="0" w:color="auto"/>
                <w:right w:val="none" w:sz="0" w:space="0" w:color="auto"/>
              </w:divBdr>
              <w:divsChild>
                <w:div w:id="1164248485">
                  <w:marLeft w:val="0"/>
                  <w:marRight w:val="0"/>
                  <w:marTop w:val="0"/>
                  <w:marBottom w:val="0"/>
                  <w:divBdr>
                    <w:top w:val="none" w:sz="0" w:space="0" w:color="auto"/>
                    <w:left w:val="none" w:sz="0" w:space="0" w:color="auto"/>
                    <w:bottom w:val="none" w:sz="0" w:space="0" w:color="auto"/>
                    <w:right w:val="none" w:sz="0" w:space="0" w:color="auto"/>
                  </w:divBdr>
                </w:div>
              </w:divsChild>
            </w:div>
            <w:div w:id="599991635">
              <w:marLeft w:val="0"/>
              <w:marRight w:val="0"/>
              <w:marTop w:val="0"/>
              <w:marBottom w:val="0"/>
              <w:divBdr>
                <w:top w:val="none" w:sz="0" w:space="0" w:color="auto"/>
                <w:left w:val="none" w:sz="0" w:space="0" w:color="auto"/>
                <w:bottom w:val="none" w:sz="0" w:space="0" w:color="auto"/>
                <w:right w:val="none" w:sz="0" w:space="0" w:color="auto"/>
              </w:divBdr>
            </w:div>
            <w:div w:id="2055495754">
              <w:marLeft w:val="0"/>
              <w:marRight w:val="0"/>
              <w:marTop w:val="0"/>
              <w:marBottom w:val="0"/>
              <w:divBdr>
                <w:top w:val="none" w:sz="0" w:space="0" w:color="auto"/>
                <w:left w:val="none" w:sz="0" w:space="0" w:color="auto"/>
                <w:bottom w:val="none" w:sz="0" w:space="0" w:color="auto"/>
                <w:right w:val="none" w:sz="0" w:space="0" w:color="auto"/>
              </w:divBdr>
            </w:div>
          </w:divsChild>
        </w:div>
        <w:div w:id="662395385">
          <w:marLeft w:val="0"/>
          <w:marRight w:val="0"/>
          <w:marTop w:val="0"/>
          <w:marBottom w:val="0"/>
          <w:divBdr>
            <w:top w:val="none" w:sz="0" w:space="0" w:color="auto"/>
            <w:left w:val="none" w:sz="0" w:space="0" w:color="auto"/>
            <w:bottom w:val="none" w:sz="0" w:space="0" w:color="auto"/>
            <w:right w:val="none" w:sz="0" w:space="0" w:color="auto"/>
          </w:divBdr>
        </w:div>
        <w:div w:id="1410880093">
          <w:marLeft w:val="0"/>
          <w:marRight w:val="0"/>
          <w:marTop w:val="0"/>
          <w:marBottom w:val="0"/>
          <w:divBdr>
            <w:top w:val="none" w:sz="0" w:space="0" w:color="auto"/>
            <w:left w:val="none" w:sz="0" w:space="0" w:color="auto"/>
            <w:bottom w:val="none" w:sz="0" w:space="0" w:color="auto"/>
            <w:right w:val="none" w:sz="0" w:space="0" w:color="auto"/>
          </w:divBdr>
        </w:div>
        <w:div w:id="1984311432">
          <w:marLeft w:val="0"/>
          <w:marRight w:val="0"/>
          <w:marTop w:val="0"/>
          <w:marBottom w:val="0"/>
          <w:divBdr>
            <w:top w:val="none" w:sz="0" w:space="0" w:color="auto"/>
            <w:left w:val="none" w:sz="0" w:space="0" w:color="auto"/>
            <w:bottom w:val="none" w:sz="0" w:space="0" w:color="auto"/>
            <w:right w:val="none" w:sz="0" w:space="0" w:color="auto"/>
          </w:divBdr>
          <w:divsChild>
            <w:div w:id="843084471">
              <w:marLeft w:val="0"/>
              <w:marRight w:val="0"/>
              <w:marTop w:val="0"/>
              <w:marBottom w:val="0"/>
              <w:divBdr>
                <w:top w:val="none" w:sz="0" w:space="0" w:color="auto"/>
                <w:left w:val="none" w:sz="0" w:space="0" w:color="auto"/>
                <w:bottom w:val="none" w:sz="0" w:space="0" w:color="auto"/>
                <w:right w:val="none" w:sz="0" w:space="0" w:color="auto"/>
              </w:divBdr>
              <w:divsChild>
                <w:div w:id="1600794123">
                  <w:marLeft w:val="0"/>
                  <w:marRight w:val="0"/>
                  <w:marTop w:val="0"/>
                  <w:marBottom w:val="0"/>
                  <w:divBdr>
                    <w:top w:val="none" w:sz="0" w:space="0" w:color="auto"/>
                    <w:left w:val="none" w:sz="0" w:space="0" w:color="auto"/>
                    <w:bottom w:val="none" w:sz="0" w:space="0" w:color="auto"/>
                    <w:right w:val="none" w:sz="0" w:space="0" w:color="auto"/>
                  </w:divBdr>
                </w:div>
                <w:div w:id="564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651493897">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238949546">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sChild>
    </w:div>
    <w:div w:id="1751734789">
      <w:bodyDiv w:val="1"/>
      <w:marLeft w:val="0"/>
      <w:marRight w:val="0"/>
      <w:marTop w:val="0"/>
      <w:marBottom w:val="0"/>
      <w:divBdr>
        <w:top w:val="none" w:sz="0" w:space="0" w:color="auto"/>
        <w:left w:val="none" w:sz="0" w:space="0" w:color="auto"/>
        <w:bottom w:val="none" w:sz="0" w:space="0" w:color="auto"/>
        <w:right w:val="none" w:sz="0" w:space="0" w:color="auto"/>
      </w:divBdr>
      <w:divsChild>
        <w:div w:id="600182810">
          <w:marLeft w:val="0"/>
          <w:marRight w:val="0"/>
          <w:marTop w:val="0"/>
          <w:marBottom w:val="0"/>
          <w:divBdr>
            <w:top w:val="none" w:sz="0" w:space="0" w:color="auto"/>
            <w:left w:val="none" w:sz="0" w:space="0" w:color="auto"/>
            <w:bottom w:val="none" w:sz="0" w:space="0" w:color="auto"/>
            <w:right w:val="none" w:sz="0" w:space="0" w:color="auto"/>
          </w:divBdr>
        </w:div>
        <w:div w:id="1016417801">
          <w:marLeft w:val="0"/>
          <w:marRight w:val="0"/>
          <w:marTop w:val="0"/>
          <w:marBottom w:val="0"/>
          <w:divBdr>
            <w:top w:val="none" w:sz="0" w:space="0" w:color="auto"/>
            <w:left w:val="none" w:sz="0" w:space="0" w:color="auto"/>
            <w:bottom w:val="none" w:sz="0" w:space="0" w:color="auto"/>
            <w:right w:val="none" w:sz="0" w:space="0" w:color="auto"/>
          </w:divBdr>
        </w:div>
        <w:div w:id="1175223734">
          <w:marLeft w:val="0"/>
          <w:marRight w:val="0"/>
          <w:marTop w:val="0"/>
          <w:marBottom w:val="0"/>
          <w:divBdr>
            <w:top w:val="none" w:sz="0" w:space="0" w:color="auto"/>
            <w:left w:val="none" w:sz="0" w:space="0" w:color="auto"/>
            <w:bottom w:val="none" w:sz="0" w:space="0" w:color="auto"/>
            <w:right w:val="none" w:sz="0" w:space="0" w:color="auto"/>
          </w:divBdr>
        </w:div>
      </w:divsChild>
    </w:div>
    <w:div w:id="1814835369">
      <w:bodyDiv w:val="1"/>
      <w:marLeft w:val="0"/>
      <w:marRight w:val="0"/>
      <w:marTop w:val="0"/>
      <w:marBottom w:val="0"/>
      <w:divBdr>
        <w:top w:val="none" w:sz="0" w:space="0" w:color="auto"/>
        <w:left w:val="none" w:sz="0" w:space="0" w:color="auto"/>
        <w:bottom w:val="none" w:sz="0" w:space="0" w:color="auto"/>
        <w:right w:val="none" w:sz="0" w:space="0" w:color="auto"/>
      </w:divBdr>
    </w:div>
    <w:div w:id="1857498014">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89617308">
      <w:bodyDiv w:val="1"/>
      <w:marLeft w:val="0"/>
      <w:marRight w:val="0"/>
      <w:marTop w:val="0"/>
      <w:marBottom w:val="0"/>
      <w:divBdr>
        <w:top w:val="none" w:sz="0" w:space="0" w:color="auto"/>
        <w:left w:val="none" w:sz="0" w:space="0" w:color="auto"/>
        <w:bottom w:val="none" w:sz="0" w:space="0" w:color="auto"/>
        <w:right w:val="none" w:sz="0" w:space="0" w:color="auto"/>
      </w:divBdr>
      <w:divsChild>
        <w:div w:id="1703287936">
          <w:marLeft w:val="0"/>
          <w:marRight w:val="0"/>
          <w:marTop w:val="0"/>
          <w:marBottom w:val="0"/>
          <w:divBdr>
            <w:top w:val="none" w:sz="0" w:space="0" w:color="auto"/>
            <w:left w:val="none" w:sz="0" w:space="0" w:color="auto"/>
            <w:bottom w:val="none" w:sz="0" w:space="0" w:color="auto"/>
            <w:right w:val="none" w:sz="0" w:space="0" w:color="auto"/>
          </w:divBdr>
        </w:div>
        <w:div w:id="1649744174">
          <w:marLeft w:val="0"/>
          <w:marRight w:val="0"/>
          <w:marTop w:val="0"/>
          <w:marBottom w:val="0"/>
          <w:divBdr>
            <w:top w:val="none" w:sz="0" w:space="0" w:color="auto"/>
            <w:left w:val="none" w:sz="0" w:space="0" w:color="auto"/>
            <w:bottom w:val="none" w:sz="0" w:space="0" w:color="auto"/>
            <w:right w:val="none" w:sz="0" w:space="0" w:color="auto"/>
          </w:divBdr>
        </w:div>
      </w:divsChild>
    </w:div>
    <w:div w:id="211740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C1A7C-5CF3-4EB4-A64D-130B961EC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3</Pages>
  <Words>945</Words>
  <Characters>5203</Characters>
  <Application>Microsoft Office Word</Application>
  <DocSecurity>0</DocSecurity>
  <Lines>43</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6136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24</cp:revision>
  <cp:lastPrinted>2015-11-27T19:40:00Z</cp:lastPrinted>
  <dcterms:created xsi:type="dcterms:W3CDTF">2015-11-30T19:55:00Z</dcterms:created>
  <dcterms:modified xsi:type="dcterms:W3CDTF">2015-12-04T21:45:00Z</dcterms:modified>
</cp:coreProperties>
</file>