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43" w:rsidRDefault="006A1643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243C99" wp14:editId="6E358555">
            <wp:extent cx="7766612" cy="1417329"/>
            <wp:effectExtent l="0" t="0" r="635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935" cy="14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37D87">
        <w:rPr>
          <w:rFonts w:ascii="Arial" w:hAnsi="Arial" w:cs="Arial"/>
          <w:b/>
          <w:sz w:val="24"/>
          <w:szCs w:val="24"/>
        </w:rPr>
        <w:t>0</w:t>
      </w:r>
      <w:r w:rsidR="00801AE2">
        <w:rPr>
          <w:rFonts w:ascii="Arial" w:hAnsi="Arial" w:cs="Arial"/>
          <w:b/>
          <w:sz w:val="24"/>
          <w:szCs w:val="24"/>
        </w:rPr>
        <w:t>80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137D87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137D87">
        <w:rPr>
          <w:rFonts w:ascii="Arial" w:hAnsi="Arial" w:cs="Arial"/>
          <w:b/>
          <w:sz w:val="24"/>
          <w:szCs w:val="24"/>
        </w:rPr>
        <w:t>2</w:t>
      </w:r>
    </w:p>
    <w:p w:rsidR="00D47395" w:rsidRPr="00D47395" w:rsidRDefault="00D47395" w:rsidP="008A1579">
      <w:pPr>
        <w:jc w:val="center"/>
        <w:rPr>
          <w:rFonts w:ascii="Arial" w:hAnsi="Arial" w:cs="Arial"/>
          <w:b/>
          <w:sz w:val="16"/>
          <w:szCs w:val="16"/>
        </w:rPr>
      </w:pPr>
    </w:p>
    <w:p w:rsidR="008A1579" w:rsidRDefault="008775D0" w:rsidP="008A1579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UABC</w:t>
      </w:r>
      <w:r w:rsidR="00801AE2">
        <w:rPr>
          <w:rFonts w:ascii="Arial" w:hAnsi="Arial" w:cs="Arial"/>
          <w:b/>
          <w:sz w:val="36"/>
          <w:szCs w:val="24"/>
        </w:rPr>
        <w:t xml:space="preserve"> establece colaboración con ITAIPBC</w:t>
      </w:r>
    </w:p>
    <w:p w:rsidR="008A1579" w:rsidRPr="008A1579" w:rsidRDefault="008A1579" w:rsidP="008A1579">
      <w:pPr>
        <w:jc w:val="center"/>
        <w:rPr>
          <w:rFonts w:ascii="Arial" w:hAnsi="Arial" w:cs="Arial"/>
          <w:b/>
          <w:sz w:val="16"/>
          <w:szCs w:val="16"/>
        </w:rPr>
      </w:pPr>
    </w:p>
    <w:p w:rsidR="008A1579" w:rsidRPr="008A1579" w:rsidRDefault="00841F0E" w:rsidP="008A1579">
      <w:pPr>
        <w:pStyle w:val="Prrafodelista"/>
        <w:numPr>
          <w:ilvl w:val="0"/>
          <w:numId w:val="4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Impulsarán</w:t>
      </w:r>
      <w:r w:rsidR="005838F6">
        <w:rPr>
          <w:rFonts w:ascii="Arial" w:hAnsi="Arial" w:cs="Arial"/>
          <w:sz w:val="24"/>
          <w:szCs w:val="24"/>
        </w:rPr>
        <w:t xml:space="preserve"> la cultura de la transparencia</w:t>
      </w:r>
      <w:r w:rsidR="00CD0A8E">
        <w:rPr>
          <w:rFonts w:ascii="Arial" w:hAnsi="Arial" w:cs="Arial"/>
          <w:sz w:val="24"/>
          <w:szCs w:val="24"/>
        </w:rPr>
        <w:t>.</w:t>
      </w:r>
    </w:p>
    <w:p w:rsidR="008A1579" w:rsidRPr="00846C9B" w:rsidRDefault="008A1579" w:rsidP="008A1579">
      <w:pPr>
        <w:jc w:val="both"/>
        <w:rPr>
          <w:rFonts w:ascii="Arial" w:hAnsi="Arial" w:cs="Arial"/>
          <w:sz w:val="16"/>
          <w:szCs w:val="16"/>
        </w:rPr>
      </w:pPr>
    </w:p>
    <w:p w:rsidR="00801AE2" w:rsidRPr="00801AE2" w:rsidRDefault="001D4226" w:rsidP="00801A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Mexicali,</w:t>
      </w:r>
      <w:r w:rsidR="008A1579" w:rsidRPr="008A1579">
        <w:rPr>
          <w:rFonts w:ascii="Arial" w:hAnsi="Arial" w:cs="Arial"/>
          <w:b/>
          <w:sz w:val="24"/>
          <w:szCs w:val="24"/>
        </w:rPr>
        <w:t xml:space="preserve"> BC., </w:t>
      </w:r>
      <w:r>
        <w:rPr>
          <w:rFonts w:ascii="Arial" w:hAnsi="Arial" w:cs="Arial"/>
          <w:b/>
          <w:sz w:val="24"/>
          <w:szCs w:val="24"/>
        </w:rPr>
        <w:t>martes 8</w:t>
      </w:r>
      <w:r w:rsidR="008A1579" w:rsidRPr="008A1579">
        <w:rPr>
          <w:rFonts w:ascii="Arial" w:hAnsi="Arial" w:cs="Arial"/>
          <w:b/>
          <w:sz w:val="24"/>
          <w:szCs w:val="24"/>
        </w:rPr>
        <w:t xml:space="preserve"> de diciembre de 2015.-</w:t>
      </w:r>
      <w:r w:rsidR="008A1579">
        <w:rPr>
          <w:rFonts w:ascii="Arial" w:hAnsi="Arial" w:cs="Arial"/>
          <w:sz w:val="24"/>
          <w:szCs w:val="24"/>
        </w:rPr>
        <w:t xml:space="preserve"> </w:t>
      </w:r>
      <w:r w:rsidR="00801AE2">
        <w:rPr>
          <w:rFonts w:ascii="Arial" w:hAnsi="Arial" w:cs="Arial"/>
          <w:sz w:val="24"/>
          <w:szCs w:val="24"/>
        </w:rPr>
        <w:t>Ante el compromiso de la Universidad Autónoma de Baja California (UABC)</w:t>
      </w:r>
      <w:r w:rsidR="00385EDB">
        <w:rPr>
          <w:rFonts w:ascii="Arial" w:hAnsi="Arial" w:cs="Arial"/>
          <w:sz w:val="24"/>
          <w:szCs w:val="24"/>
        </w:rPr>
        <w:t>,</w:t>
      </w:r>
      <w:r w:rsidR="00801AE2">
        <w:rPr>
          <w:rFonts w:ascii="Arial" w:hAnsi="Arial" w:cs="Arial"/>
          <w:sz w:val="24"/>
          <w:szCs w:val="24"/>
        </w:rPr>
        <w:t xml:space="preserve"> de</w:t>
      </w:r>
      <w:r w:rsidR="00801AE2" w:rsidRPr="00801AE2">
        <w:rPr>
          <w:rFonts w:ascii="Arial" w:hAnsi="Arial" w:cs="Arial"/>
          <w:sz w:val="24"/>
          <w:szCs w:val="24"/>
        </w:rPr>
        <w:t xml:space="preserve"> impulsar el tema de la transparencia y rendición de cuentas, estableció un convenio general de colaboración con el Instituto de Transparencia y Acceso a la Información Pública de Baja California (ITAIPBC).</w:t>
      </w:r>
    </w:p>
    <w:p w:rsidR="00801AE2" w:rsidRPr="00F27E53" w:rsidRDefault="00801AE2" w:rsidP="00801AE2">
      <w:pPr>
        <w:jc w:val="both"/>
        <w:rPr>
          <w:rFonts w:ascii="Arial" w:hAnsi="Arial" w:cs="Arial"/>
          <w:sz w:val="16"/>
          <w:szCs w:val="16"/>
        </w:rPr>
      </w:pPr>
    </w:p>
    <w:p w:rsidR="00801AE2" w:rsidRDefault="00385EDB" w:rsidP="00801AE2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Signaron el document</w:t>
      </w:r>
      <w:r w:rsidR="008C10A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el Rector de la Máxima Casa de Estudios, </w:t>
      </w:r>
      <w:r w:rsidR="00801AE2" w:rsidRPr="00801AE2">
        <w:rPr>
          <w:rFonts w:ascii="Arial" w:hAnsi="Arial" w:cs="Arial"/>
          <w:sz w:val="24"/>
          <w:szCs w:val="24"/>
        </w:rPr>
        <w:t xml:space="preserve">doctor </w:t>
      </w:r>
      <w:r>
        <w:rPr>
          <w:rFonts w:ascii="Arial" w:hAnsi="Arial" w:cs="Arial"/>
          <w:sz w:val="24"/>
          <w:szCs w:val="24"/>
        </w:rPr>
        <w:t xml:space="preserve">Juan Manuel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Hernández, y el </w:t>
      </w:r>
      <w:r w:rsidR="00801AE2" w:rsidRPr="00801AE2">
        <w:rPr>
          <w:rFonts w:ascii="Arial" w:hAnsi="Arial" w:cs="Arial"/>
          <w:sz w:val="24"/>
          <w:szCs w:val="24"/>
        </w:rPr>
        <w:t xml:space="preserve">Consejero Ciudadano </w:t>
      </w:r>
      <w:r w:rsidR="00801AE2" w:rsidRPr="00801AE2">
        <w:rPr>
          <w:rFonts w:ascii="Arial" w:hAnsi="Arial" w:cs="Arial"/>
          <w:sz w:val="24"/>
          <w:szCs w:val="24"/>
        </w:rPr>
        <w:t xml:space="preserve">Presidente </w:t>
      </w:r>
      <w:r w:rsidR="00801AE2" w:rsidRPr="00801AE2">
        <w:rPr>
          <w:rFonts w:ascii="Arial" w:hAnsi="Arial" w:cs="Arial"/>
          <w:sz w:val="24"/>
          <w:szCs w:val="24"/>
        </w:rPr>
        <w:t>del Instituto, licenciado</w:t>
      </w:r>
      <w:r w:rsidR="00801AE2">
        <w:rPr>
          <w:rFonts w:ascii="Arial" w:hAnsi="Arial" w:cs="Arial"/>
          <w:sz w:val="24"/>
          <w:szCs w:val="24"/>
        </w:rPr>
        <w:t xml:space="preserve"> </w:t>
      </w:r>
      <w:r w:rsidR="00801AE2" w:rsidRPr="00801AE2">
        <w:rPr>
          <w:rFonts w:ascii="Arial" w:hAnsi="Arial" w:cs="Arial"/>
          <w:bCs/>
          <w:color w:val="000000"/>
          <w:sz w:val="24"/>
          <w:szCs w:val="24"/>
        </w:rPr>
        <w:t xml:space="preserve">Francisco Enrique </w:t>
      </w:r>
      <w:proofErr w:type="spellStart"/>
      <w:r w:rsidR="00801AE2" w:rsidRPr="00801AE2">
        <w:rPr>
          <w:rFonts w:ascii="Arial" w:hAnsi="Arial" w:cs="Arial"/>
          <w:bCs/>
          <w:color w:val="000000"/>
          <w:sz w:val="24"/>
          <w:szCs w:val="24"/>
        </w:rPr>
        <w:t>Postlethwaite</w:t>
      </w:r>
      <w:proofErr w:type="spellEnd"/>
      <w:r w:rsidR="00801AE2" w:rsidRPr="00801AE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801AE2" w:rsidRPr="00801AE2">
        <w:rPr>
          <w:rFonts w:ascii="Arial" w:hAnsi="Arial" w:cs="Arial"/>
          <w:bCs/>
          <w:color w:val="000000"/>
          <w:sz w:val="24"/>
          <w:szCs w:val="24"/>
        </w:rPr>
        <w:t>Duhagón</w:t>
      </w:r>
      <w:proofErr w:type="spellEnd"/>
      <w:r w:rsidR="008C10A5">
        <w:rPr>
          <w:rFonts w:ascii="Arial" w:hAnsi="Arial" w:cs="Arial"/>
          <w:bCs/>
          <w:color w:val="000000"/>
          <w:sz w:val="24"/>
          <w:szCs w:val="24"/>
        </w:rPr>
        <w:t>.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8C10A5" w:rsidRPr="00F27E53" w:rsidRDefault="008C10A5" w:rsidP="00801AE2">
      <w:pPr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8C10A5" w:rsidRDefault="008C10A5" w:rsidP="00801AE2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El doctor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Ocegueda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Hernández indicó que uno de los puntos estratégico</w:t>
      </w:r>
      <w:r w:rsidR="00841F0E">
        <w:rPr>
          <w:rFonts w:ascii="Arial" w:hAnsi="Arial" w:cs="Arial"/>
          <w:bCs/>
          <w:color w:val="000000"/>
          <w:sz w:val="24"/>
          <w:szCs w:val="24"/>
        </w:rPr>
        <w:t>s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del Plan de Desarrollo Institucional tiene que ver con la transparencia y una de las primeras acciones que realizó al inicio de su gestión frente a la Universidad, fue crear la Secretaría de Transparencia y Acceso a la Información, la cual está a cargo de la maestra María Rebeca Félix Ruiz.</w:t>
      </w:r>
    </w:p>
    <w:p w:rsidR="008C10A5" w:rsidRPr="00F27E53" w:rsidRDefault="008C10A5" w:rsidP="00801AE2">
      <w:pPr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547F9D" w:rsidRDefault="006D7415" w:rsidP="00801AE2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Indicó que la UABC es una de las instituciones bajacalifornianas que está interesada en promover la transparencia</w:t>
      </w:r>
      <w:r w:rsidR="00547F9D">
        <w:rPr>
          <w:rFonts w:ascii="Arial" w:hAnsi="Arial" w:cs="Arial"/>
          <w:bCs/>
          <w:color w:val="000000"/>
          <w:sz w:val="24"/>
          <w:szCs w:val="24"/>
        </w:rPr>
        <w:t xml:space="preserve">, por lo que establecer un convenio con el ITAIPBC fortalecerá este rubro. </w:t>
      </w:r>
      <w:r w:rsidR="002375BB">
        <w:rPr>
          <w:rFonts w:ascii="Arial" w:hAnsi="Arial" w:cs="Arial"/>
          <w:bCs/>
          <w:color w:val="000000"/>
          <w:sz w:val="24"/>
          <w:szCs w:val="24"/>
        </w:rPr>
        <w:t>Mencionó</w:t>
      </w:r>
      <w:r w:rsidR="00547F9D">
        <w:rPr>
          <w:rFonts w:ascii="Arial" w:hAnsi="Arial" w:cs="Arial"/>
          <w:bCs/>
          <w:color w:val="000000"/>
          <w:sz w:val="24"/>
          <w:szCs w:val="24"/>
        </w:rPr>
        <w:t xml:space="preserve"> que para hacer de México un país </w:t>
      </w:r>
      <w:r w:rsidR="002A7DFC">
        <w:rPr>
          <w:rFonts w:ascii="Arial" w:hAnsi="Arial" w:cs="Arial"/>
          <w:bCs/>
          <w:color w:val="000000"/>
          <w:sz w:val="24"/>
          <w:szCs w:val="24"/>
        </w:rPr>
        <w:t xml:space="preserve">de altos ingresos y </w:t>
      </w:r>
      <w:r w:rsidR="00547F9D">
        <w:rPr>
          <w:rFonts w:ascii="Arial" w:hAnsi="Arial" w:cs="Arial"/>
          <w:bCs/>
          <w:color w:val="000000"/>
          <w:sz w:val="24"/>
          <w:szCs w:val="24"/>
        </w:rPr>
        <w:t xml:space="preserve">desarrollado, es necesario </w:t>
      </w:r>
      <w:r w:rsidR="002A7DFC">
        <w:rPr>
          <w:rFonts w:ascii="Arial" w:hAnsi="Arial" w:cs="Arial"/>
          <w:bCs/>
          <w:color w:val="000000"/>
          <w:sz w:val="24"/>
          <w:szCs w:val="24"/>
        </w:rPr>
        <w:t>fortalecer la democracia y para esto es necesario transparentar el uso de los recursos públicos.</w:t>
      </w:r>
    </w:p>
    <w:p w:rsidR="00547F9D" w:rsidRPr="002375BB" w:rsidRDefault="00547F9D" w:rsidP="00801AE2">
      <w:pPr>
        <w:jc w:val="both"/>
        <w:rPr>
          <w:rFonts w:ascii="Arial" w:hAnsi="Arial" w:cs="Arial"/>
          <w:bCs/>
          <w:color w:val="000000"/>
          <w:sz w:val="16"/>
          <w:szCs w:val="24"/>
        </w:rPr>
      </w:pPr>
    </w:p>
    <w:p w:rsidR="00547F9D" w:rsidRDefault="00547F9D" w:rsidP="00801AE2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“Todas las instituciones que ejercemos recursos públicos tenemos la obligación de transparentar y demostrar a la sociedad que estamos haciendo un uso adecuado de ellos y por supuesto, rendir cuentas con resultados que vayan acorde con la expectativa de la comunidad y con el objetivo para el que fueron otorgados”</w:t>
      </w:r>
      <w:r w:rsidR="00ED56BE">
        <w:rPr>
          <w:rFonts w:ascii="Arial" w:hAnsi="Arial" w:cs="Arial"/>
          <w:bCs/>
          <w:color w:val="000000"/>
          <w:sz w:val="24"/>
          <w:szCs w:val="24"/>
        </w:rPr>
        <w:t xml:space="preserve"> expresó el Rector</w:t>
      </w:r>
      <w:r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7F9D" w:rsidRPr="009F168D" w:rsidRDefault="00547F9D" w:rsidP="00801AE2">
      <w:pPr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015A58" w:rsidRDefault="002375BB" w:rsidP="00801AE2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Destacó que la UABC seguirá realizando acciones que fortalezcan este rubro y no solo en la rendición de cuentas, sino en sus funciones académicas y administrativas. En este sentido, indicó que la Máxima Casa de Estudios es la única institución de educación superior en hacer públicas las sesiones de la Junta de Gobierno</w:t>
      </w:r>
      <w:r w:rsidR="00015A58">
        <w:rPr>
          <w:rFonts w:ascii="Arial" w:hAnsi="Arial" w:cs="Arial"/>
          <w:bCs/>
          <w:color w:val="000000"/>
          <w:sz w:val="24"/>
          <w:szCs w:val="24"/>
        </w:rPr>
        <w:t xml:space="preserve"> en los nombramientos de autoridades universitarias. </w:t>
      </w:r>
    </w:p>
    <w:p w:rsidR="00015A58" w:rsidRPr="009F168D" w:rsidRDefault="00015A58" w:rsidP="00801AE2">
      <w:pPr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6217A4" w:rsidRDefault="00015A58" w:rsidP="006217A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Además, se implementará para el semestre 2016-1 la </w:t>
      </w:r>
      <w:r w:rsidR="006217A4">
        <w:rPr>
          <w:rFonts w:ascii="Arial" w:hAnsi="Arial" w:cs="Arial"/>
          <w:bCs/>
          <w:color w:val="000000"/>
          <w:sz w:val="24"/>
          <w:szCs w:val="24"/>
        </w:rPr>
        <w:t xml:space="preserve">materia de “Transparencia y Acceso a la Información”, la cual será en modalidad en línea y podrán </w:t>
      </w:r>
      <w:r w:rsidR="006217A4" w:rsidRPr="006217A4">
        <w:rPr>
          <w:rFonts w:ascii="Arial" w:hAnsi="Arial" w:cs="Arial"/>
          <w:sz w:val="24"/>
        </w:rPr>
        <w:t>inscribirse todo alumno que esté interesado en cursarla, independientemente del área de estudio de su carrera profesional y el Campus Universitario en el que esté suscrito.</w:t>
      </w:r>
      <w:r w:rsidR="00ED56BE">
        <w:rPr>
          <w:rFonts w:ascii="Arial" w:hAnsi="Arial" w:cs="Arial"/>
          <w:sz w:val="24"/>
        </w:rPr>
        <w:t xml:space="preserve"> También se agilizó el acceso a la información en el portal en línea: </w:t>
      </w:r>
      <w:hyperlink r:id="rId8" w:history="1">
        <w:r w:rsidR="00ED56BE" w:rsidRPr="00360F01">
          <w:rPr>
            <w:rStyle w:val="Hipervnculo"/>
            <w:rFonts w:ascii="Arial" w:hAnsi="Arial" w:cs="Arial"/>
            <w:sz w:val="24"/>
          </w:rPr>
          <w:t>http://transparencia.uabc.mx/</w:t>
        </w:r>
      </w:hyperlink>
      <w:r w:rsidR="00ED56BE">
        <w:rPr>
          <w:rFonts w:ascii="Arial" w:hAnsi="Arial" w:cs="Arial"/>
          <w:sz w:val="24"/>
        </w:rPr>
        <w:t>.</w:t>
      </w:r>
    </w:p>
    <w:p w:rsidR="00ED56BE" w:rsidRPr="005838F6" w:rsidRDefault="00ED56BE" w:rsidP="006217A4">
      <w:pPr>
        <w:jc w:val="both"/>
        <w:rPr>
          <w:rFonts w:ascii="Arial" w:hAnsi="Arial" w:cs="Arial"/>
          <w:sz w:val="16"/>
          <w:szCs w:val="16"/>
        </w:rPr>
      </w:pPr>
    </w:p>
    <w:p w:rsidR="00ED56BE" w:rsidRDefault="00ED56BE" w:rsidP="00ED56BE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</w:rPr>
        <w:t xml:space="preserve">El licenciado </w:t>
      </w:r>
      <w:proofErr w:type="spellStart"/>
      <w:r w:rsidRPr="00801AE2">
        <w:rPr>
          <w:rFonts w:ascii="Arial" w:hAnsi="Arial" w:cs="Arial"/>
          <w:bCs/>
          <w:color w:val="000000"/>
          <w:sz w:val="24"/>
          <w:szCs w:val="24"/>
        </w:rPr>
        <w:t>Postlethwaite</w:t>
      </w:r>
      <w:proofErr w:type="spellEnd"/>
      <w:r w:rsidRPr="00801AE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801AE2">
        <w:rPr>
          <w:rFonts w:ascii="Arial" w:hAnsi="Arial" w:cs="Arial"/>
          <w:bCs/>
          <w:color w:val="000000"/>
          <w:sz w:val="24"/>
          <w:szCs w:val="24"/>
        </w:rPr>
        <w:t>Duhagón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>, expuso que el ITAIPBC está interesado en que la UABC sea parte de su proyecto en el desarrollo de la cultura de la transparencia y comentó que ambas instituciones tiene</w:t>
      </w:r>
      <w:r w:rsidR="00841F0E">
        <w:rPr>
          <w:rFonts w:ascii="Arial" w:hAnsi="Arial" w:cs="Arial"/>
          <w:bCs/>
          <w:color w:val="000000"/>
          <w:sz w:val="24"/>
          <w:szCs w:val="24"/>
        </w:rPr>
        <w:t>n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proyectos similares como son los cursos en línea y el aprovechamiento de las nuevas tecnologías para desarrollar el ejercicio del derecho al acceso a la información.</w:t>
      </w:r>
    </w:p>
    <w:p w:rsidR="00ED56BE" w:rsidRDefault="00ED56BE" w:rsidP="00ED56BE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D56BE" w:rsidRDefault="00ED56BE" w:rsidP="00ED56BE">
      <w:pPr>
        <w:jc w:val="both"/>
        <w:rPr>
          <w:rFonts w:ascii="Arial" w:hAnsi="Arial" w:cs="Arial"/>
          <w:sz w:val="24"/>
        </w:rPr>
      </w:pPr>
    </w:p>
    <w:p w:rsidR="00ED56BE" w:rsidRDefault="00ED56BE" w:rsidP="00ED56BE">
      <w:pPr>
        <w:jc w:val="both"/>
        <w:rPr>
          <w:rFonts w:ascii="Arial" w:hAnsi="Arial" w:cs="Arial"/>
          <w:sz w:val="24"/>
        </w:rPr>
      </w:pPr>
    </w:p>
    <w:p w:rsidR="00ED56BE" w:rsidRDefault="005838F6" w:rsidP="00ED56B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“P</w:t>
      </w:r>
      <w:r w:rsidR="00ED56BE">
        <w:rPr>
          <w:rFonts w:ascii="Arial" w:hAnsi="Arial" w:cs="Arial"/>
          <w:sz w:val="24"/>
        </w:rPr>
        <w:t xml:space="preserve">or esas razones estamos muy animados y realmente conmovidos que </w:t>
      </w:r>
      <w:r>
        <w:rPr>
          <w:rFonts w:ascii="Arial" w:hAnsi="Arial" w:cs="Arial"/>
          <w:sz w:val="24"/>
        </w:rPr>
        <w:t>nos acepte la Universidad para</w:t>
      </w:r>
      <w:r w:rsidR="00ED56BE">
        <w:rPr>
          <w:rFonts w:ascii="Arial" w:hAnsi="Arial" w:cs="Arial"/>
          <w:sz w:val="24"/>
        </w:rPr>
        <w:t xml:space="preserve"> celebrar este convenio que creemos que va a ser histórico, porque creemos que de aquí en adelante vamos a apuntalar la transparencia de forma colaborativa con una </w:t>
      </w:r>
      <w:r w:rsidR="00841F0E">
        <w:rPr>
          <w:rFonts w:ascii="Arial" w:hAnsi="Arial" w:cs="Arial"/>
          <w:sz w:val="24"/>
        </w:rPr>
        <w:t>i</w:t>
      </w:r>
      <w:bookmarkStart w:id="0" w:name="_GoBack"/>
      <w:bookmarkEnd w:id="0"/>
      <w:r w:rsidR="00ED56BE">
        <w:rPr>
          <w:rFonts w:ascii="Arial" w:hAnsi="Arial" w:cs="Arial"/>
          <w:sz w:val="24"/>
        </w:rPr>
        <w:t>nstitución tan importante como lo es la Universidad Autónoma de Baja California</w:t>
      </w:r>
      <w:r>
        <w:rPr>
          <w:rFonts w:ascii="Arial" w:hAnsi="Arial" w:cs="Arial"/>
          <w:sz w:val="24"/>
        </w:rPr>
        <w:t>” mencionó el Consejero Ciudadano Presidente</w:t>
      </w:r>
      <w:r w:rsidR="00ED56BE">
        <w:rPr>
          <w:rFonts w:ascii="Arial" w:hAnsi="Arial" w:cs="Arial"/>
          <w:sz w:val="24"/>
        </w:rPr>
        <w:t>.</w:t>
      </w:r>
    </w:p>
    <w:p w:rsidR="00ED56BE" w:rsidRPr="006217A4" w:rsidRDefault="00ED56BE" w:rsidP="006217A4">
      <w:pPr>
        <w:jc w:val="both"/>
        <w:rPr>
          <w:rFonts w:ascii="Arial" w:hAnsi="Arial" w:cs="Arial"/>
          <w:sz w:val="24"/>
        </w:rPr>
      </w:pPr>
    </w:p>
    <w:p w:rsidR="001213DE" w:rsidRPr="008C10A5" w:rsidRDefault="001213DE" w:rsidP="00801AE2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También estuvieron presentes durante la firma de convenio por parte de la UABC, el </w:t>
      </w:r>
      <w:r>
        <w:rPr>
          <w:rFonts w:ascii="Arial" w:hAnsi="Arial" w:cs="Arial"/>
          <w:bCs/>
          <w:color w:val="000000"/>
          <w:sz w:val="24"/>
          <w:szCs w:val="24"/>
        </w:rPr>
        <w:t>doctor Alfonso Vega López</w:t>
      </w:r>
      <w:r>
        <w:rPr>
          <w:rFonts w:ascii="Arial" w:hAnsi="Arial" w:cs="Arial"/>
          <w:bCs/>
          <w:color w:val="000000"/>
          <w:sz w:val="24"/>
          <w:szCs w:val="24"/>
        </w:rPr>
        <w:t>, Secretario General y la maestra María Rebeca Félix Ruiz, Secretaria de Transparencia y Acceso a la Información Pública</w:t>
      </w:r>
      <w:r w:rsidR="009A408E">
        <w:rPr>
          <w:rFonts w:ascii="Arial" w:hAnsi="Arial" w:cs="Arial"/>
          <w:bCs/>
          <w:color w:val="000000"/>
          <w:sz w:val="24"/>
          <w:szCs w:val="24"/>
        </w:rPr>
        <w:t>. Por parte del ITAIPBC asis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tieron los Consejeros, maestra Elba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Manoella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Estudillo Osuna y </w:t>
      </w:r>
      <w:r w:rsidR="009A408E">
        <w:rPr>
          <w:rFonts w:ascii="Arial" w:hAnsi="Arial" w:cs="Arial"/>
          <w:bCs/>
          <w:color w:val="000000"/>
          <w:sz w:val="24"/>
          <w:szCs w:val="24"/>
        </w:rPr>
        <w:t xml:space="preserve">contador </w:t>
      </w:r>
      <w:r>
        <w:rPr>
          <w:rFonts w:ascii="Arial" w:hAnsi="Arial" w:cs="Arial"/>
          <w:bCs/>
          <w:color w:val="000000"/>
          <w:sz w:val="24"/>
          <w:szCs w:val="24"/>
        </w:rPr>
        <w:t>Octavio Sandoval López</w:t>
      </w:r>
      <w:r w:rsidR="009A408E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801AE2" w:rsidRPr="00A32E7B" w:rsidRDefault="00801AE2" w:rsidP="00801AE2">
      <w:pPr>
        <w:jc w:val="both"/>
        <w:rPr>
          <w:rFonts w:ascii="Arial" w:hAnsi="Arial" w:cs="Arial"/>
          <w:sz w:val="24"/>
          <w:szCs w:val="24"/>
        </w:rPr>
      </w:pPr>
    </w:p>
    <w:sectPr w:rsidR="00801AE2" w:rsidRPr="00A32E7B" w:rsidSect="006A6940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69F8B2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4A60B4"/>
    <w:multiLevelType w:val="hybridMultilevel"/>
    <w:tmpl w:val="28906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1E7DF4"/>
    <w:multiLevelType w:val="hybridMultilevel"/>
    <w:tmpl w:val="7B167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5E445F"/>
    <w:multiLevelType w:val="hybridMultilevel"/>
    <w:tmpl w:val="706C6A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8"/>
  </w:num>
  <w:num w:numId="4">
    <w:abstractNumId w:val="10"/>
  </w:num>
  <w:num w:numId="5">
    <w:abstractNumId w:val="23"/>
  </w:num>
  <w:num w:numId="6">
    <w:abstractNumId w:val="27"/>
  </w:num>
  <w:num w:numId="7">
    <w:abstractNumId w:val="8"/>
  </w:num>
  <w:num w:numId="8">
    <w:abstractNumId w:val="14"/>
  </w:num>
  <w:num w:numId="9">
    <w:abstractNumId w:val="24"/>
  </w:num>
  <w:num w:numId="10">
    <w:abstractNumId w:val="32"/>
  </w:num>
  <w:num w:numId="11">
    <w:abstractNumId w:val="17"/>
  </w:num>
  <w:num w:numId="12">
    <w:abstractNumId w:val="2"/>
  </w:num>
  <w:num w:numId="13">
    <w:abstractNumId w:val="16"/>
  </w:num>
  <w:num w:numId="14">
    <w:abstractNumId w:val="33"/>
  </w:num>
  <w:num w:numId="15">
    <w:abstractNumId w:val="34"/>
  </w:num>
  <w:num w:numId="16">
    <w:abstractNumId w:val="22"/>
  </w:num>
  <w:num w:numId="17">
    <w:abstractNumId w:val="35"/>
  </w:num>
  <w:num w:numId="18">
    <w:abstractNumId w:val="36"/>
  </w:num>
  <w:num w:numId="19">
    <w:abstractNumId w:val="38"/>
  </w:num>
  <w:num w:numId="20">
    <w:abstractNumId w:val="12"/>
  </w:num>
  <w:num w:numId="21">
    <w:abstractNumId w:val="29"/>
  </w:num>
  <w:num w:numId="22">
    <w:abstractNumId w:val="5"/>
  </w:num>
  <w:num w:numId="23">
    <w:abstractNumId w:val="4"/>
  </w:num>
  <w:num w:numId="24">
    <w:abstractNumId w:val="21"/>
  </w:num>
  <w:num w:numId="25">
    <w:abstractNumId w:val="28"/>
  </w:num>
  <w:num w:numId="26">
    <w:abstractNumId w:val="20"/>
  </w:num>
  <w:num w:numId="27">
    <w:abstractNumId w:val="30"/>
  </w:num>
  <w:num w:numId="28">
    <w:abstractNumId w:val="19"/>
  </w:num>
  <w:num w:numId="29">
    <w:abstractNumId w:val="9"/>
  </w:num>
  <w:num w:numId="30">
    <w:abstractNumId w:val="39"/>
  </w:num>
  <w:num w:numId="31">
    <w:abstractNumId w:val="26"/>
  </w:num>
  <w:num w:numId="32">
    <w:abstractNumId w:val="3"/>
  </w:num>
  <w:num w:numId="33">
    <w:abstractNumId w:val="15"/>
  </w:num>
  <w:num w:numId="34">
    <w:abstractNumId w:val="1"/>
  </w:num>
  <w:num w:numId="35">
    <w:abstractNumId w:val="7"/>
  </w:num>
  <w:num w:numId="36">
    <w:abstractNumId w:val="13"/>
  </w:num>
  <w:num w:numId="37">
    <w:abstractNumId w:val="6"/>
  </w:num>
  <w:num w:numId="38">
    <w:abstractNumId w:val="11"/>
  </w:num>
  <w:num w:numId="39">
    <w:abstractNumId w:val="31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3862"/>
    <w:rsid w:val="00013F58"/>
    <w:rsid w:val="00014AB1"/>
    <w:rsid w:val="00014C11"/>
    <w:rsid w:val="00015A58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0499"/>
    <w:rsid w:val="00053BF4"/>
    <w:rsid w:val="00056D26"/>
    <w:rsid w:val="00060468"/>
    <w:rsid w:val="00063BDE"/>
    <w:rsid w:val="000703D4"/>
    <w:rsid w:val="00070C4F"/>
    <w:rsid w:val="0007126A"/>
    <w:rsid w:val="000727B8"/>
    <w:rsid w:val="00073996"/>
    <w:rsid w:val="000752D9"/>
    <w:rsid w:val="0007579C"/>
    <w:rsid w:val="00080722"/>
    <w:rsid w:val="00084B73"/>
    <w:rsid w:val="00092554"/>
    <w:rsid w:val="00095BB2"/>
    <w:rsid w:val="000B3EF7"/>
    <w:rsid w:val="000C25F4"/>
    <w:rsid w:val="000C65C1"/>
    <w:rsid w:val="000D04C6"/>
    <w:rsid w:val="000D5164"/>
    <w:rsid w:val="000D7013"/>
    <w:rsid w:val="000E0454"/>
    <w:rsid w:val="000E1859"/>
    <w:rsid w:val="000E30AB"/>
    <w:rsid w:val="000E4B37"/>
    <w:rsid w:val="000E5737"/>
    <w:rsid w:val="000E5D58"/>
    <w:rsid w:val="000E7D23"/>
    <w:rsid w:val="000F5A83"/>
    <w:rsid w:val="001002E7"/>
    <w:rsid w:val="001047B4"/>
    <w:rsid w:val="00113131"/>
    <w:rsid w:val="001213DE"/>
    <w:rsid w:val="00123D9D"/>
    <w:rsid w:val="0012536E"/>
    <w:rsid w:val="001279F8"/>
    <w:rsid w:val="001319B6"/>
    <w:rsid w:val="00132809"/>
    <w:rsid w:val="0013463F"/>
    <w:rsid w:val="00137D87"/>
    <w:rsid w:val="001436D4"/>
    <w:rsid w:val="001478DC"/>
    <w:rsid w:val="00150F08"/>
    <w:rsid w:val="001520C1"/>
    <w:rsid w:val="00153E8B"/>
    <w:rsid w:val="0016092B"/>
    <w:rsid w:val="00162DCC"/>
    <w:rsid w:val="00164DC2"/>
    <w:rsid w:val="00166282"/>
    <w:rsid w:val="0018112E"/>
    <w:rsid w:val="00186C51"/>
    <w:rsid w:val="00187A70"/>
    <w:rsid w:val="00196399"/>
    <w:rsid w:val="00196AEE"/>
    <w:rsid w:val="001970DB"/>
    <w:rsid w:val="0019779E"/>
    <w:rsid w:val="001A24B1"/>
    <w:rsid w:val="001A31AF"/>
    <w:rsid w:val="001A4485"/>
    <w:rsid w:val="001A64AB"/>
    <w:rsid w:val="001B2E8B"/>
    <w:rsid w:val="001B3735"/>
    <w:rsid w:val="001B3B6E"/>
    <w:rsid w:val="001B7D20"/>
    <w:rsid w:val="001D067D"/>
    <w:rsid w:val="001D1562"/>
    <w:rsid w:val="001D4226"/>
    <w:rsid w:val="001D56D0"/>
    <w:rsid w:val="001D623C"/>
    <w:rsid w:val="001E40FE"/>
    <w:rsid w:val="001E5D2C"/>
    <w:rsid w:val="001E62A1"/>
    <w:rsid w:val="001E6677"/>
    <w:rsid w:val="001E7017"/>
    <w:rsid w:val="001F2299"/>
    <w:rsid w:val="001F4587"/>
    <w:rsid w:val="001F63E5"/>
    <w:rsid w:val="00200AFF"/>
    <w:rsid w:val="00200F00"/>
    <w:rsid w:val="002027D0"/>
    <w:rsid w:val="002034B0"/>
    <w:rsid w:val="00207E5D"/>
    <w:rsid w:val="00210DD8"/>
    <w:rsid w:val="00211392"/>
    <w:rsid w:val="0021275F"/>
    <w:rsid w:val="002175A8"/>
    <w:rsid w:val="00221034"/>
    <w:rsid w:val="0022120C"/>
    <w:rsid w:val="002216DE"/>
    <w:rsid w:val="00224D89"/>
    <w:rsid w:val="00226EF3"/>
    <w:rsid w:val="00232E9E"/>
    <w:rsid w:val="00235910"/>
    <w:rsid w:val="00235A1E"/>
    <w:rsid w:val="002375BB"/>
    <w:rsid w:val="00242CB8"/>
    <w:rsid w:val="00246AEB"/>
    <w:rsid w:val="002472C6"/>
    <w:rsid w:val="00257A4E"/>
    <w:rsid w:val="00266333"/>
    <w:rsid w:val="002674DF"/>
    <w:rsid w:val="00271E15"/>
    <w:rsid w:val="00271FD7"/>
    <w:rsid w:val="0027574B"/>
    <w:rsid w:val="0028380A"/>
    <w:rsid w:val="002857FF"/>
    <w:rsid w:val="00287C13"/>
    <w:rsid w:val="00292788"/>
    <w:rsid w:val="00293EC9"/>
    <w:rsid w:val="002A2E58"/>
    <w:rsid w:val="002A60FD"/>
    <w:rsid w:val="002A7D7A"/>
    <w:rsid w:val="002A7DFC"/>
    <w:rsid w:val="002A7E9B"/>
    <w:rsid w:val="002B7322"/>
    <w:rsid w:val="002B7CF9"/>
    <w:rsid w:val="002C1A8A"/>
    <w:rsid w:val="002C4FD4"/>
    <w:rsid w:val="002C6AEA"/>
    <w:rsid w:val="002C6CFC"/>
    <w:rsid w:val="002D0F6C"/>
    <w:rsid w:val="002D2311"/>
    <w:rsid w:val="002D39D5"/>
    <w:rsid w:val="002D794D"/>
    <w:rsid w:val="002E7B1B"/>
    <w:rsid w:val="002F0C86"/>
    <w:rsid w:val="002F1AC7"/>
    <w:rsid w:val="002F2D59"/>
    <w:rsid w:val="002F5ABB"/>
    <w:rsid w:val="002F6A7D"/>
    <w:rsid w:val="0030012A"/>
    <w:rsid w:val="00300DE6"/>
    <w:rsid w:val="00301187"/>
    <w:rsid w:val="0031217D"/>
    <w:rsid w:val="00313E98"/>
    <w:rsid w:val="00315E55"/>
    <w:rsid w:val="003202C8"/>
    <w:rsid w:val="003273D2"/>
    <w:rsid w:val="003339FD"/>
    <w:rsid w:val="003372B3"/>
    <w:rsid w:val="00342855"/>
    <w:rsid w:val="00344834"/>
    <w:rsid w:val="003457C3"/>
    <w:rsid w:val="00353198"/>
    <w:rsid w:val="003544F3"/>
    <w:rsid w:val="0035511D"/>
    <w:rsid w:val="0035593E"/>
    <w:rsid w:val="00355E82"/>
    <w:rsid w:val="00357325"/>
    <w:rsid w:val="00357410"/>
    <w:rsid w:val="00360330"/>
    <w:rsid w:val="003647F4"/>
    <w:rsid w:val="0037219D"/>
    <w:rsid w:val="0037393A"/>
    <w:rsid w:val="00376023"/>
    <w:rsid w:val="00381093"/>
    <w:rsid w:val="00381368"/>
    <w:rsid w:val="00385EDB"/>
    <w:rsid w:val="00394678"/>
    <w:rsid w:val="00394BE8"/>
    <w:rsid w:val="00394EC6"/>
    <w:rsid w:val="003958A6"/>
    <w:rsid w:val="003971F1"/>
    <w:rsid w:val="003A0FA1"/>
    <w:rsid w:val="003B0F21"/>
    <w:rsid w:val="003B4007"/>
    <w:rsid w:val="003B7BCB"/>
    <w:rsid w:val="003C399A"/>
    <w:rsid w:val="003C6560"/>
    <w:rsid w:val="003C6E67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05656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50477"/>
    <w:rsid w:val="004509F4"/>
    <w:rsid w:val="0045430E"/>
    <w:rsid w:val="00456BF3"/>
    <w:rsid w:val="00462C09"/>
    <w:rsid w:val="00465725"/>
    <w:rsid w:val="004664C1"/>
    <w:rsid w:val="00467844"/>
    <w:rsid w:val="00472CFB"/>
    <w:rsid w:val="0047340F"/>
    <w:rsid w:val="00476013"/>
    <w:rsid w:val="00477AE9"/>
    <w:rsid w:val="00482454"/>
    <w:rsid w:val="00483FFA"/>
    <w:rsid w:val="00495F2F"/>
    <w:rsid w:val="00496AEC"/>
    <w:rsid w:val="00496CA2"/>
    <w:rsid w:val="00496D6C"/>
    <w:rsid w:val="004B280D"/>
    <w:rsid w:val="004B35CF"/>
    <w:rsid w:val="004B6F94"/>
    <w:rsid w:val="004C1017"/>
    <w:rsid w:val="004C4265"/>
    <w:rsid w:val="004C503D"/>
    <w:rsid w:val="004C681C"/>
    <w:rsid w:val="004C7888"/>
    <w:rsid w:val="004C7E1D"/>
    <w:rsid w:val="004D015B"/>
    <w:rsid w:val="004D01A5"/>
    <w:rsid w:val="004D0492"/>
    <w:rsid w:val="004D3954"/>
    <w:rsid w:val="004E38EE"/>
    <w:rsid w:val="004E7B3A"/>
    <w:rsid w:val="004F064B"/>
    <w:rsid w:val="004F45BF"/>
    <w:rsid w:val="004F4846"/>
    <w:rsid w:val="004F4FBF"/>
    <w:rsid w:val="004F617C"/>
    <w:rsid w:val="00506999"/>
    <w:rsid w:val="00513DC5"/>
    <w:rsid w:val="0052238A"/>
    <w:rsid w:val="00535AC9"/>
    <w:rsid w:val="00540320"/>
    <w:rsid w:val="00540A2B"/>
    <w:rsid w:val="00541095"/>
    <w:rsid w:val="005427C3"/>
    <w:rsid w:val="005447EA"/>
    <w:rsid w:val="00544F66"/>
    <w:rsid w:val="00547BC8"/>
    <w:rsid w:val="00547F9D"/>
    <w:rsid w:val="005523F7"/>
    <w:rsid w:val="00561142"/>
    <w:rsid w:val="00561C4C"/>
    <w:rsid w:val="0056211A"/>
    <w:rsid w:val="00562BBA"/>
    <w:rsid w:val="00563BC2"/>
    <w:rsid w:val="005705CE"/>
    <w:rsid w:val="005715D9"/>
    <w:rsid w:val="00572C05"/>
    <w:rsid w:val="00573681"/>
    <w:rsid w:val="0057702F"/>
    <w:rsid w:val="00580E09"/>
    <w:rsid w:val="005838F6"/>
    <w:rsid w:val="005850E1"/>
    <w:rsid w:val="005919B1"/>
    <w:rsid w:val="00592538"/>
    <w:rsid w:val="00592EBE"/>
    <w:rsid w:val="0059764B"/>
    <w:rsid w:val="005A0A5A"/>
    <w:rsid w:val="005A3A56"/>
    <w:rsid w:val="005A4DEC"/>
    <w:rsid w:val="005A5F9B"/>
    <w:rsid w:val="005B17BC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05B5B"/>
    <w:rsid w:val="0061358F"/>
    <w:rsid w:val="00615DCF"/>
    <w:rsid w:val="006205F6"/>
    <w:rsid w:val="006217A4"/>
    <w:rsid w:val="00625EB5"/>
    <w:rsid w:val="0062607F"/>
    <w:rsid w:val="00627973"/>
    <w:rsid w:val="00631030"/>
    <w:rsid w:val="006319EB"/>
    <w:rsid w:val="00631D2A"/>
    <w:rsid w:val="0063282E"/>
    <w:rsid w:val="00640474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643"/>
    <w:rsid w:val="006A1F22"/>
    <w:rsid w:val="006A5CD0"/>
    <w:rsid w:val="006A6940"/>
    <w:rsid w:val="006B241A"/>
    <w:rsid w:val="006B33CD"/>
    <w:rsid w:val="006C0191"/>
    <w:rsid w:val="006C0D03"/>
    <w:rsid w:val="006C3B8C"/>
    <w:rsid w:val="006C5285"/>
    <w:rsid w:val="006C5A35"/>
    <w:rsid w:val="006D092B"/>
    <w:rsid w:val="006D3460"/>
    <w:rsid w:val="006D6329"/>
    <w:rsid w:val="006D7415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259E"/>
    <w:rsid w:val="00704127"/>
    <w:rsid w:val="00705D09"/>
    <w:rsid w:val="00711821"/>
    <w:rsid w:val="00712166"/>
    <w:rsid w:val="00716F9E"/>
    <w:rsid w:val="0072152E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1F2"/>
    <w:rsid w:val="007512D8"/>
    <w:rsid w:val="00754009"/>
    <w:rsid w:val="00761CE9"/>
    <w:rsid w:val="00765C76"/>
    <w:rsid w:val="007746B4"/>
    <w:rsid w:val="007801C5"/>
    <w:rsid w:val="007831BA"/>
    <w:rsid w:val="00784B48"/>
    <w:rsid w:val="00785237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01AE2"/>
    <w:rsid w:val="00802897"/>
    <w:rsid w:val="0082326F"/>
    <w:rsid w:val="008316AE"/>
    <w:rsid w:val="00834432"/>
    <w:rsid w:val="0083605B"/>
    <w:rsid w:val="00841F0E"/>
    <w:rsid w:val="0084674F"/>
    <w:rsid w:val="00846C9B"/>
    <w:rsid w:val="008519A6"/>
    <w:rsid w:val="00853FE8"/>
    <w:rsid w:val="008611F1"/>
    <w:rsid w:val="0086260E"/>
    <w:rsid w:val="00866D93"/>
    <w:rsid w:val="0087704A"/>
    <w:rsid w:val="0087724E"/>
    <w:rsid w:val="008775D0"/>
    <w:rsid w:val="00877943"/>
    <w:rsid w:val="00883095"/>
    <w:rsid w:val="008845F6"/>
    <w:rsid w:val="00890603"/>
    <w:rsid w:val="008947A3"/>
    <w:rsid w:val="0089494C"/>
    <w:rsid w:val="00895D36"/>
    <w:rsid w:val="008968D4"/>
    <w:rsid w:val="00896DF2"/>
    <w:rsid w:val="008A05A6"/>
    <w:rsid w:val="008A1579"/>
    <w:rsid w:val="008A2240"/>
    <w:rsid w:val="008A36CB"/>
    <w:rsid w:val="008A5F36"/>
    <w:rsid w:val="008A7F44"/>
    <w:rsid w:val="008B15DF"/>
    <w:rsid w:val="008B3AB2"/>
    <w:rsid w:val="008B5C5D"/>
    <w:rsid w:val="008B6F46"/>
    <w:rsid w:val="008B70B1"/>
    <w:rsid w:val="008B7E0E"/>
    <w:rsid w:val="008C0EA2"/>
    <w:rsid w:val="008C10A5"/>
    <w:rsid w:val="008C2852"/>
    <w:rsid w:val="008C4171"/>
    <w:rsid w:val="008D4798"/>
    <w:rsid w:val="008D50F1"/>
    <w:rsid w:val="008D7F50"/>
    <w:rsid w:val="008E1F5E"/>
    <w:rsid w:val="008E64B6"/>
    <w:rsid w:val="008F0491"/>
    <w:rsid w:val="008F0D4B"/>
    <w:rsid w:val="008F5115"/>
    <w:rsid w:val="0090054E"/>
    <w:rsid w:val="009029C7"/>
    <w:rsid w:val="00903253"/>
    <w:rsid w:val="00910FF1"/>
    <w:rsid w:val="009162BA"/>
    <w:rsid w:val="00921E12"/>
    <w:rsid w:val="00923076"/>
    <w:rsid w:val="009245B2"/>
    <w:rsid w:val="00927B09"/>
    <w:rsid w:val="00930E78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919CB"/>
    <w:rsid w:val="00995411"/>
    <w:rsid w:val="00995B0C"/>
    <w:rsid w:val="00995B41"/>
    <w:rsid w:val="009A0BA3"/>
    <w:rsid w:val="009A2C85"/>
    <w:rsid w:val="009A408E"/>
    <w:rsid w:val="009A6764"/>
    <w:rsid w:val="009B4465"/>
    <w:rsid w:val="009B7E82"/>
    <w:rsid w:val="009C0693"/>
    <w:rsid w:val="009C4240"/>
    <w:rsid w:val="009C47C5"/>
    <w:rsid w:val="009C5087"/>
    <w:rsid w:val="009C5AF3"/>
    <w:rsid w:val="009C6AE5"/>
    <w:rsid w:val="009C7589"/>
    <w:rsid w:val="009D2D9F"/>
    <w:rsid w:val="009D313B"/>
    <w:rsid w:val="009D4C20"/>
    <w:rsid w:val="009E2199"/>
    <w:rsid w:val="009E7E7B"/>
    <w:rsid w:val="009F168D"/>
    <w:rsid w:val="009F46BF"/>
    <w:rsid w:val="009F5B77"/>
    <w:rsid w:val="009F7028"/>
    <w:rsid w:val="00A01F13"/>
    <w:rsid w:val="00A04193"/>
    <w:rsid w:val="00A05706"/>
    <w:rsid w:val="00A05E76"/>
    <w:rsid w:val="00A14BE2"/>
    <w:rsid w:val="00A15FD2"/>
    <w:rsid w:val="00A22E33"/>
    <w:rsid w:val="00A244D8"/>
    <w:rsid w:val="00A24503"/>
    <w:rsid w:val="00A24D77"/>
    <w:rsid w:val="00A262C6"/>
    <w:rsid w:val="00A32E7B"/>
    <w:rsid w:val="00A36415"/>
    <w:rsid w:val="00A36DE5"/>
    <w:rsid w:val="00A41015"/>
    <w:rsid w:val="00A4337F"/>
    <w:rsid w:val="00A434EB"/>
    <w:rsid w:val="00A447F6"/>
    <w:rsid w:val="00A53D24"/>
    <w:rsid w:val="00A558F3"/>
    <w:rsid w:val="00A566A6"/>
    <w:rsid w:val="00A61E67"/>
    <w:rsid w:val="00A64E93"/>
    <w:rsid w:val="00A813A4"/>
    <w:rsid w:val="00A83363"/>
    <w:rsid w:val="00A83DD2"/>
    <w:rsid w:val="00A84233"/>
    <w:rsid w:val="00A8571F"/>
    <w:rsid w:val="00A8777F"/>
    <w:rsid w:val="00A9273A"/>
    <w:rsid w:val="00A96FCD"/>
    <w:rsid w:val="00AA1483"/>
    <w:rsid w:val="00AA23A5"/>
    <w:rsid w:val="00AA3980"/>
    <w:rsid w:val="00AB03E3"/>
    <w:rsid w:val="00AB0C80"/>
    <w:rsid w:val="00AB15B0"/>
    <w:rsid w:val="00AB1ADC"/>
    <w:rsid w:val="00AB256E"/>
    <w:rsid w:val="00AB2F68"/>
    <w:rsid w:val="00AB3AE3"/>
    <w:rsid w:val="00AB52BE"/>
    <w:rsid w:val="00AB790B"/>
    <w:rsid w:val="00AC465C"/>
    <w:rsid w:val="00AC48D0"/>
    <w:rsid w:val="00AC654F"/>
    <w:rsid w:val="00AD3FBF"/>
    <w:rsid w:val="00AD4686"/>
    <w:rsid w:val="00AD7F40"/>
    <w:rsid w:val="00AE063A"/>
    <w:rsid w:val="00AE3756"/>
    <w:rsid w:val="00AE40D0"/>
    <w:rsid w:val="00AE70EC"/>
    <w:rsid w:val="00AF39BF"/>
    <w:rsid w:val="00AF3F73"/>
    <w:rsid w:val="00AF5013"/>
    <w:rsid w:val="00B0285E"/>
    <w:rsid w:val="00B1060C"/>
    <w:rsid w:val="00B1164C"/>
    <w:rsid w:val="00B12358"/>
    <w:rsid w:val="00B14515"/>
    <w:rsid w:val="00B14CD1"/>
    <w:rsid w:val="00B14CE7"/>
    <w:rsid w:val="00B14CF4"/>
    <w:rsid w:val="00B17774"/>
    <w:rsid w:val="00B17FFD"/>
    <w:rsid w:val="00B213AF"/>
    <w:rsid w:val="00B22830"/>
    <w:rsid w:val="00B23A8B"/>
    <w:rsid w:val="00B25A69"/>
    <w:rsid w:val="00B26E0F"/>
    <w:rsid w:val="00B36D47"/>
    <w:rsid w:val="00B37C54"/>
    <w:rsid w:val="00B4272B"/>
    <w:rsid w:val="00B47474"/>
    <w:rsid w:val="00B5180E"/>
    <w:rsid w:val="00B52197"/>
    <w:rsid w:val="00B54327"/>
    <w:rsid w:val="00B56754"/>
    <w:rsid w:val="00B6004D"/>
    <w:rsid w:val="00B623B0"/>
    <w:rsid w:val="00B71DCD"/>
    <w:rsid w:val="00B832C4"/>
    <w:rsid w:val="00B8346C"/>
    <w:rsid w:val="00B83A78"/>
    <w:rsid w:val="00B858BC"/>
    <w:rsid w:val="00B85CC4"/>
    <w:rsid w:val="00B85EB8"/>
    <w:rsid w:val="00B8626A"/>
    <w:rsid w:val="00B8757F"/>
    <w:rsid w:val="00B934B9"/>
    <w:rsid w:val="00B9378A"/>
    <w:rsid w:val="00B93C2A"/>
    <w:rsid w:val="00BA3562"/>
    <w:rsid w:val="00BA3BFF"/>
    <w:rsid w:val="00BA509C"/>
    <w:rsid w:val="00BB271B"/>
    <w:rsid w:val="00BB2A9E"/>
    <w:rsid w:val="00BB4ED7"/>
    <w:rsid w:val="00BB5339"/>
    <w:rsid w:val="00BC08F7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1D6B"/>
    <w:rsid w:val="00C04D9C"/>
    <w:rsid w:val="00C06759"/>
    <w:rsid w:val="00C07333"/>
    <w:rsid w:val="00C07ED7"/>
    <w:rsid w:val="00C07F0E"/>
    <w:rsid w:val="00C118C1"/>
    <w:rsid w:val="00C1196E"/>
    <w:rsid w:val="00C14061"/>
    <w:rsid w:val="00C15BC1"/>
    <w:rsid w:val="00C1713B"/>
    <w:rsid w:val="00C17256"/>
    <w:rsid w:val="00C21312"/>
    <w:rsid w:val="00C250E4"/>
    <w:rsid w:val="00C264CC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6CDB"/>
    <w:rsid w:val="00C67DD5"/>
    <w:rsid w:val="00C67EA0"/>
    <w:rsid w:val="00C72D58"/>
    <w:rsid w:val="00C72FFF"/>
    <w:rsid w:val="00C743A8"/>
    <w:rsid w:val="00C760D2"/>
    <w:rsid w:val="00C777A7"/>
    <w:rsid w:val="00C830E6"/>
    <w:rsid w:val="00C859DE"/>
    <w:rsid w:val="00C94939"/>
    <w:rsid w:val="00CA10A0"/>
    <w:rsid w:val="00CA152B"/>
    <w:rsid w:val="00CA4A80"/>
    <w:rsid w:val="00CB0B21"/>
    <w:rsid w:val="00CB5630"/>
    <w:rsid w:val="00CB6087"/>
    <w:rsid w:val="00CD019A"/>
    <w:rsid w:val="00CD0A8E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E6BEB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5C3F"/>
    <w:rsid w:val="00D267FF"/>
    <w:rsid w:val="00D26B05"/>
    <w:rsid w:val="00D27282"/>
    <w:rsid w:val="00D301DF"/>
    <w:rsid w:val="00D302B8"/>
    <w:rsid w:val="00D34675"/>
    <w:rsid w:val="00D35C94"/>
    <w:rsid w:val="00D415AF"/>
    <w:rsid w:val="00D41EBA"/>
    <w:rsid w:val="00D43D0D"/>
    <w:rsid w:val="00D4700F"/>
    <w:rsid w:val="00D47395"/>
    <w:rsid w:val="00D52B0E"/>
    <w:rsid w:val="00D535DC"/>
    <w:rsid w:val="00D57E13"/>
    <w:rsid w:val="00D6484B"/>
    <w:rsid w:val="00D6579F"/>
    <w:rsid w:val="00D65969"/>
    <w:rsid w:val="00D72551"/>
    <w:rsid w:val="00D73093"/>
    <w:rsid w:val="00D76E21"/>
    <w:rsid w:val="00D82117"/>
    <w:rsid w:val="00D8366B"/>
    <w:rsid w:val="00D842A6"/>
    <w:rsid w:val="00D842DC"/>
    <w:rsid w:val="00D9235E"/>
    <w:rsid w:val="00D94D82"/>
    <w:rsid w:val="00D96DD0"/>
    <w:rsid w:val="00D9716B"/>
    <w:rsid w:val="00DA3048"/>
    <w:rsid w:val="00DA5926"/>
    <w:rsid w:val="00DB2D28"/>
    <w:rsid w:val="00DB4145"/>
    <w:rsid w:val="00DB4E19"/>
    <w:rsid w:val="00DB7A38"/>
    <w:rsid w:val="00DC0428"/>
    <w:rsid w:val="00DC062F"/>
    <w:rsid w:val="00DD33A7"/>
    <w:rsid w:val="00DD48FC"/>
    <w:rsid w:val="00DD77CC"/>
    <w:rsid w:val="00DE1340"/>
    <w:rsid w:val="00DE51F4"/>
    <w:rsid w:val="00DE64C9"/>
    <w:rsid w:val="00DF3C9E"/>
    <w:rsid w:val="00DF6852"/>
    <w:rsid w:val="00E0267E"/>
    <w:rsid w:val="00E03594"/>
    <w:rsid w:val="00E03A43"/>
    <w:rsid w:val="00E0482B"/>
    <w:rsid w:val="00E060BF"/>
    <w:rsid w:val="00E07F65"/>
    <w:rsid w:val="00E119B7"/>
    <w:rsid w:val="00E1264D"/>
    <w:rsid w:val="00E16481"/>
    <w:rsid w:val="00E2545F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2C2D"/>
    <w:rsid w:val="00E8581D"/>
    <w:rsid w:val="00E866AF"/>
    <w:rsid w:val="00E86EB1"/>
    <w:rsid w:val="00E873F1"/>
    <w:rsid w:val="00E94390"/>
    <w:rsid w:val="00E95208"/>
    <w:rsid w:val="00E96F85"/>
    <w:rsid w:val="00EA08C0"/>
    <w:rsid w:val="00EA2290"/>
    <w:rsid w:val="00EA3D21"/>
    <w:rsid w:val="00EA67D8"/>
    <w:rsid w:val="00EB315E"/>
    <w:rsid w:val="00EB3573"/>
    <w:rsid w:val="00EB3576"/>
    <w:rsid w:val="00EC23A3"/>
    <w:rsid w:val="00EC77C2"/>
    <w:rsid w:val="00ED4C7C"/>
    <w:rsid w:val="00ED56BE"/>
    <w:rsid w:val="00EE2982"/>
    <w:rsid w:val="00EF020A"/>
    <w:rsid w:val="00EF4979"/>
    <w:rsid w:val="00EF5529"/>
    <w:rsid w:val="00F063E5"/>
    <w:rsid w:val="00F13916"/>
    <w:rsid w:val="00F14D46"/>
    <w:rsid w:val="00F17494"/>
    <w:rsid w:val="00F21A12"/>
    <w:rsid w:val="00F23F14"/>
    <w:rsid w:val="00F253F4"/>
    <w:rsid w:val="00F27E53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4FCA"/>
    <w:rsid w:val="00F660E7"/>
    <w:rsid w:val="00F7173B"/>
    <w:rsid w:val="00F749A3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D16AE"/>
    <w:rsid w:val="00FD50E0"/>
    <w:rsid w:val="00FD5EE7"/>
    <w:rsid w:val="00FD71FE"/>
    <w:rsid w:val="00FE0401"/>
    <w:rsid w:val="00FE1C58"/>
    <w:rsid w:val="00FE1C71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nsparencia.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F8286-F000-4E30-A407-2A3BCE39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565</Words>
  <Characters>3112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2015-12-09T01:47:00Z</cp:lastPrinted>
  <dcterms:created xsi:type="dcterms:W3CDTF">2015-12-09T00:53:00Z</dcterms:created>
  <dcterms:modified xsi:type="dcterms:W3CDTF">2015-12-09T02:02:00Z</dcterms:modified>
</cp:coreProperties>
</file>