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B2A" w:rsidRDefault="00BC5B2A" w:rsidP="00190709">
      <w:pPr>
        <w:pStyle w:val="Sinespaciado"/>
        <w:jc w:val="right"/>
        <w:rPr>
          <w:rFonts w:ascii="Times New Roman" w:hAnsi="Times New Roman"/>
          <w:b/>
          <w:sz w:val="24"/>
          <w:szCs w:val="24"/>
        </w:rPr>
      </w:pPr>
      <w:r w:rsidRPr="00EA79AC">
        <w:rPr>
          <w:rFonts w:ascii="Arial" w:hAnsi="Arial" w:cs="Arial"/>
          <w:noProof/>
          <w:sz w:val="16"/>
          <w:szCs w:val="24"/>
          <w:lang w:eastAsia="es-MX"/>
        </w:rPr>
        <w:drawing>
          <wp:anchor distT="0" distB="0" distL="114300" distR="114300" simplePos="0" relativeHeight="251659264" behindDoc="0" locked="0" layoutInCell="1" allowOverlap="1" wp14:anchorId="15909464" wp14:editId="66996B56">
            <wp:simplePos x="0" y="0"/>
            <wp:positionH relativeFrom="column">
              <wp:posOffset>-1080135</wp:posOffset>
            </wp:positionH>
            <wp:positionV relativeFrom="paragraph">
              <wp:posOffset>-891540</wp:posOffset>
            </wp:positionV>
            <wp:extent cx="7772400" cy="1608455"/>
            <wp:effectExtent l="0" t="0" r="0" b="0"/>
            <wp:wrapSquare wrapText="bothSides"/>
            <wp:docPr id="3" name="Imagen 3" descr="C:\Users\UABC\Desktop\UABC_boletinPRENSA_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ABC\Desktop\UABC_boletinPRENSA_b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60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79AC">
        <w:rPr>
          <w:rFonts w:ascii="Arial" w:hAnsi="Arial" w:cs="Arial"/>
          <w:b/>
          <w:sz w:val="24"/>
          <w:szCs w:val="24"/>
        </w:rPr>
        <w:t xml:space="preserve">BOLETÍN </w:t>
      </w:r>
      <w:r w:rsidR="00EA79AC" w:rsidRPr="00EA79AC">
        <w:rPr>
          <w:rFonts w:ascii="Arial" w:hAnsi="Arial" w:cs="Arial"/>
          <w:b/>
          <w:sz w:val="24"/>
          <w:szCs w:val="24"/>
        </w:rPr>
        <w:t>006</w:t>
      </w:r>
      <w:r w:rsidRPr="00190709">
        <w:rPr>
          <w:rFonts w:ascii="Arial" w:hAnsi="Arial" w:cs="Arial"/>
          <w:b/>
          <w:sz w:val="24"/>
          <w:szCs w:val="24"/>
        </w:rPr>
        <w:t>/201</w:t>
      </w:r>
      <w:r w:rsidR="00B55BDD">
        <w:rPr>
          <w:rFonts w:ascii="Arial" w:hAnsi="Arial" w:cs="Arial"/>
          <w:b/>
          <w:sz w:val="24"/>
          <w:szCs w:val="24"/>
        </w:rPr>
        <w:t>6-1</w:t>
      </w:r>
      <w:r w:rsidRPr="00190709">
        <w:rPr>
          <w:rFonts w:ascii="Times New Roman" w:hAnsi="Times New Roman"/>
          <w:b/>
          <w:sz w:val="24"/>
          <w:szCs w:val="24"/>
        </w:rPr>
        <w:t xml:space="preserve"> </w:t>
      </w:r>
    </w:p>
    <w:p w:rsidR="003B4FF2" w:rsidRPr="00F65577" w:rsidRDefault="003B4FF2" w:rsidP="003B4FF2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3B4FF2" w:rsidRDefault="003B4FF2" w:rsidP="003B4FF2">
      <w:pPr>
        <w:spacing w:after="0" w:line="240" w:lineRule="auto"/>
        <w:jc w:val="center"/>
        <w:rPr>
          <w:rFonts w:ascii="Arial" w:hAnsi="Arial" w:cs="Arial"/>
          <w:b/>
          <w:sz w:val="36"/>
          <w:szCs w:val="24"/>
        </w:rPr>
      </w:pPr>
      <w:r w:rsidRPr="003B4FF2">
        <w:rPr>
          <w:rFonts w:ascii="Arial" w:hAnsi="Arial" w:cs="Arial"/>
          <w:b/>
          <w:sz w:val="36"/>
          <w:szCs w:val="24"/>
        </w:rPr>
        <w:t xml:space="preserve">Rinde protesta </w:t>
      </w:r>
      <w:r>
        <w:rPr>
          <w:rFonts w:ascii="Arial" w:hAnsi="Arial" w:cs="Arial"/>
          <w:b/>
          <w:sz w:val="36"/>
          <w:szCs w:val="24"/>
        </w:rPr>
        <w:t>Juez</w:t>
      </w:r>
      <w:r w:rsidRPr="003B4FF2">
        <w:rPr>
          <w:rFonts w:ascii="Arial" w:hAnsi="Arial" w:cs="Arial"/>
          <w:b/>
          <w:sz w:val="36"/>
          <w:szCs w:val="24"/>
        </w:rPr>
        <w:t xml:space="preserve"> del Tribunal Universitario</w:t>
      </w:r>
      <w:r>
        <w:rPr>
          <w:rFonts w:ascii="Arial" w:hAnsi="Arial" w:cs="Arial"/>
          <w:b/>
          <w:sz w:val="36"/>
          <w:szCs w:val="24"/>
        </w:rPr>
        <w:t xml:space="preserve"> </w:t>
      </w:r>
    </w:p>
    <w:p w:rsidR="003B4FF2" w:rsidRDefault="003B4FF2" w:rsidP="003B4FF2">
      <w:pPr>
        <w:spacing w:after="0" w:line="240" w:lineRule="auto"/>
        <w:jc w:val="center"/>
        <w:rPr>
          <w:rFonts w:ascii="Arial" w:hAnsi="Arial" w:cs="Arial"/>
          <w:b/>
          <w:sz w:val="36"/>
          <w:szCs w:val="24"/>
        </w:rPr>
      </w:pPr>
      <w:proofErr w:type="gramStart"/>
      <w:r>
        <w:rPr>
          <w:rFonts w:ascii="Arial" w:hAnsi="Arial" w:cs="Arial"/>
          <w:b/>
          <w:sz w:val="36"/>
          <w:szCs w:val="24"/>
        </w:rPr>
        <w:t>del</w:t>
      </w:r>
      <w:proofErr w:type="gramEnd"/>
      <w:r>
        <w:rPr>
          <w:rFonts w:ascii="Arial" w:hAnsi="Arial" w:cs="Arial"/>
          <w:b/>
          <w:sz w:val="36"/>
          <w:szCs w:val="24"/>
        </w:rPr>
        <w:t xml:space="preserve"> Campus Mexicali</w:t>
      </w:r>
    </w:p>
    <w:p w:rsidR="00B45977" w:rsidRPr="00B45977" w:rsidRDefault="00B45977" w:rsidP="003B4FF2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B45977" w:rsidRPr="00B45977" w:rsidRDefault="00B45977" w:rsidP="00B45977">
      <w:pPr>
        <w:pStyle w:val="Prrafodelista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F59D1">
        <w:rPr>
          <w:rFonts w:ascii="Arial" w:hAnsi="Arial" w:cs="Arial"/>
          <w:color w:val="000000"/>
          <w:sz w:val="24"/>
          <w:szCs w:val="24"/>
        </w:rPr>
        <w:t xml:space="preserve">Órgano de tutela de los derechos universitarios de los alumnos, </w:t>
      </w:r>
      <w:r w:rsidR="00327C62">
        <w:rPr>
          <w:rFonts w:ascii="Arial" w:hAnsi="Arial" w:cs="Arial"/>
          <w:color w:val="000000"/>
          <w:sz w:val="24"/>
          <w:szCs w:val="24"/>
        </w:rPr>
        <w:t>contemplados</w:t>
      </w:r>
      <w:r w:rsidRPr="006F59D1">
        <w:rPr>
          <w:rFonts w:ascii="Arial" w:hAnsi="Arial" w:cs="Arial"/>
          <w:color w:val="000000"/>
          <w:sz w:val="24"/>
          <w:szCs w:val="24"/>
        </w:rPr>
        <w:t xml:space="preserve"> en el Estatuto General y Escolar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3B4FF2" w:rsidRPr="00B45977" w:rsidRDefault="003B4FF2" w:rsidP="003B4FF2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EA79AC" w:rsidRDefault="006F59D1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59D1">
        <w:rPr>
          <w:rFonts w:ascii="Arial" w:hAnsi="Arial" w:cs="Arial"/>
          <w:b/>
          <w:sz w:val="24"/>
          <w:szCs w:val="24"/>
        </w:rPr>
        <w:t>Mexicali,</w:t>
      </w:r>
      <w:r w:rsidR="003B4FF2" w:rsidRPr="006F59D1">
        <w:rPr>
          <w:rFonts w:ascii="Arial" w:hAnsi="Arial" w:cs="Arial"/>
          <w:b/>
          <w:sz w:val="24"/>
          <w:szCs w:val="24"/>
        </w:rPr>
        <w:t xml:space="preserve"> BC., </w:t>
      </w:r>
      <w:r w:rsidRPr="006F59D1">
        <w:rPr>
          <w:rFonts w:ascii="Arial" w:hAnsi="Arial" w:cs="Arial"/>
          <w:b/>
          <w:sz w:val="24"/>
          <w:szCs w:val="24"/>
        </w:rPr>
        <w:t>miércoles</w:t>
      </w:r>
      <w:r w:rsidR="003B4FF2" w:rsidRPr="006F59D1">
        <w:rPr>
          <w:rFonts w:ascii="Arial" w:hAnsi="Arial" w:cs="Arial"/>
          <w:b/>
          <w:sz w:val="24"/>
          <w:szCs w:val="24"/>
        </w:rPr>
        <w:t xml:space="preserve"> 6 de </w:t>
      </w:r>
      <w:r w:rsidRPr="006F59D1">
        <w:rPr>
          <w:rFonts w:ascii="Arial" w:hAnsi="Arial" w:cs="Arial"/>
          <w:b/>
          <w:sz w:val="24"/>
          <w:szCs w:val="24"/>
        </w:rPr>
        <w:t>enero</w:t>
      </w:r>
      <w:r w:rsidR="003B4FF2" w:rsidRPr="006F59D1">
        <w:rPr>
          <w:rFonts w:ascii="Arial" w:hAnsi="Arial" w:cs="Arial"/>
          <w:b/>
          <w:sz w:val="24"/>
          <w:szCs w:val="24"/>
        </w:rPr>
        <w:t xml:space="preserve"> de 201</w:t>
      </w:r>
      <w:r w:rsidR="001A7B7C">
        <w:rPr>
          <w:rFonts w:ascii="Arial" w:hAnsi="Arial" w:cs="Arial"/>
          <w:b/>
          <w:sz w:val="24"/>
          <w:szCs w:val="24"/>
        </w:rPr>
        <w:t>6</w:t>
      </w:r>
      <w:r w:rsidR="003B4FF2" w:rsidRPr="006F59D1">
        <w:rPr>
          <w:rFonts w:ascii="Arial" w:hAnsi="Arial" w:cs="Arial"/>
          <w:b/>
          <w:sz w:val="24"/>
          <w:szCs w:val="24"/>
        </w:rPr>
        <w:t xml:space="preserve">.- </w:t>
      </w:r>
      <w:r w:rsidR="006838A1">
        <w:rPr>
          <w:rFonts w:ascii="Arial" w:hAnsi="Arial" w:cs="Arial"/>
          <w:sz w:val="24"/>
          <w:szCs w:val="24"/>
        </w:rPr>
        <w:t>El</w:t>
      </w:r>
      <w:r w:rsidRPr="006F59D1">
        <w:rPr>
          <w:rFonts w:ascii="Arial" w:hAnsi="Arial" w:cs="Arial"/>
          <w:sz w:val="24"/>
          <w:szCs w:val="24"/>
        </w:rPr>
        <w:t xml:space="preserve"> doctor Rafael Leyva </w:t>
      </w:r>
      <w:proofErr w:type="spellStart"/>
      <w:r w:rsidRPr="006F59D1">
        <w:rPr>
          <w:rFonts w:ascii="Arial" w:hAnsi="Arial" w:cs="Arial"/>
          <w:sz w:val="24"/>
          <w:szCs w:val="24"/>
        </w:rPr>
        <w:t>Mendívil</w:t>
      </w:r>
      <w:proofErr w:type="spellEnd"/>
      <w:r w:rsidRPr="006F59D1">
        <w:rPr>
          <w:rFonts w:ascii="Arial" w:hAnsi="Arial" w:cs="Arial"/>
          <w:sz w:val="24"/>
          <w:szCs w:val="24"/>
        </w:rPr>
        <w:t xml:space="preserve"> </w:t>
      </w:r>
      <w:r w:rsidR="00EA79AC">
        <w:rPr>
          <w:rFonts w:ascii="Arial" w:hAnsi="Arial" w:cs="Arial"/>
          <w:sz w:val="24"/>
          <w:szCs w:val="24"/>
        </w:rPr>
        <w:t xml:space="preserve">asumió el cargo de </w:t>
      </w:r>
      <w:r w:rsidRPr="006F59D1">
        <w:rPr>
          <w:rFonts w:ascii="Arial" w:hAnsi="Arial" w:cs="Arial"/>
          <w:sz w:val="24"/>
          <w:szCs w:val="24"/>
        </w:rPr>
        <w:t xml:space="preserve">Juez del Tribunal Universitario </w:t>
      </w:r>
      <w:r w:rsidR="00EA79AC">
        <w:rPr>
          <w:rFonts w:ascii="Arial" w:hAnsi="Arial" w:cs="Arial"/>
          <w:sz w:val="24"/>
          <w:szCs w:val="24"/>
        </w:rPr>
        <w:t xml:space="preserve">Campus Mexicali </w:t>
      </w:r>
      <w:r w:rsidR="006838A1">
        <w:rPr>
          <w:rFonts w:ascii="Arial" w:hAnsi="Arial" w:cs="Arial"/>
          <w:sz w:val="24"/>
          <w:szCs w:val="24"/>
        </w:rPr>
        <w:t>de la Universidad Aut</w:t>
      </w:r>
      <w:r w:rsidR="00EA79AC">
        <w:rPr>
          <w:rFonts w:ascii="Arial" w:hAnsi="Arial" w:cs="Arial"/>
          <w:sz w:val="24"/>
          <w:szCs w:val="24"/>
        </w:rPr>
        <w:t xml:space="preserve">ónoma de Baja California (UABC), </w:t>
      </w:r>
      <w:r w:rsidRPr="006F59D1">
        <w:rPr>
          <w:rFonts w:ascii="Arial" w:hAnsi="Arial" w:cs="Arial"/>
          <w:sz w:val="24"/>
          <w:szCs w:val="24"/>
        </w:rPr>
        <w:t>para el periodo 2015</w:t>
      </w:r>
      <w:r w:rsidR="006838A1">
        <w:rPr>
          <w:rFonts w:ascii="Arial" w:hAnsi="Arial" w:cs="Arial"/>
          <w:sz w:val="24"/>
          <w:szCs w:val="24"/>
        </w:rPr>
        <w:t>-</w:t>
      </w:r>
      <w:r w:rsidRPr="006F59D1">
        <w:rPr>
          <w:rFonts w:ascii="Arial" w:hAnsi="Arial" w:cs="Arial"/>
          <w:sz w:val="24"/>
          <w:szCs w:val="24"/>
        </w:rPr>
        <w:t>2018</w:t>
      </w:r>
      <w:r w:rsidR="00EA79AC">
        <w:rPr>
          <w:rFonts w:ascii="Arial" w:hAnsi="Arial" w:cs="Arial"/>
          <w:sz w:val="24"/>
          <w:szCs w:val="24"/>
        </w:rPr>
        <w:t xml:space="preserve">. Sustituye al licenciado </w:t>
      </w:r>
      <w:r w:rsidR="000517E9">
        <w:rPr>
          <w:rFonts w:ascii="Arial" w:hAnsi="Arial" w:cs="Arial"/>
          <w:sz w:val="24"/>
          <w:szCs w:val="24"/>
        </w:rPr>
        <w:t>Francisco Javier</w:t>
      </w:r>
      <w:bookmarkStart w:id="0" w:name="_GoBack"/>
      <w:bookmarkEnd w:id="0"/>
      <w:r w:rsidR="00EA79AC">
        <w:rPr>
          <w:rFonts w:ascii="Arial" w:hAnsi="Arial" w:cs="Arial"/>
          <w:sz w:val="24"/>
          <w:szCs w:val="24"/>
        </w:rPr>
        <w:t xml:space="preserve"> Pereda Ayala, quien fungió como tal los últimos siete años.</w:t>
      </w:r>
    </w:p>
    <w:p w:rsidR="00EA79AC" w:rsidRPr="000A7611" w:rsidRDefault="00EA79AC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EA79AC" w:rsidRDefault="00EA79AC" w:rsidP="00EA79A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6F59D1">
        <w:rPr>
          <w:rFonts w:ascii="Arial" w:hAnsi="Arial" w:cs="Arial"/>
          <w:color w:val="000000"/>
          <w:sz w:val="24"/>
          <w:szCs w:val="24"/>
        </w:rPr>
        <w:t xml:space="preserve">El Tribunal Universitario, es una autoridad dotada de plena autonomía para resolver jurisdiccionalmente los litigios sometidos a su potestad, y así conciliar los intereses necesarios, con el firme objetivo de dar una resolución con apego al derecho. </w:t>
      </w:r>
      <w:r>
        <w:rPr>
          <w:rFonts w:ascii="Arial" w:hAnsi="Arial" w:cs="Arial"/>
          <w:color w:val="000000"/>
          <w:sz w:val="24"/>
          <w:szCs w:val="24"/>
        </w:rPr>
        <w:t>E</w:t>
      </w:r>
      <w:r w:rsidRPr="006F59D1">
        <w:rPr>
          <w:rFonts w:ascii="Arial" w:hAnsi="Arial" w:cs="Arial"/>
          <w:color w:val="000000"/>
          <w:sz w:val="24"/>
          <w:szCs w:val="24"/>
        </w:rPr>
        <w:t>s concebid</w:t>
      </w:r>
      <w:r>
        <w:rPr>
          <w:rFonts w:ascii="Arial" w:hAnsi="Arial" w:cs="Arial"/>
          <w:color w:val="000000"/>
          <w:sz w:val="24"/>
          <w:szCs w:val="24"/>
        </w:rPr>
        <w:t>o</w:t>
      </w:r>
      <w:r w:rsidRPr="006F59D1">
        <w:rPr>
          <w:rFonts w:ascii="Arial" w:hAnsi="Arial" w:cs="Arial"/>
          <w:color w:val="000000"/>
          <w:sz w:val="24"/>
          <w:szCs w:val="24"/>
        </w:rPr>
        <w:t xml:space="preserve"> como un órgano de tutela de los derechos universitarios de los alumnos, </w:t>
      </w:r>
      <w:r w:rsidR="00327C62">
        <w:rPr>
          <w:rFonts w:ascii="Arial" w:hAnsi="Arial" w:cs="Arial"/>
          <w:color w:val="000000"/>
          <w:sz w:val="24"/>
          <w:szCs w:val="24"/>
        </w:rPr>
        <w:t>contemplados</w:t>
      </w:r>
      <w:r w:rsidRPr="006F59D1">
        <w:rPr>
          <w:rFonts w:ascii="Arial" w:hAnsi="Arial" w:cs="Arial"/>
          <w:color w:val="000000"/>
          <w:sz w:val="24"/>
          <w:szCs w:val="24"/>
        </w:rPr>
        <w:t xml:space="preserve"> en el Estatuto General y Escolar.</w:t>
      </w:r>
    </w:p>
    <w:p w:rsidR="00EA79AC" w:rsidRPr="000A7611" w:rsidRDefault="00EA79AC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EA79AC" w:rsidRDefault="00EA79AC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doctor Juan Manuel </w:t>
      </w:r>
      <w:proofErr w:type="spellStart"/>
      <w:r>
        <w:rPr>
          <w:rFonts w:ascii="Arial" w:hAnsi="Arial" w:cs="Arial"/>
          <w:sz w:val="24"/>
          <w:szCs w:val="24"/>
        </w:rPr>
        <w:t>Ocegueda</w:t>
      </w:r>
      <w:proofErr w:type="spellEnd"/>
      <w:r>
        <w:rPr>
          <w:rFonts w:ascii="Arial" w:hAnsi="Arial" w:cs="Arial"/>
          <w:sz w:val="24"/>
          <w:szCs w:val="24"/>
        </w:rPr>
        <w:t xml:space="preserve"> Hernández, Rector de la UABC, tomó protesta al nuevo Juez</w:t>
      </w:r>
      <w:r w:rsidR="00453EDC">
        <w:rPr>
          <w:rFonts w:ascii="Arial" w:hAnsi="Arial" w:cs="Arial"/>
          <w:sz w:val="24"/>
          <w:szCs w:val="24"/>
        </w:rPr>
        <w:t xml:space="preserve"> y expresó su reconocimiento al trabajo realizado por el Tribunal Universitario</w:t>
      </w:r>
      <w:r w:rsidR="00696E12">
        <w:rPr>
          <w:rFonts w:ascii="Arial" w:hAnsi="Arial" w:cs="Arial"/>
          <w:sz w:val="24"/>
          <w:szCs w:val="24"/>
        </w:rPr>
        <w:t>, el cual tiene como filosofía encontrar mecanismos para la resolución convenida de los conflictos, lo que le da fortaleza a la Universidad.</w:t>
      </w:r>
    </w:p>
    <w:p w:rsidR="000A7611" w:rsidRPr="000A7611" w:rsidRDefault="000A7611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0A7611" w:rsidRDefault="000A7611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Agregó que la relación entre las autoridades universitarias y el Tribunal Universitario </w:t>
      </w:r>
      <w:proofErr w:type="gramStart"/>
      <w:r>
        <w:rPr>
          <w:rFonts w:ascii="Arial" w:hAnsi="Arial" w:cs="Arial"/>
          <w:sz w:val="24"/>
          <w:szCs w:val="24"/>
        </w:rPr>
        <w:t>seguirá</w:t>
      </w:r>
      <w:proofErr w:type="gramEnd"/>
      <w:r>
        <w:rPr>
          <w:rFonts w:ascii="Arial" w:hAnsi="Arial" w:cs="Arial"/>
          <w:sz w:val="24"/>
          <w:szCs w:val="24"/>
        </w:rPr>
        <w:t xml:space="preserve"> siendo con apego al respeto y la autonomía fijados en la normatividad y reconoció la labor realizada por el licenciado Pereda Ayala, quien deja el cargo por su jubilación, tras 38 años de vida laboral en la UABC.  </w:t>
      </w:r>
    </w:p>
    <w:p w:rsidR="00EA79AC" w:rsidRPr="000A7611" w:rsidRDefault="00EA79AC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1E3692" w:rsidRDefault="006F59D1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59D1">
        <w:rPr>
          <w:rFonts w:ascii="Arial" w:hAnsi="Arial" w:cs="Arial"/>
          <w:sz w:val="24"/>
          <w:szCs w:val="24"/>
        </w:rPr>
        <w:t xml:space="preserve">El doctor Leyva </w:t>
      </w:r>
      <w:proofErr w:type="spellStart"/>
      <w:r w:rsidRPr="006F59D1">
        <w:rPr>
          <w:rFonts w:ascii="Arial" w:hAnsi="Arial" w:cs="Arial"/>
          <w:sz w:val="24"/>
          <w:szCs w:val="24"/>
        </w:rPr>
        <w:t>Mendívil</w:t>
      </w:r>
      <w:proofErr w:type="spellEnd"/>
      <w:r w:rsidRPr="006F59D1">
        <w:rPr>
          <w:rFonts w:ascii="Arial" w:hAnsi="Arial" w:cs="Arial"/>
          <w:sz w:val="24"/>
          <w:szCs w:val="24"/>
        </w:rPr>
        <w:t xml:space="preserve"> </w:t>
      </w:r>
      <w:r w:rsidR="001E3692">
        <w:rPr>
          <w:rFonts w:ascii="Arial" w:hAnsi="Arial" w:cs="Arial"/>
          <w:sz w:val="24"/>
          <w:szCs w:val="24"/>
        </w:rPr>
        <w:t>expresó que el Tribunal Universitario es necesario para la armonía de la comunidad universitaria, principalmente la estudiantil. “Sabemos que nuestra Universidad se rige bajo un marco jurídico y hay que aplicarlo como está estipulado y si hay una situación de conflicto o incertidumbre, para eso estamos aquí”.</w:t>
      </w:r>
    </w:p>
    <w:p w:rsidR="001E3692" w:rsidRPr="000A7611" w:rsidRDefault="001E3692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1E3692" w:rsidRDefault="001E3692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“No hay que olvidar que los alumnos son el centro de nuestra Universidad, según también lo establece nuestra normatividad y por ellos se justifica la presencia de la UABC”, mencionó el Juez del Campus Mexicali.</w:t>
      </w:r>
    </w:p>
    <w:p w:rsidR="001E3692" w:rsidRPr="000A7611" w:rsidRDefault="001E3692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BE6B24" w:rsidRDefault="00BC21DE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doctor Leyva </w:t>
      </w:r>
      <w:proofErr w:type="spellStart"/>
      <w:r>
        <w:rPr>
          <w:rFonts w:ascii="Arial" w:hAnsi="Arial" w:cs="Arial"/>
          <w:sz w:val="24"/>
          <w:szCs w:val="24"/>
        </w:rPr>
        <w:t>Mendívil</w:t>
      </w:r>
      <w:proofErr w:type="spellEnd"/>
      <w:r>
        <w:rPr>
          <w:rFonts w:ascii="Arial" w:hAnsi="Arial" w:cs="Arial"/>
          <w:sz w:val="24"/>
          <w:szCs w:val="24"/>
        </w:rPr>
        <w:t xml:space="preserve"> d</w:t>
      </w:r>
      <w:r w:rsidR="006F59D1" w:rsidRPr="006F59D1">
        <w:rPr>
          <w:rFonts w:ascii="Arial" w:hAnsi="Arial" w:cs="Arial"/>
          <w:sz w:val="24"/>
          <w:szCs w:val="24"/>
        </w:rPr>
        <w:t>esde 1983 forma parte de la planta docente de la Facultad de Derecho</w:t>
      </w:r>
      <w:r w:rsidR="00226038">
        <w:rPr>
          <w:rFonts w:ascii="Arial" w:hAnsi="Arial" w:cs="Arial"/>
          <w:sz w:val="24"/>
          <w:szCs w:val="24"/>
        </w:rPr>
        <w:t xml:space="preserve"> Campus Mexicali</w:t>
      </w:r>
      <w:r w:rsidR="006F59D1" w:rsidRPr="006F59D1">
        <w:rPr>
          <w:rFonts w:ascii="Arial" w:hAnsi="Arial" w:cs="Arial"/>
          <w:sz w:val="24"/>
          <w:szCs w:val="24"/>
        </w:rPr>
        <w:t>, donde también ha desarrollado diversas actividades de apoyo administrativo. En el servicio público, colaboró en el área de la Administración de Justicia Local, como secretario de estudio y cuenta, en la Tercera Sala del Tribunal Superior de Justicia, y como titular del Juzgado Quinto de Primera Instancia, en materia penal</w:t>
      </w:r>
      <w:r w:rsidR="00BE6B24">
        <w:rPr>
          <w:rFonts w:ascii="Arial" w:hAnsi="Arial" w:cs="Arial"/>
          <w:sz w:val="24"/>
          <w:szCs w:val="24"/>
        </w:rPr>
        <w:t>.</w:t>
      </w:r>
    </w:p>
    <w:p w:rsidR="00E16407" w:rsidRDefault="00E16407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Cabe mencionar que en cada uno de los Campus Universitario está establecido un Tribunal Universitario, para que los alumnos</w:t>
      </w:r>
      <w:r w:rsidR="00793733">
        <w:rPr>
          <w:rFonts w:ascii="Arial" w:hAnsi="Arial" w:cs="Arial"/>
          <w:sz w:val="24"/>
          <w:szCs w:val="24"/>
        </w:rPr>
        <w:t xml:space="preserve"> de la UABC en</w:t>
      </w:r>
      <w:r>
        <w:rPr>
          <w:rFonts w:ascii="Arial" w:hAnsi="Arial" w:cs="Arial"/>
          <w:sz w:val="24"/>
          <w:szCs w:val="24"/>
        </w:rPr>
        <w:t xml:space="preserve"> todo el Estado puedan solicitar su apoyo para la resolución de algún conflicto académico. Para </w:t>
      </w:r>
      <w:r w:rsidR="00C054A5">
        <w:rPr>
          <w:rFonts w:ascii="Arial" w:hAnsi="Arial" w:cs="Arial"/>
          <w:sz w:val="24"/>
          <w:szCs w:val="24"/>
        </w:rPr>
        <w:t xml:space="preserve">mayor información </w:t>
      </w:r>
      <w:r w:rsidR="00C3585C">
        <w:rPr>
          <w:rFonts w:ascii="Arial" w:hAnsi="Arial" w:cs="Arial"/>
          <w:sz w:val="24"/>
          <w:szCs w:val="24"/>
        </w:rPr>
        <w:t xml:space="preserve">sobre el Tribunal Universitario </w:t>
      </w:r>
      <w:r w:rsidR="00C054A5">
        <w:rPr>
          <w:rFonts w:ascii="Arial" w:hAnsi="Arial" w:cs="Arial"/>
          <w:sz w:val="24"/>
          <w:szCs w:val="24"/>
        </w:rPr>
        <w:t xml:space="preserve">ingresar a: </w:t>
      </w:r>
      <w:hyperlink r:id="rId7" w:history="1">
        <w:r w:rsidR="00C054A5" w:rsidRPr="00637C35">
          <w:rPr>
            <w:rStyle w:val="Hipervnculo"/>
            <w:rFonts w:ascii="Arial" w:hAnsi="Arial" w:cs="Arial"/>
            <w:sz w:val="24"/>
            <w:szCs w:val="24"/>
          </w:rPr>
          <w:t>http://sriagral.uabc.mx/Externos/TribunalUniversitario/</w:t>
        </w:r>
      </w:hyperlink>
      <w:r w:rsidR="00C054A5">
        <w:rPr>
          <w:rFonts w:ascii="Arial" w:hAnsi="Arial" w:cs="Arial"/>
          <w:sz w:val="24"/>
          <w:szCs w:val="24"/>
        </w:rPr>
        <w:t>.</w:t>
      </w:r>
    </w:p>
    <w:p w:rsidR="00C054A5" w:rsidRPr="007F4695" w:rsidRDefault="00C054A5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C054A5" w:rsidRDefault="00C054A5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Durante la toma de protesta se contó con</w:t>
      </w:r>
      <w:r w:rsidR="007F4695">
        <w:rPr>
          <w:rFonts w:ascii="Arial" w:hAnsi="Arial" w:cs="Arial"/>
          <w:sz w:val="24"/>
          <w:szCs w:val="24"/>
        </w:rPr>
        <w:t xml:space="preserve"> la presencia de diversas autoridades de la UABC, entre ellas el doctor Alfonso Vega López, Secretario General; doctor Roberto Castro Pérez, Abogado General; doctor Ángel </w:t>
      </w:r>
      <w:proofErr w:type="spellStart"/>
      <w:r w:rsidR="007F4695">
        <w:rPr>
          <w:rFonts w:ascii="Arial" w:hAnsi="Arial" w:cs="Arial"/>
          <w:sz w:val="24"/>
          <w:szCs w:val="24"/>
        </w:rPr>
        <w:t>Norzagaray</w:t>
      </w:r>
      <w:proofErr w:type="spellEnd"/>
      <w:r w:rsidR="007F46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F4695">
        <w:rPr>
          <w:rFonts w:ascii="Arial" w:hAnsi="Arial" w:cs="Arial"/>
          <w:sz w:val="24"/>
          <w:szCs w:val="24"/>
        </w:rPr>
        <w:t>Norzagaray</w:t>
      </w:r>
      <w:proofErr w:type="spellEnd"/>
      <w:r w:rsidR="007F4695">
        <w:rPr>
          <w:rFonts w:ascii="Arial" w:hAnsi="Arial" w:cs="Arial"/>
          <w:sz w:val="24"/>
          <w:szCs w:val="24"/>
        </w:rPr>
        <w:t xml:space="preserve">, Vicerrector Campus Mexicali; doctor Edgar Ismael Alarcón Meza, Coordinador de Servicios Estudiantiles y Gestión Escolar; doctor Daniel Octavio Valdez Delgadillo, Director de la Facultad de Derecho, </w:t>
      </w:r>
      <w:r w:rsidR="0030413E">
        <w:rPr>
          <w:rFonts w:ascii="Arial" w:hAnsi="Arial" w:cs="Arial"/>
          <w:sz w:val="24"/>
          <w:szCs w:val="24"/>
        </w:rPr>
        <w:t xml:space="preserve">los jueces de los Tribunales de los Campus Tijuana y Ensenada, </w:t>
      </w:r>
      <w:r w:rsidR="007F4695">
        <w:rPr>
          <w:rFonts w:ascii="Arial" w:hAnsi="Arial" w:cs="Arial"/>
          <w:sz w:val="24"/>
          <w:szCs w:val="24"/>
        </w:rPr>
        <w:t xml:space="preserve">así como ex rectores y académicos. </w:t>
      </w:r>
    </w:p>
    <w:p w:rsidR="00B45977" w:rsidRDefault="00B45977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45977" w:rsidRDefault="00B45977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45977" w:rsidRDefault="00B45977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45977" w:rsidRDefault="00B45977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6B24" w:rsidRDefault="00BE6B24" w:rsidP="006F59D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B4FF2" w:rsidRPr="006F59D1" w:rsidRDefault="003B4FF2" w:rsidP="003B4FF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3B4FF2" w:rsidRDefault="003B4FF2" w:rsidP="00190709">
      <w:pPr>
        <w:pStyle w:val="Sinespaciado"/>
        <w:jc w:val="right"/>
        <w:rPr>
          <w:rFonts w:ascii="Times New Roman" w:hAnsi="Times New Roman"/>
          <w:b/>
          <w:sz w:val="24"/>
          <w:szCs w:val="24"/>
        </w:rPr>
      </w:pPr>
    </w:p>
    <w:sectPr w:rsidR="003B4FF2" w:rsidSect="00B45977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241D6"/>
    <w:multiLevelType w:val="hybridMultilevel"/>
    <w:tmpl w:val="C2ACDF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1B039F"/>
    <w:multiLevelType w:val="hybridMultilevel"/>
    <w:tmpl w:val="40240D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7048BB"/>
    <w:multiLevelType w:val="hybridMultilevel"/>
    <w:tmpl w:val="FA96FB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CF6CBD"/>
    <w:multiLevelType w:val="hybridMultilevel"/>
    <w:tmpl w:val="97F641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4E0C62"/>
    <w:multiLevelType w:val="hybridMultilevel"/>
    <w:tmpl w:val="450067BC"/>
    <w:lvl w:ilvl="0" w:tplc="1B62E664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C06A66"/>
    <w:multiLevelType w:val="hybridMultilevel"/>
    <w:tmpl w:val="3AB45F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922"/>
    <w:rsid w:val="00036B21"/>
    <w:rsid w:val="000517E9"/>
    <w:rsid w:val="000A7611"/>
    <w:rsid w:val="00133AA4"/>
    <w:rsid w:val="00190709"/>
    <w:rsid w:val="00190AED"/>
    <w:rsid w:val="001A7B7C"/>
    <w:rsid w:val="001C0E05"/>
    <w:rsid w:val="001D4E3A"/>
    <w:rsid w:val="001E3692"/>
    <w:rsid w:val="00226038"/>
    <w:rsid w:val="00257587"/>
    <w:rsid w:val="00271AFE"/>
    <w:rsid w:val="0028766E"/>
    <w:rsid w:val="002C2FD9"/>
    <w:rsid w:val="0030413E"/>
    <w:rsid w:val="00327C62"/>
    <w:rsid w:val="003B21CD"/>
    <w:rsid w:val="003B4FF2"/>
    <w:rsid w:val="00444160"/>
    <w:rsid w:val="00453EDC"/>
    <w:rsid w:val="005044F6"/>
    <w:rsid w:val="00530B13"/>
    <w:rsid w:val="0058457A"/>
    <w:rsid w:val="00627C8E"/>
    <w:rsid w:val="006838A1"/>
    <w:rsid w:val="00696E12"/>
    <w:rsid w:val="006E2FBE"/>
    <w:rsid w:val="006F59D1"/>
    <w:rsid w:val="0077740B"/>
    <w:rsid w:val="00793733"/>
    <w:rsid w:val="007F4695"/>
    <w:rsid w:val="00807AAF"/>
    <w:rsid w:val="00867C89"/>
    <w:rsid w:val="008A5922"/>
    <w:rsid w:val="008C7281"/>
    <w:rsid w:val="008E5CDA"/>
    <w:rsid w:val="00A27670"/>
    <w:rsid w:val="00A71CDA"/>
    <w:rsid w:val="00A73605"/>
    <w:rsid w:val="00AC3476"/>
    <w:rsid w:val="00B45977"/>
    <w:rsid w:val="00B55BDD"/>
    <w:rsid w:val="00BC21DE"/>
    <w:rsid w:val="00BC5B2A"/>
    <w:rsid w:val="00BE6B24"/>
    <w:rsid w:val="00C054A5"/>
    <w:rsid w:val="00C3585C"/>
    <w:rsid w:val="00C95D99"/>
    <w:rsid w:val="00CA6CD7"/>
    <w:rsid w:val="00D16AAB"/>
    <w:rsid w:val="00D212F6"/>
    <w:rsid w:val="00D40741"/>
    <w:rsid w:val="00E16407"/>
    <w:rsid w:val="00EA79AC"/>
    <w:rsid w:val="00F63C05"/>
    <w:rsid w:val="00F65577"/>
    <w:rsid w:val="00F8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E3A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A5922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8A5922"/>
  </w:style>
  <w:style w:type="character" w:customStyle="1" w:styleId="uficommentbody">
    <w:name w:val="uficommentbody"/>
    <w:basedOn w:val="Fuentedeprrafopredeter"/>
    <w:rsid w:val="008A5922"/>
  </w:style>
  <w:style w:type="character" w:customStyle="1" w:styleId="a">
    <w:name w:val="a"/>
    <w:basedOn w:val="Fuentedeprrafopredeter"/>
    <w:rsid w:val="008A5922"/>
  </w:style>
  <w:style w:type="character" w:customStyle="1" w:styleId="l8">
    <w:name w:val="l8"/>
    <w:basedOn w:val="Fuentedeprrafopredeter"/>
    <w:rsid w:val="008A5922"/>
  </w:style>
  <w:style w:type="character" w:customStyle="1" w:styleId="l9">
    <w:name w:val="l9"/>
    <w:basedOn w:val="Fuentedeprrafopredeter"/>
    <w:rsid w:val="008A5922"/>
  </w:style>
  <w:style w:type="paragraph" w:styleId="Sinespaciado">
    <w:name w:val="No Spacing"/>
    <w:uiPriority w:val="1"/>
    <w:qFormat/>
    <w:rsid w:val="00BC5B2A"/>
    <w:pPr>
      <w:spacing w:after="0" w:line="240" w:lineRule="auto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C5B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MX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C5B2A"/>
    <w:rPr>
      <w:rFonts w:ascii="Courier New" w:eastAsia="Times New Roman" w:hAnsi="Courier New" w:cs="Courier New"/>
      <w:sz w:val="20"/>
      <w:szCs w:val="20"/>
      <w:lang w:eastAsia="es-MX"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BC5B2A"/>
    <w:pPr>
      <w:spacing w:after="0" w:line="240" w:lineRule="auto"/>
      <w:ind w:left="720"/>
      <w:contextualSpacing/>
    </w:pPr>
    <w:rPr>
      <w:rFonts w:ascii="Cambria" w:eastAsia="Times New Roman" w:hAnsi="Cambria"/>
      <w:lang w:eastAsia="es-MX"/>
    </w:rPr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BC5B2A"/>
    <w:rPr>
      <w:rFonts w:ascii="Cambria" w:eastAsia="Times New Roman" w:hAnsi="Cambria" w:cs="Times New Roman"/>
      <w:lang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E3A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A5922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8A5922"/>
  </w:style>
  <w:style w:type="character" w:customStyle="1" w:styleId="uficommentbody">
    <w:name w:val="uficommentbody"/>
    <w:basedOn w:val="Fuentedeprrafopredeter"/>
    <w:rsid w:val="008A5922"/>
  </w:style>
  <w:style w:type="character" w:customStyle="1" w:styleId="a">
    <w:name w:val="a"/>
    <w:basedOn w:val="Fuentedeprrafopredeter"/>
    <w:rsid w:val="008A5922"/>
  </w:style>
  <w:style w:type="character" w:customStyle="1" w:styleId="l8">
    <w:name w:val="l8"/>
    <w:basedOn w:val="Fuentedeprrafopredeter"/>
    <w:rsid w:val="008A5922"/>
  </w:style>
  <w:style w:type="character" w:customStyle="1" w:styleId="l9">
    <w:name w:val="l9"/>
    <w:basedOn w:val="Fuentedeprrafopredeter"/>
    <w:rsid w:val="008A5922"/>
  </w:style>
  <w:style w:type="paragraph" w:styleId="Sinespaciado">
    <w:name w:val="No Spacing"/>
    <w:uiPriority w:val="1"/>
    <w:qFormat/>
    <w:rsid w:val="00BC5B2A"/>
    <w:pPr>
      <w:spacing w:after="0" w:line="240" w:lineRule="auto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C5B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MX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C5B2A"/>
    <w:rPr>
      <w:rFonts w:ascii="Courier New" w:eastAsia="Times New Roman" w:hAnsi="Courier New" w:cs="Courier New"/>
      <w:sz w:val="20"/>
      <w:szCs w:val="20"/>
      <w:lang w:eastAsia="es-MX"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BC5B2A"/>
    <w:pPr>
      <w:spacing w:after="0" w:line="240" w:lineRule="auto"/>
      <w:ind w:left="720"/>
      <w:contextualSpacing/>
    </w:pPr>
    <w:rPr>
      <w:rFonts w:ascii="Cambria" w:eastAsia="Times New Roman" w:hAnsi="Cambria"/>
      <w:lang w:eastAsia="es-MX"/>
    </w:rPr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BC5B2A"/>
    <w:rPr>
      <w:rFonts w:ascii="Cambria" w:eastAsia="Times New Roman" w:hAnsi="Cambria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3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83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2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6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2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5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8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8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riagral.uabc.mx/Externos/TribunalUniversitari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536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Dpto. Informacion</dc:creator>
  <cp:lastModifiedBy>UABC</cp:lastModifiedBy>
  <cp:revision>22</cp:revision>
  <cp:lastPrinted>2016-01-06T22:29:00Z</cp:lastPrinted>
  <dcterms:created xsi:type="dcterms:W3CDTF">2016-01-04T19:45:00Z</dcterms:created>
  <dcterms:modified xsi:type="dcterms:W3CDTF">2016-01-07T01:16:00Z</dcterms:modified>
</cp:coreProperties>
</file>