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610699FF" wp14:editId="554EA6C0">
            <wp:extent cx="7904136" cy="1534332"/>
            <wp:effectExtent l="0" t="0" r="1905" b="889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944473" cy="1542162"/>
                    </a:xfrm>
                    <a:prstGeom prst="rect">
                      <a:avLst/>
                    </a:prstGeom>
                  </pic:spPr>
                </pic:pic>
              </a:graphicData>
            </a:graphic>
          </wp:inline>
        </w:drawing>
      </w:r>
    </w:p>
    <w:p w:rsidR="00C54EEF" w:rsidRPr="00272951" w:rsidRDefault="00CE40FF" w:rsidP="0047340F">
      <w:pPr>
        <w:ind w:right="-563"/>
        <w:jc w:val="right"/>
        <w:rPr>
          <w:rFonts w:ascii="Arial" w:hAnsi="Arial" w:cs="Arial"/>
          <w:b/>
          <w:sz w:val="28"/>
          <w:szCs w:val="31"/>
        </w:rPr>
      </w:pPr>
      <w:r w:rsidRPr="00272951">
        <w:rPr>
          <w:rFonts w:ascii="Arial" w:hAnsi="Arial" w:cs="Arial"/>
          <w:b/>
          <w:sz w:val="28"/>
          <w:szCs w:val="31"/>
        </w:rPr>
        <w:t xml:space="preserve">BOLETÍN </w:t>
      </w:r>
      <w:r w:rsidR="00F9307B" w:rsidRPr="00272951">
        <w:rPr>
          <w:rFonts w:ascii="Arial" w:hAnsi="Arial" w:cs="Arial"/>
          <w:b/>
          <w:sz w:val="28"/>
          <w:szCs w:val="31"/>
        </w:rPr>
        <w:t>0</w:t>
      </w:r>
      <w:r w:rsidR="00DE372E">
        <w:rPr>
          <w:rFonts w:ascii="Arial" w:hAnsi="Arial" w:cs="Arial"/>
          <w:b/>
          <w:sz w:val="28"/>
          <w:szCs w:val="31"/>
        </w:rPr>
        <w:t>4</w:t>
      </w:r>
      <w:r w:rsidR="00696441">
        <w:rPr>
          <w:rFonts w:ascii="Arial" w:hAnsi="Arial" w:cs="Arial"/>
          <w:b/>
          <w:sz w:val="28"/>
          <w:szCs w:val="31"/>
        </w:rPr>
        <w:t>6</w:t>
      </w:r>
      <w:r w:rsidR="00F35208" w:rsidRPr="00272951">
        <w:rPr>
          <w:rFonts w:ascii="Arial" w:hAnsi="Arial" w:cs="Arial"/>
          <w:b/>
          <w:sz w:val="28"/>
          <w:szCs w:val="31"/>
        </w:rPr>
        <w:t>/</w:t>
      </w:r>
      <w:r w:rsidR="00C54EEF" w:rsidRPr="00272951">
        <w:rPr>
          <w:rFonts w:ascii="Arial" w:hAnsi="Arial" w:cs="Arial"/>
          <w:b/>
          <w:sz w:val="28"/>
          <w:szCs w:val="31"/>
        </w:rPr>
        <w:t>201</w:t>
      </w:r>
      <w:r w:rsidR="002334C7" w:rsidRPr="00272951">
        <w:rPr>
          <w:rFonts w:ascii="Arial" w:hAnsi="Arial" w:cs="Arial"/>
          <w:b/>
          <w:sz w:val="28"/>
          <w:szCs w:val="31"/>
        </w:rPr>
        <w:t>6</w:t>
      </w:r>
      <w:r w:rsidR="00C54EEF" w:rsidRPr="00272951">
        <w:rPr>
          <w:rFonts w:ascii="Arial" w:hAnsi="Arial" w:cs="Arial"/>
          <w:b/>
          <w:sz w:val="28"/>
          <w:szCs w:val="31"/>
        </w:rPr>
        <w:t>-</w:t>
      </w:r>
      <w:r w:rsidR="00201C91" w:rsidRPr="00272951">
        <w:rPr>
          <w:rFonts w:ascii="Arial" w:hAnsi="Arial" w:cs="Arial"/>
          <w:b/>
          <w:sz w:val="28"/>
          <w:szCs w:val="31"/>
        </w:rPr>
        <w:t>1</w:t>
      </w:r>
    </w:p>
    <w:p w:rsidR="007C2757" w:rsidRPr="00004B2F" w:rsidRDefault="007C2757" w:rsidP="007C2757">
      <w:pPr>
        <w:jc w:val="center"/>
        <w:rPr>
          <w:rFonts w:ascii="Arial" w:hAnsi="Arial" w:cs="Arial"/>
          <w:sz w:val="16"/>
          <w:szCs w:val="16"/>
        </w:rPr>
      </w:pPr>
    </w:p>
    <w:p w:rsidR="00BB098B" w:rsidRDefault="005F0F1E" w:rsidP="007C2757">
      <w:pPr>
        <w:jc w:val="center"/>
        <w:rPr>
          <w:rFonts w:ascii="Arial" w:hAnsi="Arial" w:cs="Arial"/>
          <w:b/>
          <w:sz w:val="36"/>
          <w:szCs w:val="24"/>
        </w:rPr>
      </w:pPr>
      <w:r w:rsidRPr="00BB098B">
        <w:rPr>
          <w:rFonts w:ascii="Arial" w:hAnsi="Arial" w:cs="Arial"/>
          <w:b/>
          <w:sz w:val="36"/>
          <w:szCs w:val="24"/>
        </w:rPr>
        <w:t>Anuncia</w:t>
      </w:r>
      <w:r w:rsidR="00BB098B">
        <w:rPr>
          <w:rFonts w:ascii="Arial" w:hAnsi="Arial" w:cs="Arial"/>
          <w:b/>
          <w:sz w:val="36"/>
          <w:szCs w:val="24"/>
        </w:rPr>
        <w:t>n</w:t>
      </w:r>
      <w:r w:rsidRPr="00BB098B">
        <w:rPr>
          <w:rFonts w:ascii="Arial" w:hAnsi="Arial" w:cs="Arial"/>
          <w:b/>
          <w:sz w:val="36"/>
          <w:szCs w:val="24"/>
        </w:rPr>
        <w:t xml:space="preserve"> UABC y Gobierno Estatal </w:t>
      </w:r>
    </w:p>
    <w:p w:rsidR="00BB098B" w:rsidRDefault="005F0F1E" w:rsidP="007C2757">
      <w:pPr>
        <w:jc w:val="center"/>
        <w:rPr>
          <w:rFonts w:ascii="Arial" w:hAnsi="Arial" w:cs="Arial"/>
          <w:b/>
          <w:sz w:val="36"/>
          <w:szCs w:val="24"/>
        </w:rPr>
      </w:pPr>
      <w:proofErr w:type="gramStart"/>
      <w:r w:rsidRPr="00BB098B">
        <w:rPr>
          <w:rFonts w:ascii="Arial" w:hAnsi="Arial" w:cs="Arial"/>
          <w:b/>
          <w:sz w:val="36"/>
          <w:szCs w:val="24"/>
        </w:rPr>
        <w:t>alianza</w:t>
      </w:r>
      <w:proofErr w:type="gramEnd"/>
      <w:r w:rsidRPr="00BB098B">
        <w:rPr>
          <w:rFonts w:ascii="Arial" w:hAnsi="Arial" w:cs="Arial"/>
          <w:b/>
          <w:sz w:val="36"/>
          <w:szCs w:val="24"/>
        </w:rPr>
        <w:t xml:space="preserve"> </w:t>
      </w:r>
      <w:r w:rsidR="00BB098B">
        <w:rPr>
          <w:rFonts w:ascii="Arial" w:hAnsi="Arial" w:cs="Arial"/>
          <w:b/>
          <w:sz w:val="36"/>
          <w:szCs w:val="24"/>
        </w:rPr>
        <w:t xml:space="preserve">a </w:t>
      </w:r>
      <w:r w:rsidRPr="00BB098B">
        <w:rPr>
          <w:rFonts w:ascii="Arial" w:hAnsi="Arial" w:cs="Arial"/>
          <w:b/>
          <w:sz w:val="36"/>
          <w:szCs w:val="24"/>
        </w:rPr>
        <w:t>favor de la educación</w:t>
      </w:r>
    </w:p>
    <w:p w:rsidR="00004B2F" w:rsidRPr="00004B2F" w:rsidRDefault="00004B2F" w:rsidP="007C2757">
      <w:pPr>
        <w:jc w:val="center"/>
        <w:rPr>
          <w:rFonts w:ascii="Arial" w:hAnsi="Arial" w:cs="Arial"/>
          <w:b/>
          <w:sz w:val="16"/>
          <w:szCs w:val="16"/>
        </w:rPr>
      </w:pPr>
    </w:p>
    <w:p w:rsidR="007C2757" w:rsidRPr="007C2757" w:rsidRDefault="00BB098B" w:rsidP="00B2604F">
      <w:pPr>
        <w:pStyle w:val="Prrafodelista"/>
        <w:numPr>
          <w:ilvl w:val="0"/>
          <w:numId w:val="34"/>
        </w:numPr>
        <w:ind w:left="284" w:hanging="284"/>
        <w:jc w:val="both"/>
        <w:rPr>
          <w:rFonts w:ascii="Arial" w:hAnsi="Arial" w:cs="Arial"/>
          <w:sz w:val="24"/>
          <w:szCs w:val="24"/>
        </w:rPr>
      </w:pPr>
      <w:r>
        <w:rPr>
          <w:rFonts w:ascii="Arial" w:hAnsi="Arial" w:cs="Arial"/>
          <w:sz w:val="24"/>
          <w:szCs w:val="24"/>
        </w:rPr>
        <w:t>Otorga Gobierno Estatal presupuesto adicional que se destinará a</w:t>
      </w:r>
      <w:r w:rsidR="00CD1B9F">
        <w:rPr>
          <w:rFonts w:ascii="Arial" w:hAnsi="Arial" w:cs="Arial"/>
          <w:sz w:val="24"/>
          <w:szCs w:val="24"/>
        </w:rPr>
        <w:t xml:space="preserve"> becas, proyectos de investigación, </w:t>
      </w:r>
      <w:r w:rsidR="00261E3D">
        <w:rPr>
          <w:rFonts w:ascii="Arial" w:hAnsi="Arial" w:cs="Arial"/>
          <w:sz w:val="24"/>
          <w:szCs w:val="24"/>
        </w:rPr>
        <w:t>s</w:t>
      </w:r>
      <w:r w:rsidR="00CD1B9F">
        <w:rPr>
          <w:rFonts w:ascii="Arial" w:hAnsi="Arial" w:cs="Arial"/>
          <w:sz w:val="24"/>
          <w:szCs w:val="24"/>
        </w:rPr>
        <w:t xml:space="preserve">ervicio </w:t>
      </w:r>
      <w:r w:rsidR="00261E3D">
        <w:rPr>
          <w:rFonts w:ascii="Arial" w:hAnsi="Arial" w:cs="Arial"/>
          <w:sz w:val="24"/>
          <w:szCs w:val="24"/>
        </w:rPr>
        <w:t>social e infraestructura</w:t>
      </w:r>
      <w:r w:rsidR="003A5268">
        <w:rPr>
          <w:rFonts w:ascii="Arial" w:hAnsi="Arial" w:cs="Arial"/>
          <w:sz w:val="24"/>
          <w:szCs w:val="24"/>
        </w:rPr>
        <w:t>.</w:t>
      </w:r>
    </w:p>
    <w:p w:rsidR="007C2757" w:rsidRPr="00004B2F" w:rsidRDefault="007C2757" w:rsidP="007C2757">
      <w:pPr>
        <w:pStyle w:val="Prrafodelista"/>
        <w:jc w:val="both"/>
        <w:rPr>
          <w:rFonts w:ascii="Arial" w:hAnsi="Arial" w:cs="Arial"/>
          <w:sz w:val="16"/>
          <w:szCs w:val="16"/>
        </w:rPr>
      </w:pPr>
    </w:p>
    <w:p w:rsidR="0057335C" w:rsidRDefault="00696441" w:rsidP="00696441">
      <w:pPr>
        <w:jc w:val="both"/>
        <w:rPr>
          <w:rFonts w:ascii="Arial" w:hAnsi="Arial" w:cs="Arial"/>
          <w:sz w:val="24"/>
          <w:szCs w:val="24"/>
        </w:rPr>
      </w:pPr>
      <w:r>
        <w:rPr>
          <w:rFonts w:ascii="Arial" w:hAnsi="Arial" w:cs="Arial"/>
          <w:b/>
          <w:sz w:val="24"/>
          <w:szCs w:val="24"/>
        </w:rPr>
        <w:t>Tijuana</w:t>
      </w:r>
      <w:r w:rsidR="007C2757" w:rsidRPr="007C2757">
        <w:rPr>
          <w:rFonts w:ascii="Arial" w:hAnsi="Arial" w:cs="Arial"/>
          <w:b/>
          <w:sz w:val="24"/>
          <w:szCs w:val="24"/>
        </w:rPr>
        <w:t xml:space="preserve">, B.C., </w:t>
      </w:r>
      <w:r>
        <w:rPr>
          <w:rFonts w:ascii="Arial" w:hAnsi="Arial" w:cs="Arial"/>
          <w:b/>
          <w:sz w:val="24"/>
          <w:szCs w:val="24"/>
        </w:rPr>
        <w:t xml:space="preserve">lunes 11 </w:t>
      </w:r>
      <w:r w:rsidR="007C2757" w:rsidRPr="007C2757">
        <w:rPr>
          <w:rFonts w:ascii="Arial" w:hAnsi="Arial" w:cs="Arial"/>
          <w:b/>
          <w:sz w:val="24"/>
          <w:szCs w:val="24"/>
        </w:rPr>
        <w:t>de abril de 2016</w:t>
      </w:r>
      <w:r w:rsidR="007C2757">
        <w:rPr>
          <w:rFonts w:ascii="Arial" w:hAnsi="Arial" w:cs="Arial"/>
          <w:sz w:val="24"/>
          <w:szCs w:val="24"/>
        </w:rPr>
        <w:t xml:space="preserve">.- </w:t>
      </w:r>
      <w:r w:rsidR="00375655">
        <w:rPr>
          <w:rFonts w:ascii="Arial" w:hAnsi="Arial" w:cs="Arial"/>
          <w:sz w:val="24"/>
          <w:szCs w:val="24"/>
        </w:rPr>
        <w:t xml:space="preserve">La Universidad Autónoma de Baja California (UABC), recibirá un apoyo adicional para el ejercicio </w:t>
      </w:r>
      <w:r w:rsidR="00F93C09">
        <w:rPr>
          <w:rFonts w:ascii="Arial" w:hAnsi="Arial" w:cs="Arial"/>
          <w:sz w:val="24"/>
          <w:szCs w:val="24"/>
        </w:rPr>
        <w:t>presupuestal del año</w:t>
      </w:r>
      <w:r w:rsidR="0017212F">
        <w:rPr>
          <w:rFonts w:ascii="Arial" w:hAnsi="Arial" w:cs="Arial"/>
          <w:sz w:val="24"/>
          <w:szCs w:val="24"/>
        </w:rPr>
        <w:t xml:space="preserve"> 2016 </w:t>
      </w:r>
      <w:r w:rsidR="0017212F" w:rsidRPr="009C0691">
        <w:rPr>
          <w:rFonts w:ascii="Arial" w:hAnsi="Arial" w:cs="Arial"/>
          <w:sz w:val="24"/>
          <w:szCs w:val="24"/>
        </w:rPr>
        <w:t>de 84</w:t>
      </w:r>
      <w:r w:rsidR="00375655" w:rsidRPr="009C0691">
        <w:rPr>
          <w:rFonts w:ascii="Arial" w:hAnsi="Arial" w:cs="Arial"/>
          <w:sz w:val="24"/>
          <w:szCs w:val="24"/>
        </w:rPr>
        <w:t xml:space="preserve"> millones</w:t>
      </w:r>
      <w:r w:rsidR="00375655">
        <w:rPr>
          <w:rFonts w:ascii="Arial" w:hAnsi="Arial" w:cs="Arial"/>
          <w:sz w:val="24"/>
          <w:szCs w:val="24"/>
        </w:rPr>
        <w:t xml:space="preserve"> de pesos otorgados por el Gobierno del Estado de Caja California</w:t>
      </w:r>
      <w:r w:rsidR="00DE2143">
        <w:rPr>
          <w:rFonts w:ascii="Arial" w:hAnsi="Arial" w:cs="Arial"/>
          <w:sz w:val="24"/>
          <w:szCs w:val="24"/>
        </w:rPr>
        <w:t xml:space="preserve">, </w:t>
      </w:r>
      <w:r w:rsidR="00E5596E">
        <w:rPr>
          <w:rFonts w:ascii="Arial" w:hAnsi="Arial" w:cs="Arial"/>
          <w:sz w:val="24"/>
          <w:szCs w:val="24"/>
        </w:rPr>
        <w:t xml:space="preserve">que se destinarán a becas, proyectos de investigación, </w:t>
      </w:r>
      <w:r w:rsidR="00261E3D">
        <w:rPr>
          <w:rFonts w:ascii="Arial" w:hAnsi="Arial" w:cs="Arial"/>
          <w:sz w:val="24"/>
          <w:szCs w:val="24"/>
        </w:rPr>
        <w:t>s</w:t>
      </w:r>
      <w:r w:rsidR="00E5596E">
        <w:rPr>
          <w:rFonts w:ascii="Arial" w:hAnsi="Arial" w:cs="Arial"/>
          <w:sz w:val="24"/>
          <w:szCs w:val="24"/>
        </w:rPr>
        <w:t xml:space="preserve">ervicio </w:t>
      </w:r>
      <w:r w:rsidR="00261E3D">
        <w:rPr>
          <w:rFonts w:ascii="Arial" w:hAnsi="Arial" w:cs="Arial"/>
          <w:sz w:val="24"/>
          <w:szCs w:val="24"/>
        </w:rPr>
        <w:t>s</w:t>
      </w:r>
      <w:r w:rsidR="00E5596E">
        <w:rPr>
          <w:rFonts w:ascii="Arial" w:hAnsi="Arial" w:cs="Arial"/>
          <w:sz w:val="24"/>
          <w:szCs w:val="24"/>
        </w:rPr>
        <w:t xml:space="preserve">ocial e infraestructura, </w:t>
      </w:r>
      <w:r w:rsidR="00DE2143">
        <w:rPr>
          <w:rFonts w:ascii="Arial" w:hAnsi="Arial" w:cs="Arial"/>
          <w:sz w:val="24"/>
          <w:szCs w:val="24"/>
        </w:rPr>
        <w:t xml:space="preserve">así lo anunció el </w:t>
      </w:r>
      <w:r w:rsidR="007A4EA1">
        <w:rPr>
          <w:rFonts w:ascii="Arial" w:hAnsi="Arial" w:cs="Arial"/>
          <w:sz w:val="24"/>
          <w:szCs w:val="24"/>
        </w:rPr>
        <w:t xml:space="preserve">Gobernador del Estado, licenciado Francisco Arturo Vega de Lamadrid, en un encuentro con universitarios </w:t>
      </w:r>
      <w:r w:rsidR="00DF1B2E">
        <w:rPr>
          <w:rFonts w:ascii="Arial" w:hAnsi="Arial" w:cs="Arial"/>
          <w:sz w:val="24"/>
          <w:szCs w:val="24"/>
        </w:rPr>
        <w:t xml:space="preserve">encabezado por el Rector de la UABC doctor Juan Manuel </w:t>
      </w:r>
      <w:proofErr w:type="spellStart"/>
      <w:r w:rsidR="00DF1B2E">
        <w:rPr>
          <w:rFonts w:ascii="Arial" w:hAnsi="Arial" w:cs="Arial"/>
          <w:sz w:val="24"/>
          <w:szCs w:val="24"/>
        </w:rPr>
        <w:t>Ocegueda</w:t>
      </w:r>
      <w:proofErr w:type="spellEnd"/>
      <w:r w:rsidR="00DF1B2E">
        <w:rPr>
          <w:rFonts w:ascii="Arial" w:hAnsi="Arial" w:cs="Arial"/>
          <w:sz w:val="24"/>
          <w:szCs w:val="24"/>
        </w:rPr>
        <w:t xml:space="preserve"> Hernández, celebrado </w:t>
      </w:r>
      <w:r w:rsidR="007A4EA1">
        <w:rPr>
          <w:rFonts w:ascii="Arial" w:hAnsi="Arial" w:cs="Arial"/>
          <w:sz w:val="24"/>
          <w:szCs w:val="24"/>
        </w:rPr>
        <w:t>en el Campus Tijuana.</w:t>
      </w:r>
    </w:p>
    <w:p w:rsidR="0057335C" w:rsidRPr="00004B2F" w:rsidRDefault="0057335C" w:rsidP="0057335C">
      <w:pPr>
        <w:jc w:val="both"/>
        <w:rPr>
          <w:rFonts w:ascii="Arial" w:hAnsi="Arial" w:cs="Arial"/>
          <w:sz w:val="16"/>
          <w:szCs w:val="16"/>
        </w:rPr>
      </w:pPr>
    </w:p>
    <w:p w:rsidR="0057335C" w:rsidRDefault="00244496" w:rsidP="00244496">
      <w:pPr>
        <w:jc w:val="both"/>
        <w:rPr>
          <w:rFonts w:ascii="Arial" w:hAnsi="Arial" w:cs="Arial"/>
          <w:color w:val="000000"/>
          <w:sz w:val="24"/>
          <w:szCs w:val="24"/>
        </w:rPr>
      </w:pPr>
      <w:r>
        <w:rPr>
          <w:rFonts w:ascii="Arial" w:hAnsi="Arial" w:cs="Arial"/>
          <w:sz w:val="24"/>
          <w:szCs w:val="24"/>
        </w:rPr>
        <w:t xml:space="preserve">Ante alumnos de segundo, tercero y cuarto semestre del programa educativo de Medicina y del séptimo, octavo y noveno semestre del programa educativo de Derecho del Campus Tijuana, el Gobernador indicó </w:t>
      </w:r>
      <w:r w:rsidR="00875B54">
        <w:rPr>
          <w:rFonts w:ascii="Arial" w:hAnsi="Arial" w:cs="Arial"/>
          <w:color w:val="000000"/>
          <w:sz w:val="24"/>
          <w:szCs w:val="24"/>
        </w:rPr>
        <w:t>que su administración tiene un gran comprom</w:t>
      </w:r>
      <w:r>
        <w:rPr>
          <w:rFonts w:ascii="Arial" w:hAnsi="Arial" w:cs="Arial"/>
          <w:color w:val="000000"/>
          <w:sz w:val="24"/>
          <w:szCs w:val="24"/>
        </w:rPr>
        <w:t xml:space="preserve">iso con la UABC establecido en tres </w:t>
      </w:r>
      <w:r w:rsidR="00875B54">
        <w:rPr>
          <w:rFonts w:ascii="Arial" w:hAnsi="Arial" w:cs="Arial"/>
          <w:color w:val="000000"/>
          <w:sz w:val="24"/>
          <w:szCs w:val="24"/>
        </w:rPr>
        <w:t>líneas emblemáticas: absoluto respeto a la autonomía universi</w:t>
      </w:r>
      <w:r w:rsidR="003301A5">
        <w:rPr>
          <w:rFonts w:ascii="Arial" w:hAnsi="Arial" w:cs="Arial"/>
          <w:color w:val="000000"/>
          <w:sz w:val="24"/>
          <w:szCs w:val="24"/>
        </w:rPr>
        <w:t>taria</w:t>
      </w:r>
      <w:r w:rsidR="00875B54">
        <w:rPr>
          <w:rFonts w:ascii="Arial" w:hAnsi="Arial" w:cs="Arial"/>
          <w:color w:val="000000"/>
          <w:sz w:val="24"/>
          <w:szCs w:val="24"/>
        </w:rPr>
        <w:t xml:space="preserve">; </w:t>
      </w:r>
      <w:r>
        <w:rPr>
          <w:rFonts w:ascii="Arial" w:hAnsi="Arial" w:cs="Arial"/>
          <w:color w:val="000000"/>
          <w:sz w:val="24"/>
          <w:szCs w:val="24"/>
        </w:rPr>
        <w:t>respaldo del G</w:t>
      </w:r>
      <w:r w:rsidR="003301A5">
        <w:rPr>
          <w:rFonts w:ascii="Arial" w:hAnsi="Arial" w:cs="Arial"/>
          <w:color w:val="000000"/>
          <w:sz w:val="24"/>
          <w:szCs w:val="24"/>
        </w:rPr>
        <w:t xml:space="preserve">obierno para </w:t>
      </w:r>
      <w:r>
        <w:rPr>
          <w:rFonts w:ascii="Arial" w:hAnsi="Arial" w:cs="Arial"/>
          <w:color w:val="000000"/>
          <w:sz w:val="24"/>
          <w:szCs w:val="24"/>
        </w:rPr>
        <w:t xml:space="preserve">la Institución, y </w:t>
      </w:r>
      <w:r w:rsidR="003301A5">
        <w:rPr>
          <w:rFonts w:ascii="Arial" w:hAnsi="Arial" w:cs="Arial"/>
          <w:color w:val="000000"/>
          <w:sz w:val="24"/>
          <w:szCs w:val="24"/>
        </w:rPr>
        <w:t>colaboración acadé</w:t>
      </w:r>
      <w:r>
        <w:rPr>
          <w:rFonts w:ascii="Arial" w:hAnsi="Arial" w:cs="Arial"/>
          <w:color w:val="000000"/>
          <w:sz w:val="24"/>
          <w:szCs w:val="24"/>
        </w:rPr>
        <w:t xml:space="preserve">mica </w:t>
      </w:r>
      <w:r w:rsidR="003301A5">
        <w:rPr>
          <w:rFonts w:ascii="Arial" w:hAnsi="Arial" w:cs="Arial"/>
          <w:color w:val="000000"/>
          <w:sz w:val="24"/>
          <w:szCs w:val="24"/>
        </w:rPr>
        <w:t>para elevar la calidad del sistema educativo estatal.</w:t>
      </w:r>
    </w:p>
    <w:p w:rsidR="003301A5" w:rsidRPr="00004B2F" w:rsidRDefault="003301A5" w:rsidP="0057335C">
      <w:pPr>
        <w:shd w:val="clear" w:color="auto" w:fill="FFFFFF"/>
        <w:jc w:val="both"/>
        <w:rPr>
          <w:rFonts w:ascii="Arial" w:hAnsi="Arial" w:cs="Arial"/>
          <w:color w:val="000000"/>
          <w:sz w:val="16"/>
          <w:szCs w:val="16"/>
        </w:rPr>
      </w:pPr>
    </w:p>
    <w:p w:rsidR="003301A5" w:rsidRDefault="00875048" w:rsidP="0057335C">
      <w:pPr>
        <w:shd w:val="clear" w:color="auto" w:fill="FFFFFF"/>
        <w:jc w:val="both"/>
        <w:rPr>
          <w:rFonts w:ascii="Arial" w:hAnsi="Arial" w:cs="Arial"/>
          <w:color w:val="000000"/>
          <w:sz w:val="24"/>
          <w:szCs w:val="24"/>
        </w:rPr>
      </w:pPr>
      <w:r>
        <w:rPr>
          <w:rFonts w:ascii="Arial" w:hAnsi="Arial" w:cs="Arial"/>
          <w:color w:val="000000"/>
          <w:sz w:val="24"/>
          <w:szCs w:val="24"/>
        </w:rPr>
        <w:t>Indicó que han realizado grandes esfuerzos para sostener el presupuesto del sistema educativo y mantener recursos destinados a la UABC, a la que se le destinó este año un monto de mil 67 millones de pesos de subsidio</w:t>
      </w:r>
      <w:r w:rsidR="0017212F">
        <w:rPr>
          <w:rFonts w:ascii="Arial" w:hAnsi="Arial" w:cs="Arial"/>
          <w:color w:val="000000"/>
          <w:sz w:val="24"/>
          <w:szCs w:val="24"/>
        </w:rPr>
        <w:t>, más el apoyo adicional que hoy fue anunciado</w:t>
      </w:r>
      <w:r>
        <w:rPr>
          <w:rFonts w:ascii="Arial" w:hAnsi="Arial" w:cs="Arial"/>
          <w:color w:val="000000"/>
          <w:sz w:val="24"/>
          <w:szCs w:val="24"/>
        </w:rPr>
        <w:t>.</w:t>
      </w:r>
    </w:p>
    <w:p w:rsidR="00875048" w:rsidRPr="00004B2F" w:rsidRDefault="00875048" w:rsidP="0057335C">
      <w:pPr>
        <w:shd w:val="clear" w:color="auto" w:fill="FFFFFF"/>
        <w:jc w:val="both"/>
        <w:rPr>
          <w:rFonts w:ascii="Arial" w:hAnsi="Arial" w:cs="Arial"/>
          <w:color w:val="000000"/>
          <w:sz w:val="16"/>
          <w:szCs w:val="16"/>
        </w:rPr>
      </w:pPr>
    </w:p>
    <w:p w:rsidR="00875048" w:rsidRDefault="00875048" w:rsidP="0057335C">
      <w:pPr>
        <w:shd w:val="clear" w:color="auto" w:fill="FFFFFF"/>
        <w:jc w:val="both"/>
        <w:rPr>
          <w:rFonts w:ascii="Arial" w:hAnsi="Arial" w:cs="Arial"/>
          <w:color w:val="000000"/>
          <w:sz w:val="24"/>
          <w:szCs w:val="24"/>
        </w:rPr>
      </w:pPr>
      <w:r>
        <w:rPr>
          <w:rFonts w:ascii="Arial" w:hAnsi="Arial" w:cs="Arial"/>
          <w:color w:val="000000"/>
          <w:sz w:val="24"/>
          <w:szCs w:val="24"/>
        </w:rPr>
        <w:t>“Hemos acordado con el Rector diversos apoyos extraordinarios los cuales serán cubiertos con recursos de la Secretar</w:t>
      </w:r>
      <w:r w:rsidR="00261E3D">
        <w:rPr>
          <w:rFonts w:ascii="Arial" w:hAnsi="Arial" w:cs="Arial"/>
          <w:color w:val="000000"/>
          <w:sz w:val="24"/>
          <w:szCs w:val="24"/>
        </w:rPr>
        <w:t>í</w:t>
      </w:r>
      <w:r>
        <w:rPr>
          <w:rFonts w:ascii="Arial" w:hAnsi="Arial" w:cs="Arial"/>
          <w:color w:val="000000"/>
          <w:sz w:val="24"/>
          <w:szCs w:val="24"/>
        </w:rPr>
        <w:t>a de Educación y Bienestar Social con gestiones conjuntas entre esta dependencia gubernamental y la Secretar</w:t>
      </w:r>
      <w:r w:rsidR="00261E3D">
        <w:rPr>
          <w:rFonts w:ascii="Arial" w:hAnsi="Arial" w:cs="Arial"/>
          <w:color w:val="000000"/>
          <w:sz w:val="24"/>
          <w:szCs w:val="24"/>
        </w:rPr>
        <w:t>í</w:t>
      </w:r>
      <w:r>
        <w:rPr>
          <w:rFonts w:ascii="Arial" w:hAnsi="Arial" w:cs="Arial"/>
          <w:color w:val="000000"/>
          <w:sz w:val="24"/>
          <w:szCs w:val="24"/>
        </w:rPr>
        <w:t>a de Desarrollo Económico , además de medidas de contabilidad apropiadas y de austeridad por parte de la Secretaría de Planeación y Finanzas del Gobierno Estatal” manifestó.</w:t>
      </w:r>
    </w:p>
    <w:p w:rsidR="00875048" w:rsidRPr="00004B2F" w:rsidRDefault="00875048" w:rsidP="0057335C">
      <w:pPr>
        <w:shd w:val="clear" w:color="auto" w:fill="FFFFFF"/>
        <w:jc w:val="both"/>
        <w:rPr>
          <w:rFonts w:ascii="Arial" w:hAnsi="Arial" w:cs="Arial"/>
          <w:color w:val="000000"/>
          <w:sz w:val="16"/>
          <w:szCs w:val="16"/>
        </w:rPr>
      </w:pPr>
    </w:p>
    <w:p w:rsidR="00875048" w:rsidRDefault="00244496" w:rsidP="0057335C">
      <w:pPr>
        <w:shd w:val="clear" w:color="auto" w:fill="FFFFFF"/>
        <w:jc w:val="both"/>
        <w:rPr>
          <w:rFonts w:ascii="Arial" w:hAnsi="Arial" w:cs="Arial"/>
          <w:color w:val="000000"/>
          <w:sz w:val="24"/>
          <w:szCs w:val="24"/>
        </w:rPr>
      </w:pPr>
      <w:r>
        <w:rPr>
          <w:rFonts w:ascii="Arial" w:hAnsi="Arial" w:cs="Arial"/>
          <w:color w:val="000000"/>
          <w:sz w:val="24"/>
          <w:szCs w:val="24"/>
        </w:rPr>
        <w:t xml:space="preserve">El mandatario estatal indicó que </w:t>
      </w:r>
      <w:r w:rsidR="00875048">
        <w:rPr>
          <w:rFonts w:ascii="Arial" w:hAnsi="Arial" w:cs="Arial"/>
          <w:color w:val="000000"/>
          <w:sz w:val="24"/>
          <w:szCs w:val="24"/>
        </w:rPr>
        <w:t xml:space="preserve">13 millones de pesos </w:t>
      </w:r>
      <w:r>
        <w:rPr>
          <w:rFonts w:ascii="Arial" w:hAnsi="Arial" w:cs="Arial"/>
          <w:color w:val="000000"/>
          <w:sz w:val="24"/>
          <w:szCs w:val="24"/>
        </w:rPr>
        <w:t xml:space="preserve">serán </w:t>
      </w:r>
      <w:r w:rsidR="00875048">
        <w:rPr>
          <w:rFonts w:ascii="Arial" w:hAnsi="Arial" w:cs="Arial"/>
          <w:color w:val="000000"/>
          <w:sz w:val="24"/>
          <w:szCs w:val="24"/>
        </w:rPr>
        <w:t>para desarrollar proyectos estratégicos de calidad educativa en mat</w:t>
      </w:r>
      <w:r w:rsidR="00096558">
        <w:rPr>
          <w:rFonts w:ascii="Arial" w:hAnsi="Arial" w:cs="Arial"/>
          <w:color w:val="000000"/>
          <w:sz w:val="24"/>
          <w:szCs w:val="24"/>
        </w:rPr>
        <w:t>emáticas, inglés conversacional y</w:t>
      </w:r>
      <w:r w:rsidR="00875048">
        <w:rPr>
          <w:rFonts w:ascii="Arial" w:hAnsi="Arial" w:cs="Arial"/>
          <w:color w:val="000000"/>
          <w:sz w:val="24"/>
          <w:szCs w:val="24"/>
        </w:rPr>
        <w:t xml:space="preserve"> tecnología </w:t>
      </w:r>
      <w:r w:rsidR="00096558">
        <w:rPr>
          <w:rFonts w:ascii="Arial" w:hAnsi="Arial" w:cs="Arial"/>
          <w:color w:val="000000"/>
          <w:sz w:val="24"/>
          <w:szCs w:val="24"/>
        </w:rPr>
        <w:t xml:space="preserve">educativa con el Instituto de </w:t>
      </w:r>
      <w:r w:rsidR="00261E3D">
        <w:rPr>
          <w:rFonts w:ascii="Arial" w:hAnsi="Arial" w:cs="Arial"/>
          <w:color w:val="000000"/>
          <w:sz w:val="24"/>
          <w:szCs w:val="24"/>
        </w:rPr>
        <w:t>I</w:t>
      </w:r>
      <w:r w:rsidR="00096558">
        <w:rPr>
          <w:rFonts w:ascii="Arial" w:hAnsi="Arial" w:cs="Arial"/>
          <w:color w:val="000000"/>
          <w:sz w:val="24"/>
          <w:szCs w:val="24"/>
        </w:rPr>
        <w:t>nvestigación y Desarrollo Educativo</w:t>
      </w:r>
      <w:r>
        <w:rPr>
          <w:rFonts w:ascii="Arial" w:hAnsi="Arial" w:cs="Arial"/>
          <w:color w:val="000000"/>
          <w:sz w:val="24"/>
          <w:szCs w:val="24"/>
        </w:rPr>
        <w:t xml:space="preserve"> de la UABC; </w:t>
      </w:r>
      <w:r w:rsidR="00096558">
        <w:rPr>
          <w:rFonts w:ascii="Arial" w:hAnsi="Arial" w:cs="Arial"/>
          <w:color w:val="000000"/>
          <w:sz w:val="24"/>
          <w:szCs w:val="24"/>
        </w:rPr>
        <w:t xml:space="preserve">6 millones de pesos para desarrollar </w:t>
      </w:r>
      <w:r w:rsidR="00261E3D">
        <w:rPr>
          <w:rFonts w:ascii="Arial" w:hAnsi="Arial" w:cs="Arial"/>
          <w:color w:val="000000"/>
          <w:sz w:val="24"/>
          <w:szCs w:val="24"/>
        </w:rPr>
        <w:t>s</w:t>
      </w:r>
      <w:r w:rsidR="00096558">
        <w:rPr>
          <w:rFonts w:ascii="Arial" w:hAnsi="Arial" w:cs="Arial"/>
          <w:color w:val="000000"/>
          <w:sz w:val="24"/>
          <w:szCs w:val="24"/>
        </w:rPr>
        <w:t xml:space="preserve">ervicio </w:t>
      </w:r>
      <w:r w:rsidR="00261E3D">
        <w:rPr>
          <w:rFonts w:ascii="Arial" w:hAnsi="Arial" w:cs="Arial"/>
          <w:color w:val="000000"/>
          <w:sz w:val="24"/>
          <w:szCs w:val="24"/>
        </w:rPr>
        <w:t>s</w:t>
      </w:r>
      <w:r w:rsidR="00096558">
        <w:rPr>
          <w:rFonts w:ascii="Arial" w:hAnsi="Arial" w:cs="Arial"/>
          <w:color w:val="000000"/>
          <w:sz w:val="24"/>
          <w:szCs w:val="24"/>
        </w:rPr>
        <w:t xml:space="preserve">ocial en escuelas </w:t>
      </w:r>
      <w:r>
        <w:rPr>
          <w:rFonts w:ascii="Arial" w:hAnsi="Arial" w:cs="Arial"/>
          <w:color w:val="000000"/>
          <w:sz w:val="24"/>
          <w:szCs w:val="24"/>
        </w:rPr>
        <w:t>primaria</w:t>
      </w:r>
      <w:r w:rsidR="00261E3D">
        <w:rPr>
          <w:rFonts w:ascii="Arial" w:hAnsi="Arial" w:cs="Arial"/>
          <w:color w:val="000000"/>
          <w:sz w:val="24"/>
          <w:szCs w:val="24"/>
        </w:rPr>
        <w:t>s</w:t>
      </w:r>
      <w:r>
        <w:rPr>
          <w:rFonts w:ascii="Arial" w:hAnsi="Arial" w:cs="Arial"/>
          <w:color w:val="000000"/>
          <w:sz w:val="24"/>
          <w:szCs w:val="24"/>
        </w:rPr>
        <w:t xml:space="preserve"> </w:t>
      </w:r>
      <w:r w:rsidR="00096558">
        <w:rPr>
          <w:rFonts w:ascii="Arial" w:hAnsi="Arial" w:cs="Arial"/>
          <w:color w:val="000000"/>
          <w:sz w:val="24"/>
          <w:szCs w:val="24"/>
        </w:rPr>
        <w:t xml:space="preserve">ubicadas en zonas indígenas, rurales, marginadas o con altos índices de conflicto; </w:t>
      </w:r>
      <w:r>
        <w:rPr>
          <w:rFonts w:ascii="Arial" w:hAnsi="Arial" w:cs="Arial"/>
          <w:color w:val="000000"/>
          <w:sz w:val="24"/>
          <w:szCs w:val="24"/>
        </w:rPr>
        <w:t xml:space="preserve">y </w:t>
      </w:r>
      <w:r w:rsidR="00096558">
        <w:rPr>
          <w:rFonts w:ascii="Arial" w:hAnsi="Arial" w:cs="Arial"/>
          <w:color w:val="000000"/>
          <w:sz w:val="24"/>
          <w:szCs w:val="24"/>
        </w:rPr>
        <w:t xml:space="preserve"> 20.6 millones de pesos para pagos de inscripción o reinscripción de alumnos Cimarrones de escasos recursos o con capacidades diferentes.</w:t>
      </w:r>
    </w:p>
    <w:p w:rsidR="00096558" w:rsidRPr="00004B2F" w:rsidRDefault="00096558" w:rsidP="0057335C">
      <w:pPr>
        <w:shd w:val="clear" w:color="auto" w:fill="FFFFFF"/>
        <w:jc w:val="both"/>
        <w:rPr>
          <w:rFonts w:ascii="Arial" w:hAnsi="Arial" w:cs="Arial"/>
          <w:color w:val="000000"/>
          <w:sz w:val="16"/>
          <w:szCs w:val="16"/>
        </w:rPr>
      </w:pPr>
    </w:p>
    <w:p w:rsidR="00261E3D" w:rsidRDefault="000D6618" w:rsidP="00261E3D">
      <w:pPr>
        <w:shd w:val="clear" w:color="auto" w:fill="FFFFFF"/>
        <w:jc w:val="both"/>
        <w:rPr>
          <w:rFonts w:ascii="Arial" w:hAnsi="Arial" w:cs="Arial"/>
          <w:color w:val="000000"/>
          <w:sz w:val="24"/>
          <w:szCs w:val="24"/>
        </w:rPr>
      </w:pPr>
      <w:r>
        <w:rPr>
          <w:rFonts w:ascii="Arial" w:hAnsi="Arial" w:cs="Arial"/>
          <w:color w:val="000000"/>
          <w:sz w:val="24"/>
          <w:szCs w:val="24"/>
        </w:rPr>
        <w:t>Tamb</w:t>
      </w:r>
      <w:r w:rsidR="00B467B7">
        <w:rPr>
          <w:rFonts w:ascii="Arial" w:hAnsi="Arial" w:cs="Arial"/>
          <w:color w:val="000000"/>
          <w:sz w:val="24"/>
          <w:szCs w:val="24"/>
        </w:rPr>
        <w:t xml:space="preserve">ién se convino una aportación de 27.5 millones de pesos para infraestructura deportiva con el fin de apoyar a la realización de la </w:t>
      </w:r>
      <w:proofErr w:type="spellStart"/>
      <w:r w:rsidR="00B467B7">
        <w:rPr>
          <w:rFonts w:ascii="Arial" w:hAnsi="Arial" w:cs="Arial"/>
          <w:color w:val="000000"/>
          <w:sz w:val="24"/>
          <w:szCs w:val="24"/>
        </w:rPr>
        <w:t>Universiada</w:t>
      </w:r>
      <w:proofErr w:type="spellEnd"/>
      <w:r w:rsidR="00B467B7">
        <w:rPr>
          <w:rFonts w:ascii="Arial" w:hAnsi="Arial" w:cs="Arial"/>
          <w:color w:val="000000"/>
          <w:sz w:val="24"/>
          <w:szCs w:val="24"/>
        </w:rPr>
        <w:t xml:space="preserve"> Nacional 2017 </w:t>
      </w:r>
      <w:r w:rsidR="00261E3D">
        <w:rPr>
          <w:rFonts w:ascii="Arial" w:hAnsi="Arial" w:cs="Arial"/>
          <w:color w:val="000000"/>
          <w:sz w:val="24"/>
          <w:szCs w:val="24"/>
        </w:rPr>
        <w:t>d</w:t>
      </w:r>
      <w:r w:rsidR="00B467B7">
        <w:rPr>
          <w:rFonts w:ascii="Arial" w:hAnsi="Arial" w:cs="Arial"/>
          <w:color w:val="000000"/>
          <w:sz w:val="24"/>
          <w:szCs w:val="24"/>
        </w:rPr>
        <w:t xml:space="preserve">e la </w:t>
      </w:r>
      <w:r w:rsidR="00E64032">
        <w:rPr>
          <w:rFonts w:ascii="Arial" w:hAnsi="Arial" w:cs="Arial"/>
          <w:color w:val="000000"/>
          <w:sz w:val="24"/>
          <w:szCs w:val="24"/>
        </w:rPr>
        <w:t>que U</w:t>
      </w:r>
      <w:r w:rsidR="00B467B7">
        <w:rPr>
          <w:rFonts w:ascii="Arial" w:hAnsi="Arial" w:cs="Arial"/>
          <w:color w:val="000000"/>
          <w:sz w:val="24"/>
          <w:szCs w:val="24"/>
        </w:rPr>
        <w:t>ABC será sede.</w:t>
      </w:r>
      <w:r w:rsidR="00222E7C">
        <w:rPr>
          <w:rFonts w:ascii="Arial" w:hAnsi="Arial" w:cs="Arial"/>
          <w:color w:val="000000"/>
          <w:sz w:val="24"/>
          <w:szCs w:val="24"/>
        </w:rPr>
        <w:t xml:space="preserve"> </w:t>
      </w:r>
      <w:r w:rsidR="00261E3D">
        <w:rPr>
          <w:rFonts w:ascii="Arial" w:hAnsi="Arial" w:cs="Arial"/>
          <w:color w:val="000000"/>
          <w:sz w:val="24"/>
          <w:szCs w:val="24"/>
        </w:rPr>
        <w:t>Expuso que apoyarán a UABC en la presentación de proyectos de investigación y desarrollo ante el Fondo Mixto por un monto de 17.5 millones de pesos. Dichos proyectos serán concentrados en cuatro áreas estratégicas: matemáticas, inglés, tecnología y desarrollo</w:t>
      </w:r>
      <w:r w:rsidR="00887869">
        <w:rPr>
          <w:rFonts w:ascii="Arial" w:hAnsi="Arial" w:cs="Arial"/>
          <w:color w:val="000000"/>
          <w:sz w:val="24"/>
          <w:szCs w:val="24"/>
        </w:rPr>
        <w:t>,</w:t>
      </w:r>
      <w:bookmarkStart w:id="0" w:name="_GoBack"/>
      <w:bookmarkEnd w:id="0"/>
      <w:r w:rsidR="00261E3D">
        <w:rPr>
          <w:rFonts w:ascii="Arial" w:hAnsi="Arial" w:cs="Arial"/>
          <w:color w:val="000000"/>
          <w:sz w:val="24"/>
          <w:szCs w:val="24"/>
        </w:rPr>
        <w:t xml:space="preserve"> que se efectuarán en el poblado de San Quintín.</w:t>
      </w:r>
    </w:p>
    <w:p w:rsidR="00261E3D" w:rsidRDefault="00261E3D" w:rsidP="0057335C">
      <w:pPr>
        <w:shd w:val="clear" w:color="auto" w:fill="FFFFFF"/>
        <w:jc w:val="both"/>
        <w:rPr>
          <w:rFonts w:ascii="Arial" w:hAnsi="Arial" w:cs="Arial"/>
          <w:color w:val="000000"/>
          <w:sz w:val="24"/>
          <w:szCs w:val="24"/>
        </w:rPr>
      </w:pPr>
    </w:p>
    <w:p w:rsidR="004A4AF1" w:rsidRDefault="004A4AF1" w:rsidP="0057335C">
      <w:pPr>
        <w:shd w:val="clear" w:color="auto" w:fill="FFFFFF"/>
        <w:jc w:val="both"/>
        <w:rPr>
          <w:rFonts w:ascii="Arial" w:hAnsi="Arial" w:cs="Arial"/>
          <w:color w:val="000000"/>
          <w:sz w:val="24"/>
          <w:szCs w:val="24"/>
        </w:rPr>
      </w:pPr>
    </w:p>
    <w:p w:rsidR="004A4AF1" w:rsidRDefault="004A4AF1" w:rsidP="0057335C">
      <w:pPr>
        <w:shd w:val="clear" w:color="auto" w:fill="FFFFFF"/>
        <w:jc w:val="both"/>
        <w:rPr>
          <w:rFonts w:ascii="Arial" w:hAnsi="Arial" w:cs="Arial"/>
          <w:color w:val="000000"/>
          <w:sz w:val="24"/>
          <w:szCs w:val="24"/>
        </w:rPr>
      </w:pPr>
    </w:p>
    <w:p w:rsidR="00875B54" w:rsidRDefault="00875B54" w:rsidP="0057335C">
      <w:pPr>
        <w:jc w:val="both"/>
        <w:rPr>
          <w:rFonts w:ascii="Arial" w:hAnsi="Arial" w:cs="Arial"/>
          <w:sz w:val="16"/>
          <w:szCs w:val="16"/>
        </w:rPr>
      </w:pPr>
    </w:p>
    <w:p w:rsidR="005B4EE1" w:rsidRDefault="005B4EE1" w:rsidP="0057335C">
      <w:pPr>
        <w:jc w:val="both"/>
        <w:rPr>
          <w:rFonts w:ascii="Arial" w:hAnsi="Arial" w:cs="Arial"/>
          <w:sz w:val="16"/>
          <w:szCs w:val="16"/>
        </w:rPr>
      </w:pPr>
    </w:p>
    <w:p w:rsidR="005B4EE1" w:rsidRPr="00D73D8D" w:rsidRDefault="005B4EE1" w:rsidP="0057335C">
      <w:pPr>
        <w:jc w:val="both"/>
        <w:rPr>
          <w:rFonts w:ascii="Arial" w:hAnsi="Arial" w:cs="Arial"/>
          <w:sz w:val="16"/>
          <w:szCs w:val="16"/>
        </w:rPr>
      </w:pPr>
    </w:p>
    <w:p w:rsidR="00005C8F" w:rsidRDefault="00DE2143" w:rsidP="00696441">
      <w:pPr>
        <w:jc w:val="both"/>
        <w:rPr>
          <w:rFonts w:ascii="Arial" w:hAnsi="Arial" w:cs="Arial"/>
          <w:sz w:val="24"/>
          <w:szCs w:val="24"/>
        </w:rPr>
      </w:pPr>
      <w:r>
        <w:rPr>
          <w:rFonts w:ascii="Arial" w:hAnsi="Arial" w:cs="Arial"/>
          <w:sz w:val="24"/>
          <w:szCs w:val="24"/>
        </w:rPr>
        <w:t xml:space="preserve">El Rector </w:t>
      </w:r>
      <w:r w:rsidR="005F2A74">
        <w:rPr>
          <w:rFonts w:ascii="Arial" w:hAnsi="Arial" w:cs="Arial"/>
          <w:sz w:val="24"/>
          <w:szCs w:val="24"/>
        </w:rPr>
        <w:t xml:space="preserve">de la UABC, doctor Juan Manuel </w:t>
      </w:r>
      <w:proofErr w:type="spellStart"/>
      <w:r>
        <w:rPr>
          <w:rFonts w:ascii="Arial" w:hAnsi="Arial" w:cs="Arial"/>
          <w:sz w:val="24"/>
          <w:szCs w:val="24"/>
        </w:rPr>
        <w:t>Ocegueda</w:t>
      </w:r>
      <w:proofErr w:type="spellEnd"/>
      <w:r>
        <w:rPr>
          <w:rFonts w:ascii="Arial" w:hAnsi="Arial" w:cs="Arial"/>
          <w:sz w:val="24"/>
          <w:szCs w:val="24"/>
        </w:rPr>
        <w:t xml:space="preserve"> Hernández</w:t>
      </w:r>
      <w:r w:rsidR="00F93C09">
        <w:rPr>
          <w:rFonts w:ascii="Arial" w:hAnsi="Arial" w:cs="Arial"/>
          <w:sz w:val="24"/>
          <w:szCs w:val="24"/>
        </w:rPr>
        <w:t xml:space="preserve"> agradeció el esfuerzo realizado por el Gobierno del Estado </w:t>
      </w:r>
      <w:r w:rsidR="00261E3D">
        <w:rPr>
          <w:rFonts w:ascii="Arial" w:hAnsi="Arial" w:cs="Arial"/>
          <w:sz w:val="24"/>
          <w:szCs w:val="24"/>
        </w:rPr>
        <w:t>p</w:t>
      </w:r>
      <w:r w:rsidR="00AC6639">
        <w:rPr>
          <w:rFonts w:ascii="Arial" w:hAnsi="Arial" w:cs="Arial"/>
          <w:sz w:val="24"/>
          <w:szCs w:val="24"/>
        </w:rPr>
        <w:t xml:space="preserve">ara </w:t>
      </w:r>
      <w:r w:rsidR="00261E3D">
        <w:rPr>
          <w:rFonts w:ascii="Arial" w:hAnsi="Arial" w:cs="Arial"/>
          <w:sz w:val="24"/>
          <w:szCs w:val="24"/>
        </w:rPr>
        <w:t>mantener</w:t>
      </w:r>
      <w:r w:rsidR="00AC6639">
        <w:rPr>
          <w:rFonts w:ascii="Arial" w:hAnsi="Arial" w:cs="Arial"/>
          <w:sz w:val="24"/>
          <w:szCs w:val="24"/>
        </w:rPr>
        <w:t xml:space="preserve"> los apoyos a la educación superior y en particular a la UABC, la cual </w:t>
      </w:r>
      <w:r w:rsidR="00005C8F">
        <w:rPr>
          <w:rFonts w:ascii="Arial" w:hAnsi="Arial" w:cs="Arial"/>
          <w:sz w:val="24"/>
          <w:szCs w:val="24"/>
        </w:rPr>
        <w:t xml:space="preserve">atiende a más de 65 mil estudiantes, lo que representa el 60 por ciento de la matrícula estatal de educación superior; tiene cobertura a nivel estatal; </w:t>
      </w:r>
      <w:r w:rsidR="00A8558E">
        <w:rPr>
          <w:rFonts w:ascii="Arial" w:hAnsi="Arial" w:cs="Arial"/>
          <w:sz w:val="24"/>
          <w:szCs w:val="24"/>
        </w:rPr>
        <w:t>cada año ingresa el 70 por ciento de los aspirantes, lo que la coloca entre las tres universidades públicas a nivel nacional que tiene mayor ingreso.</w:t>
      </w:r>
    </w:p>
    <w:p w:rsidR="00A8558E" w:rsidRPr="00D73D8D" w:rsidRDefault="00A8558E" w:rsidP="00696441">
      <w:pPr>
        <w:jc w:val="both"/>
        <w:rPr>
          <w:rFonts w:ascii="Arial" w:hAnsi="Arial" w:cs="Arial"/>
          <w:sz w:val="16"/>
          <w:szCs w:val="16"/>
        </w:rPr>
      </w:pPr>
    </w:p>
    <w:p w:rsidR="00A8558E" w:rsidRDefault="00AC6639" w:rsidP="00696441">
      <w:pPr>
        <w:jc w:val="both"/>
        <w:rPr>
          <w:rFonts w:ascii="Arial" w:hAnsi="Arial" w:cs="Arial"/>
          <w:sz w:val="24"/>
          <w:szCs w:val="24"/>
        </w:rPr>
      </w:pPr>
      <w:r>
        <w:rPr>
          <w:rFonts w:ascii="Arial" w:hAnsi="Arial" w:cs="Arial"/>
          <w:sz w:val="24"/>
          <w:szCs w:val="24"/>
        </w:rPr>
        <w:t>Enfatizó que la</w:t>
      </w:r>
      <w:r w:rsidR="00570353">
        <w:rPr>
          <w:rFonts w:ascii="Arial" w:hAnsi="Arial" w:cs="Arial"/>
          <w:sz w:val="24"/>
          <w:szCs w:val="24"/>
        </w:rPr>
        <w:t xml:space="preserve"> Universidad aporta también m</w:t>
      </w:r>
      <w:r w:rsidR="00A8558E">
        <w:rPr>
          <w:rFonts w:ascii="Arial" w:hAnsi="Arial" w:cs="Arial"/>
          <w:sz w:val="24"/>
          <w:szCs w:val="24"/>
        </w:rPr>
        <w:t>ás del 45 por ciento de los investigadores que tienen el reconocimiento del Sistema Nacional de Investigadores</w:t>
      </w:r>
      <w:r w:rsidR="00AA5505">
        <w:rPr>
          <w:rFonts w:ascii="Arial" w:hAnsi="Arial" w:cs="Arial"/>
          <w:sz w:val="24"/>
          <w:szCs w:val="24"/>
        </w:rPr>
        <w:t xml:space="preserve"> en el Estado</w:t>
      </w:r>
      <w:r w:rsidR="00570353">
        <w:rPr>
          <w:rFonts w:ascii="Arial" w:hAnsi="Arial" w:cs="Arial"/>
          <w:sz w:val="24"/>
          <w:szCs w:val="24"/>
        </w:rPr>
        <w:t xml:space="preserve"> y </w:t>
      </w:r>
      <w:r w:rsidR="001F74DF">
        <w:rPr>
          <w:rFonts w:ascii="Arial" w:hAnsi="Arial" w:cs="Arial"/>
          <w:sz w:val="24"/>
          <w:szCs w:val="24"/>
        </w:rPr>
        <w:t>a nivel nacional representa el 55 por ciento</w:t>
      </w:r>
      <w:r w:rsidR="00570353">
        <w:rPr>
          <w:rFonts w:ascii="Arial" w:hAnsi="Arial" w:cs="Arial"/>
          <w:sz w:val="24"/>
          <w:szCs w:val="24"/>
        </w:rPr>
        <w:t xml:space="preserve"> de los programas de posgrado</w:t>
      </w:r>
      <w:r w:rsidR="001F74DF">
        <w:rPr>
          <w:rFonts w:ascii="Arial" w:hAnsi="Arial" w:cs="Arial"/>
          <w:sz w:val="24"/>
          <w:szCs w:val="24"/>
        </w:rPr>
        <w:t xml:space="preserve"> incluidos </w:t>
      </w:r>
      <w:r w:rsidR="00570353">
        <w:rPr>
          <w:rFonts w:ascii="Arial" w:hAnsi="Arial" w:cs="Arial"/>
          <w:sz w:val="24"/>
          <w:szCs w:val="24"/>
        </w:rPr>
        <w:t xml:space="preserve">en el Padrón de Nacional de Posgrados de Buena Calidad. El 85 por ciento de sus programas educativos de licenciatura y el 100 por ciento de sus posgrados </w:t>
      </w:r>
      <w:r>
        <w:rPr>
          <w:rFonts w:ascii="Arial" w:hAnsi="Arial" w:cs="Arial"/>
          <w:sz w:val="24"/>
          <w:szCs w:val="24"/>
        </w:rPr>
        <w:t>están acreditados lo que la</w:t>
      </w:r>
      <w:r w:rsidR="00230457">
        <w:rPr>
          <w:rFonts w:ascii="Arial" w:hAnsi="Arial" w:cs="Arial"/>
          <w:sz w:val="24"/>
          <w:szCs w:val="24"/>
        </w:rPr>
        <w:t xml:space="preserve"> posiciona a nivel na</w:t>
      </w:r>
      <w:r w:rsidR="004635CC">
        <w:rPr>
          <w:rFonts w:ascii="Arial" w:hAnsi="Arial" w:cs="Arial"/>
          <w:sz w:val="24"/>
          <w:szCs w:val="24"/>
        </w:rPr>
        <w:t>cional entre las primeras cinco</w:t>
      </w:r>
      <w:r w:rsidR="00230457">
        <w:rPr>
          <w:rFonts w:ascii="Arial" w:hAnsi="Arial" w:cs="Arial"/>
          <w:sz w:val="24"/>
          <w:szCs w:val="24"/>
        </w:rPr>
        <w:t xml:space="preserve"> </w:t>
      </w:r>
      <w:r>
        <w:rPr>
          <w:rFonts w:ascii="Arial" w:hAnsi="Arial" w:cs="Arial"/>
          <w:sz w:val="24"/>
          <w:szCs w:val="24"/>
        </w:rPr>
        <w:t xml:space="preserve">mejores universidades </w:t>
      </w:r>
      <w:r w:rsidR="00230457">
        <w:rPr>
          <w:rFonts w:ascii="Arial" w:hAnsi="Arial" w:cs="Arial"/>
          <w:sz w:val="24"/>
          <w:szCs w:val="24"/>
        </w:rPr>
        <w:t>y a ni</w:t>
      </w:r>
      <w:r w:rsidR="004635CC">
        <w:rPr>
          <w:rFonts w:ascii="Arial" w:hAnsi="Arial" w:cs="Arial"/>
          <w:sz w:val="24"/>
          <w:szCs w:val="24"/>
        </w:rPr>
        <w:t xml:space="preserve">vel regional como la </w:t>
      </w:r>
      <w:r>
        <w:rPr>
          <w:rFonts w:ascii="Arial" w:hAnsi="Arial" w:cs="Arial"/>
          <w:sz w:val="24"/>
          <w:szCs w:val="24"/>
        </w:rPr>
        <w:t>número uno.</w:t>
      </w:r>
    </w:p>
    <w:p w:rsidR="00D67E4E" w:rsidRPr="00D73D8D" w:rsidRDefault="00D67E4E" w:rsidP="00696441">
      <w:pPr>
        <w:jc w:val="both"/>
        <w:rPr>
          <w:rFonts w:ascii="Arial" w:hAnsi="Arial" w:cs="Arial"/>
          <w:sz w:val="16"/>
          <w:szCs w:val="16"/>
        </w:rPr>
      </w:pPr>
    </w:p>
    <w:p w:rsidR="00D67E4E" w:rsidRDefault="00D67E4E" w:rsidP="00696441">
      <w:pPr>
        <w:jc w:val="both"/>
        <w:rPr>
          <w:rFonts w:ascii="Arial" w:hAnsi="Arial" w:cs="Arial"/>
          <w:sz w:val="24"/>
          <w:szCs w:val="24"/>
        </w:rPr>
      </w:pPr>
      <w:r>
        <w:rPr>
          <w:rFonts w:ascii="Arial" w:hAnsi="Arial" w:cs="Arial"/>
          <w:sz w:val="24"/>
          <w:szCs w:val="24"/>
        </w:rPr>
        <w:t xml:space="preserve">Con estos y otros logros, el Rector señaló que la UABC </w:t>
      </w:r>
      <w:r w:rsidR="00AC6639">
        <w:rPr>
          <w:rFonts w:ascii="Arial" w:hAnsi="Arial" w:cs="Arial"/>
          <w:sz w:val="24"/>
          <w:szCs w:val="24"/>
        </w:rPr>
        <w:t xml:space="preserve">demuestra que </w:t>
      </w:r>
      <w:r>
        <w:rPr>
          <w:rFonts w:ascii="Arial" w:hAnsi="Arial" w:cs="Arial"/>
          <w:sz w:val="24"/>
          <w:szCs w:val="24"/>
        </w:rPr>
        <w:t xml:space="preserve">es una universidad </w:t>
      </w:r>
      <w:r w:rsidR="00AC6639">
        <w:rPr>
          <w:rFonts w:ascii="Arial" w:hAnsi="Arial" w:cs="Arial"/>
          <w:sz w:val="24"/>
          <w:szCs w:val="24"/>
        </w:rPr>
        <w:t xml:space="preserve">que se esfuerza y compromete con la </w:t>
      </w:r>
      <w:r w:rsidR="00891A3B">
        <w:rPr>
          <w:rFonts w:ascii="Arial" w:hAnsi="Arial" w:cs="Arial"/>
          <w:sz w:val="24"/>
          <w:szCs w:val="24"/>
        </w:rPr>
        <w:t>excelencia</w:t>
      </w:r>
      <w:r w:rsidR="00AC6639">
        <w:rPr>
          <w:rFonts w:ascii="Arial" w:hAnsi="Arial" w:cs="Arial"/>
          <w:sz w:val="24"/>
          <w:szCs w:val="24"/>
        </w:rPr>
        <w:t xml:space="preserve"> académica. “Seguiremos cumpliendo con creces las tareas que nos ha asignado la sociedad: brindar educación superior de buena calidad, promover una investigación socialmente pertinente que atienda las problemáticas del desarrollo regional e impulsar el arte y la cultura para mejorar los niveles de bienestar de los bajacalifornianos”.</w:t>
      </w:r>
    </w:p>
    <w:p w:rsidR="00DE7D63" w:rsidRPr="00D73D8D" w:rsidRDefault="00DE7D63" w:rsidP="00696441">
      <w:pPr>
        <w:jc w:val="both"/>
        <w:rPr>
          <w:rFonts w:ascii="Arial" w:hAnsi="Arial" w:cs="Arial"/>
          <w:sz w:val="16"/>
          <w:szCs w:val="16"/>
        </w:rPr>
      </w:pPr>
    </w:p>
    <w:p w:rsidR="00DE7D63" w:rsidRDefault="00DE7D63" w:rsidP="00696441">
      <w:pPr>
        <w:jc w:val="both"/>
        <w:rPr>
          <w:rFonts w:ascii="Arial" w:hAnsi="Arial" w:cs="Arial"/>
          <w:sz w:val="24"/>
          <w:szCs w:val="24"/>
        </w:rPr>
      </w:pPr>
      <w:r>
        <w:rPr>
          <w:rFonts w:ascii="Arial" w:hAnsi="Arial" w:cs="Arial"/>
          <w:sz w:val="24"/>
          <w:szCs w:val="24"/>
        </w:rPr>
        <w:t xml:space="preserve">El Secretario de Educación y Bienestar Social, doctor Mario Herrera Zárate mencionó que los apoyos anunciados por el Gobernador reflejan el compromiso asumido desde el inicio de su administración de invertir el mayor número de recursos </w:t>
      </w:r>
      <w:r w:rsidR="009153A4">
        <w:rPr>
          <w:rFonts w:ascii="Arial" w:hAnsi="Arial" w:cs="Arial"/>
          <w:sz w:val="24"/>
          <w:szCs w:val="24"/>
        </w:rPr>
        <w:t xml:space="preserve">para la educación cultura y deporte, por lo que se realizaron ahorros en áreas administrativas del </w:t>
      </w:r>
      <w:r w:rsidR="00DF1B2E">
        <w:rPr>
          <w:rFonts w:ascii="Arial" w:hAnsi="Arial" w:cs="Arial"/>
          <w:sz w:val="24"/>
          <w:szCs w:val="24"/>
        </w:rPr>
        <w:t>G</w:t>
      </w:r>
      <w:r w:rsidR="009153A4">
        <w:rPr>
          <w:rFonts w:ascii="Arial" w:hAnsi="Arial" w:cs="Arial"/>
          <w:sz w:val="24"/>
          <w:szCs w:val="24"/>
        </w:rPr>
        <w:t>ob</w:t>
      </w:r>
      <w:r w:rsidR="00DF1B2E">
        <w:rPr>
          <w:rFonts w:ascii="Arial" w:hAnsi="Arial" w:cs="Arial"/>
          <w:sz w:val="24"/>
          <w:szCs w:val="24"/>
        </w:rPr>
        <w:t>i</w:t>
      </w:r>
      <w:r w:rsidR="009153A4">
        <w:rPr>
          <w:rFonts w:ascii="Arial" w:hAnsi="Arial" w:cs="Arial"/>
          <w:sz w:val="24"/>
          <w:szCs w:val="24"/>
        </w:rPr>
        <w:t>ern</w:t>
      </w:r>
      <w:r w:rsidR="00DF1B2E">
        <w:rPr>
          <w:rFonts w:ascii="Arial" w:hAnsi="Arial" w:cs="Arial"/>
          <w:sz w:val="24"/>
          <w:szCs w:val="24"/>
        </w:rPr>
        <w:t>o</w:t>
      </w:r>
      <w:r w:rsidR="009153A4">
        <w:rPr>
          <w:rFonts w:ascii="Arial" w:hAnsi="Arial" w:cs="Arial"/>
          <w:sz w:val="24"/>
          <w:szCs w:val="24"/>
        </w:rPr>
        <w:t xml:space="preserve"> para transferir recursos a la UABC y al resto de los niveles educativos.</w:t>
      </w:r>
    </w:p>
    <w:p w:rsidR="009153A4" w:rsidRPr="00D73D8D" w:rsidRDefault="009153A4" w:rsidP="00696441">
      <w:pPr>
        <w:jc w:val="both"/>
        <w:rPr>
          <w:rFonts w:ascii="Arial" w:hAnsi="Arial" w:cs="Arial"/>
          <w:sz w:val="16"/>
          <w:szCs w:val="16"/>
        </w:rPr>
      </w:pPr>
    </w:p>
    <w:p w:rsidR="00375655" w:rsidRDefault="00092857" w:rsidP="00696441">
      <w:pPr>
        <w:jc w:val="both"/>
        <w:rPr>
          <w:rFonts w:ascii="Arial" w:hAnsi="Arial" w:cs="Arial"/>
          <w:sz w:val="24"/>
          <w:szCs w:val="24"/>
        </w:rPr>
      </w:pPr>
      <w:r>
        <w:rPr>
          <w:rFonts w:ascii="Arial" w:hAnsi="Arial" w:cs="Arial"/>
          <w:sz w:val="24"/>
          <w:szCs w:val="24"/>
        </w:rPr>
        <w:t xml:space="preserve">“Hoy </w:t>
      </w:r>
      <w:r w:rsidR="00442B31">
        <w:rPr>
          <w:rFonts w:ascii="Arial" w:hAnsi="Arial" w:cs="Arial"/>
          <w:sz w:val="24"/>
          <w:szCs w:val="24"/>
        </w:rPr>
        <w:t>damos paso a este esfuerzo extraordinario de recursos para una de las mejores universidades públicas de México, orgullo y valor de Baja California, la Benemérita Universidad Autónoma de Baja California”.</w:t>
      </w:r>
    </w:p>
    <w:p w:rsidR="00375655" w:rsidRPr="00D73D8D" w:rsidRDefault="00375655" w:rsidP="00696441">
      <w:pPr>
        <w:jc w:val="both"/>
        <w:rPr>
          <w:rFonts w:ascii="Arial" w:hAnsi="Arial" w:cs="Arial"/>
          <w:sz w:val="16"/>
          <w:szCs w:val="16"/>
        </w:rPr>
      </w:pPr>
    </w:p>
    <w:p w:rsidR="00696441" w:rsidRDefault="00696441" w:rsidP="00696441">
      <w:pPr>
        <w:jc w:val="both"/>
        <w:rPr>
          <w:rStyle w:val="Hipervnculo"/>
          <w:rFonts w:ascii="Arial" w:hAnsi="Arial" w:cs="Arial"/>
          <w:color w:val="0062A0"/>
          <w:sz w:val="24"/>
          <w:shd w:val="clear" w:color="auto" w:fill="FFFFFF"/>
        </w:rPr>
      </w:pPr>
      <w:r>
        <w:rPr>
          <w:rFonts w:ascii="Arial" w:hAnsi="Arial" w:cs="Arial"/>
          <w:sz w:val="24"/>
          <w:szCs w:val="24"/>
        </w:rPr>
        <w:t xml:space="preserve">También conformaron el presídium el doctor Alfonso Vega López, Secretario General de  UABC; doctor Héctor Rivera Valenzuela, Subsecretario de Educación Media Superior, Superior y Formación Docente y Evaluación en Baja California; </w:t>
      </w:r>
      <w:r w:rsidR="00375655">
        <w:rPr>
          <w:rFonts w:ascii="Arial" w:hAnsi="Arial" w:cs="Arial"/>
          <w:sz w:val="24"/>
          <w:szCs w:val="24"/>
        </w:rPr>
        <w:t xml:space="preserve">doctora Blanca Rosa García Rivera, Vicerrectora de UABC Campus Ensenada; doctor Ángel </w:t>
      </w:r>
      <w:proofErr w:type="spellStart"/>
      <w:r w:rsidR="00375655">
        <w:rPr>
          <w:rFonts w:ascii="Arial" w:hAnsi="Arial" w:cs="Arial"/>
          <w:sz w:val="24"/>
          <w:szCs w:val="24"/>
        </w:rPr>
        <w:t>Norzagaray</w:t>
      </w:r>
      <w:proofErr w:type="spellEnd"/>
      <w:r w:rsidR="00375655">
        <w:rPr>
          <w:rFonts w:ascii="Arial" w:hAnsi="Arial" w:cs="Arial"/>
          <w:sz w:val="24"/>
          <w:szCs w:val="24"/>
        </w:rPr>
        <w:t xml:space="preserve"> </w:t>
      </w:r>
      <w:proofErr w:type="spellStart"/>
      <w:r w:rsidR="00375655">
        <w:rPr>
          <w:rFonts w:ascii="Arial" w:hAnsi="Arial" w:cs="Arial"/>
          <w:sz w:val="24"/>
          <w:szCs w:val="24"/>
        </w:rPr>
        <w:t>Norzagaray</w:t>
      </w:r>
      <w:proofErr w:type="spellEnd"/>
      <w:r w:rsidR="00375655">
        <w:rPr>
          <w:rFonts w:ascii="Arial" w:hAnsi="Arial" w:cs="Arial"/>
          <w:sz w:val="24"/>
          <w:szCs w:val="24"/>
        </w:rPr>
        <w:t>, Vicerrector de UABC Campus Mexicali; doctora María Eugenia Pérez Morales, Vicerrectora de UABC Campus Tijuana: así como coordinadores y directivos de la Máxima Casa de Estudios.</w:t>
      </w:r>
    </w:p>
    <w:p w:rsidR="00212B20" w:rsidRPr="005B1981" w:rsidRDefault="00212B20" w:rsidP="007C2757">
      <w:pPr>
        <w:jc w:val="both"/>
        <w:rPr>
          <w:rFonts w:ascii="Arial" w:hAnsi="Arial" w:cs="Arial"/>
          <w:color w:val="000000"/>
          <w:sz w:val="28"/>
          <w:szCs w:val="24"/>
          <w:shd w:val="clear" w:color="auto" w:fill="FFFFFF"/>
        </w:rPr>
      </w:pPr>
    </w:p>
    <w:sectPr w:rsidR="00212B20" w:rsidRPr="005B1981" w:rsidSect="0010461D">
      <w:pgSz w:w="12240" w:h="15840"/>
      <w:pgMar w:top="0" w:right="1440" w:bottom="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27C6"/>
    <w:multiLevelType w:val="hybridMultilevel"/>
    <w:tmpl w:val="11E00A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41F54BE"/>
    <w:multiLevelType w:val="hybridMultilevel"/>
    <w:tmpl w:val="85DA69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43F1DD1"/>
    <w:multiLevelType w:val="hybridMultilevel"/>
    <w:tmpl w:val="3DC63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D594043"/>
    <w:multiLevelType w:val="hybridMultilevel"/>
    <w:tmpl w:val="0A106E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3AE2CFC"/>
    <w:multiLevelType w:val="hybridMultilevel"/>
    <w:tmpl w:val="D3BEC5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5435319"/>
    <w:multiLevelType w:val="multilevel"/>
    <w:tmpl w:val="41687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7304F7E"/>
    <w:multiLevelType w:val="hybridMultilevel"/>
    <w:tmpl w:val="A420D1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7584A0B"/>
    <w:multiLevelType w:val="hybridMultilevel"/>
    <w:tmpl w:val="873EBCF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8">
    <w:nsid w:val="17705686"/>
    <w:multiLevelType w:val="multilevel"/>
    <w:tmpl w:val="4C605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D0E6B53"/>
    <w:multiLevelType w:val="hybridMultilevel"/>
    <w:tmpl w:val="3D96F14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0">
    <w:nsid w:val="1E085123"/>
    <w:multiLevelType w:val="hybridMultilevel"/>
    <w:tmpl w:val="C1F686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EE1262A"/>
    <w:multiLevelType w:val="hybridMultilevel"/>
    <w:tmpl w:val="940408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31525360"/>
    <w:multiLevelType w:val="multilevel"/>
    <w:tmpl w:val="A484F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2C608AF"/>
    <w:multiLevelType w:val="multilevel"/>
    <w:tmpl w:val="BA62D274"/>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4">
    <w:nsid w:val="3C9B464C"/>
    <w:multiLevelType w:val="multilevel"/>
    <w:tmpl w:val="8158931A"/>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nsid w:val="3D0B0A6B"/>
    <w:multiLevelType w:val="hybridMultilevel"/>
    <w:tmpl w:val="B06822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D0E1457"/>
    <w:multiLevelType w:val="multilevel"/>
    <w:tmpl w:val="28AEEE9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nsid w:val="415945EA"/>
    <w:multiLevelType w:val="multilevel"/>
    <w:tmpl w:val="E3804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3C65621"/>
    <w:multiLevelType w:val="hybridMultilevel"/>
    <w:tmpl w:val="EB68B9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426350A"/>
    <w:multiLevelType w:val="multilevel"/>
    <w:tmpl w:val="F800C7E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nsid w:val="455F0B72"/>
    <w:multiLevelType w:val="hybridMultilevel"/>
    <w:tmpl w:val="8B386E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4A6968D3"/>
    <w:multiLevelType w:val="hybridMultilevel"/>
    <w:tmpl w:val="69FA01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4B321062"/>
    <w:multiLevelType w:val="hybridMultilevel"/>
    <w:tmpl w:val="D89A0488"/>
    <w:lvl w:ilvl="0" w:tplc="080A0011">
      <w:start w:val="1"/>
      <w:numFmt w:val="decimal"/>
      <w:lvlText w:val="%1)"/>
      <w:lvlJc w:val="left"/>
      <w:pPr>
        <w:ind w:left="720" w:hanging="360"/>
      </w:pPr>
      <w:rPr>
        <w:rFonts w:cs="Times New Roman" w:hint="default"/>
        <w:i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50F639A1"/>
    <w:multiLevelType w:val="hybridMultilevel"/>
    <w:tmpl w:val="3E3CF7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57343BCF"/>
    <w:multiLevelType w:val="hybridMultilevel"/>
    <w:tmpl w:val="5B9601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574E0C62"/>
    <w:multiLevelType w:val="hybridMultilevel"/>
    <w:tmpl w:val="450067BC"/>
    <w:lvl w:ilvl="0" w:tplc="1B62E664">
      <w:numFmt w:val="bullet"/>
      <w:lvlText w:val="·"/>
      <w:lvlJc w:val="left"/>
      <w:pPr>
        <w:ind w:left="360" w:hanging="360"/>
      </w:pPr>
      <w:rPr>
        <w:rFonts w:ascii="Arial" w:eastAsia="Times New Roman" w:hAnsi="Arial" w:cs="Aria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6">
    <w:nsid w:val="58B4434C"/>
    <w:multiLevelType w:val="hybridMultilevel"/>
    <w:tmpl w:val="EA64A11E"/>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27">
    <w:nsid w:val="59252913"/>
    <w:multiLevelType w:val="hybridMultilevel"/>
    <w:tmpl w:val="E0B4DF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64D71EA"/>
    <w:multiLevelType w:val="hybridMultilevel"/>
    <w:tmpl w:val="C0FADB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69604A29"/>
    <w:multiLevelType w:val="multilevel"/>
    <w:tmpl w:val="A96E54F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0">
    <w:nsid w:val="74F95485"/>
    <w:multiLevelType w:val="hybridMultilevel"/>
    <w:tmpl w:val="54A21FC0"/>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31">
    <w:nsid w:val="75B150DE"/>
    <w:multiLevelType w:val="hybridMultilevel"/>
    <w:tmpl w:val="2E1AE9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796E466E"/>
    <w:multiLevelType w:val="hybridMultilevel"/>
    <w:tmpl w:val="7DEE79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FCF09DC"/>
    <w:multiLevelType w:val="multilevel"/>
    <w:tmpl w:val="E41E0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22"/>
  </w:num>
  <w:num w:numId="3">
    <w:abstractNumId w:val="4"/>
  </w:num>
  <w:num w:numId="4">
    <w:abstractNumId w:val="25"/>
  </w:num>
  <w:num w:numId="5">
    <w:abstractNumId w:val="24"/>
  </w:num>
  <w:num w:numId="6">
    <w:abstractNumId w:val="31"/>
  </w:num>
  <w:num w:numId="7">
    <w:abstractNumId w:val="11"/>
  </w:num>
  <w:num w:numId="8">
    <w:abstractNumId w:val="2"/>
  </w:num>
  <w:num w:numId="9">
    <w:abstractNumId w:val="15"/>
  </w:num>
  <w:num w:numId="10">
    <w:abstractNumId w:val="21"/>
  </w:num>
  <w:num w:numId="11">
    <w:abstractNumId w:val="26"/>
  </w:num>
  <w:num w:numId="12">
    <w:abstractNumId w:val="1"/>
  </w:num>
  <w:num w:numId="13">
    <w:abstractNumId w:val="18"/>
  </w:num>
  <w:num w:numId="14">
    <w:abstractNumId w:val="7"/>
  </w:num>
  <w:num w:numId="15">
    <w:abstractNumId w:val="0"/>
  </w:num>
  <w:num w:numId="16">
    <w:abstractNumId w:val="16"/>
  </w:num>
  <w:num w:numId="17">
    <w:abstractNumId w:val="19"/>
  </w:num>
  <w:num w:numId="18">
    <w:abstractNumId w:val="14"/>
  </w:num>
  <w:num w:numId="19">
    <w:abstractNumId w:val="13"/>
  </w:num>
  <w:num w:numId="20">
    <w:abstractNumId w:val="23"/>
  </w:num>
  <w:num w:numId="21">
    <w:abstractNumId w:val="20"/>
  </w:num>
  <w:num w:numId="22">
    <w:abstractNumId w:val="28"/>
  </w:num>
  <w:num w:numId="23">
    <w:abstractNumId w:val="6"/>
  </w:num>
  <w:num w:numId="24">
    <w:abstractNumId w:val="3"/>
  </w:num>
  <w:num w:numId="25">
    <w:abstractNumId w:val="32"/>
  </w:num>
  <w:num w:numId="26">
    <w:abstractNumId w:val="8"/>
  </w:num>
  <w:num w:numId="27">
    <w:abstractNumId w:val="33"/>
  </w:num>
  <w:num w:numId="28">
    <w:abstractNumId w:val="17"/>
  </w:num>
  <w:num w:numId="29">
    <w:abstractNumId w:val="12"/>
  </w:num>
  <w:num w:numId="30">
    <w:abstractNumId w:val="5"/>
  </w:num>
  <w:num w:numId="31">
    <w:abstractNumId w:val="9"/>
  </w:num>
  <w:num w:numId="32">
    <w:abstractNumId w:val="29"/>
  </w:num>
  <w:num w:numId="33">
    <w:abstractNumId w:val="27"/>
  </w:num>
  <w:num w:numId="34">
    <w:abstractNumId w:val="3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35ED"/>
    <w:rsid w:val="00003C42"/>
    <w:rsid w:val="00003DB8"/>
    <w:rsid w:val="00003FF2"/>
    <w:rsid w:val="00004B2F"/>
    <w:rsid w:val="00004E2C"/>
    <w:rsid w:val="0000532B"/>
    <w:rsid w:val="00005C8F"/>
    <w:rsid w:val="00006DB3"/>
    <w:rsid w:val="0001240F"/>
    <w:rsid w:val="00012471"/>
    <w:rsid w:val="00013742"/>
    <w:rsid w:val="00014C11"/>
    <w:rsid w:val="0001664E"/>
    <w:rsid w:val="00017B56"/>
    <w:rsid w:val="00021A3C"/>
    <w:rsid w:val="0002248B"/>
    <w:rsid w:val="00024B7C"/>
    <w:rsid w:val="000251EC"/>
    <w:rsid w:val="000302D1"/>
    <w:rsid w:val="00030C4B"/>
    <w:rsid w:val="00032AF1"/>
    <w:rsid w:val="00032F83"/>
    <w:rsid w:val="00033424"/>
    <w:rsid w:val="00034721"/>
    <w:rsid w:val="000355F2"/>
    <w:rsid w:val="00036308"/>
    <w:rsid w:val="00036766"/>
    <w:rsid w:val="000372A3"/>
    <w:rsid w:val="00037F9A"/>
    <w:rsid w:val="00040EB4"/>
    <w:rsid w:val="00041492"/>
    <w:rsid w:val="000435C3"/>
    <w:rsid w:val="00043DB0"/>
    <w:rsid w:val="000464D2"/>
    <w:rsid w:val="00046E07"/>
    <w:rsid w:val="00047CE9"/>
    <w:rsid w:val="00051DC0"/>
    <w:rsid w:val="00052965"/>
    <w:rsid w:val="00053EC5"/>
    <w:rsid w:val="0005446F"/>
    <w:rsid w:val="000548BF"/>
    <w:rsid w:val="0005509C"/>
    <w:rsid w:val="00056121"/>
    <w:rsid w:val="00056D26"/>
    <w:rsid w:val="000571FE"/>
    <w:rsid w:val="00061721"/>
    <w:rsid w:val="0006311A"/>
    <w:rsid w:val="000703D4"/>
    <w:rsid w:val="00071BBF"/>
    <w:rsid w:val="000728D5"/>
    <w:rsid w:val="0007302F"/>
    <w:rsid w:val="00073FA1"/>
    <w:rsid w:val="000742DD"/>
    <w:rsid w:val="00076ACE"/>
    <w:rsid w:val="00077E99"/>
    <w:rsid w:val="00080722"/>
    <w:rsid w:val="00080D41"/>
    <w:rsid w:val="00082170"/>
    <w:rsid w:val="000825F7"/>
    <w:rsid w:val="00083956"/>
    <w:rsid w:val="000849A6"/>
    <w:rsid w:val="00084B73"/>
    <w:rsid w:val="00086203"/>
    <w:rsid w:val="000862B6"/>
    <w:rsid w:val="00086579"/>
    <w:rsid w:val="000872A5"/>
    <w:rsid w:val="00087AC1"/>
    <w:rsid w:val="00092442"/>
    <w:rsid w:val="00092554"/>
    <w:rsid w:val="00092857"/>
    <w:rsid w:val="00093608"/>
    <w:rsid w:val="0009395F"/>
    <w:rsid w:val="000953C5"/>
    <w:rsid w:val="00095BB2"/>
    <w:rsid w:val="00096558"/>
    <w:rsid w:val="00096D70"/>
    <w:rsid w:val="000A0870"/>
    <w:rsid w:val="000A1915"/>
    <w:rsid w:val="000A2BF4"/>
    <w:rsid w:val="000A406C"/>
    <w:rsid w:val="000A505E"/>
    <w:rsid w:val="000A51C1"/>
    <w:rsid w:val="000A5ACD"/>
    <w:rsid w:val="000A7DC9"/>
    <w:rsid w:val="000B0647"/>
    <w:rsid w:val="000B2891"/>
    <w:rsid w:val="000B318B"/>
    <w:rsid w:val="000B3AD6"/>
    <w:rsid w:val="000B3EF7"/>
    <w:rsid w:val="000B5B3B"/>
    <w:rsid w:val="000B5D6D"/>
    <w:rsid w:val="000B678E"/>
    <w:rsid w:val="000B7DDF"/>
    <w:rsid w:val="000C1229"/>
    <w:rsid w:val="000C15F7"/>
    <w:rsid w:val="000C1998"/>
    <w:rsid w:val="000C25F4"/>
    <w:rsid w:val="000C28B2"/>
    <w:rsid w:val="000C2F1A"/>
    <w:rsid w:val="000C3E22"/>
    <w:rsid w:val="000C54E4"/>
    <w:rsid w:val="000D12DD"/>
    <w:rsid w:val="000D1A16"/>
    <w:rsid w:val="000D2456"/>
    <w:rsid w:val="000D4238"/>
    <w:rsid w:val="000D5DEC"/>
    <w:rsid w:val="000D6618"/>
    <w:rsid w:val="000D7ACC"/>
    <w:rsid w:val="000E0A81"/>
    <w:rsid w:val="000E13BB"/>
    <w:rsid w:val="000E23A4"/>
    <w:rsid w:val="000E2D1B"/>
    <w:rsid w:val="000E2F94"/>
    <w:rsid w:val="000E30CD"/>
    <w:rsid w:val="000E5D58"/>
    <w:rsid w:val="000E6F6C"/>
    <w:rsid w:val="000E7AB8"/>
    <w:rsid w:val="000E7D23"/>
    <w:rsid w:val="000F05C6"/>
    <w:rsid w:val="000F7541"/>
    <w:rsid w:val="000F75BE"/>
    <w:rsid w:val="000F7CA7"/>
    <w:rsid w:val="0010461D"/>
    <w:rsid w:val="001047B4"/>
    <w:rsid w:val="00104A67"/>
    <w:rsid w:val="00107D2A"/>
    <w:rsid w:val="00110698"/>
    <w:rsid w:val="0011093D"/>
    <w:rsid w:val="0011105F"/>
    <w:rsid w:val="00113297"/>
    <w:rsid w:val="00113380"/>
    <w:rsid w:val="0011510D"/>
    <w:rsid w:val="0011684A"/>
    <w:rsid w:val="00117959"/>
    <w:rsid w:val="00117B90"/>
    <w:rsid w:val="0012103F"/>
    <w:rsid w:val="001236F7"/>
    <w:rsid w:val="00123A7D"/>
    <w:rsid w:val="00123D9D"/>
    <w:rsid w:val="001244E3"/>
    <w:rsid w:val="001245FC"/>
    <w:rsid w:val="00126C5B"/>
    <w:rsid w:val="001279F8"/>
    <w:rsid w:val="00132809"/>
    <w:rsid w:val="00132B8F"/>
    <w:rsid w:val="0013305E"/>
    <w:rsid w:val="00134A89"/>
    <w:rsid w:val="00135603"/>
    <w:rsid w:val="00136DDB"/>
    <w:rsid w:val="00136E3D"/>
    <w:rsid w:val="00137405"/>
    <w:rsid w:val="00143B84"/>
    <w:rsid w:val="00146A48"/>
    <w:rsid w:val="00146AE7"/>
    <w:rsid w:val="001478DC"/>
    <w:rsid w:val="001504A2"/>
    <w:rsid w:val="00153E8B"/>
    <w:rsid w:val="00154664"/>
    <w:rsid w:val="00155B4A"/>
    <w:rsid w:val="001565A8"/>
    <w:rsid w:val="001567DB"/>
    <w:rsid w:val="00160320"/>
    <w:rsid w:val="00162442"/>
    <w:rsid w:val="00162601"/>
    <w:rsid w:val="00162DCC"/>
    <w:rsid w:val="00162E2F"/>
    <w:rsid w:val="00164209"/>
    <w:rsid w:val="00164D27"/>
    <w:rsid w:val="001656AA"/>
    <w:rsid w:val="00166000"/>
    <w:rsid w:val="00170EF7"/>
    <w:rsid w:val="001712F8"/>
    <w:rsid w:val="00171A9A"/>
    <w:rsid w:val="0017212F"/>
    <w:rsid w:val="0017277D"/>
    <w:rsid w:val="00172C2C"/>
    <w:rsid w:val="00173E5D"/>
    <w:rsid w:val="00174EBD"/>
    <w:rsid w:val="00175175"/>
    <w:rsid w:val="001757FC"/>
    <w:rsid w:val="0017690E"/>
    <w:rsid w:val="00176C63"/>
    <w:rsid w:val="001774DB"/>
    <w:rsid w:val="001804B4"/>
    <w:rsid w:val="001811B0"/>
    <w:rsid w:val="00181975"/>
    <w:rsid w:val="00182ACB"/>
    <w:rsid w:val="00182F1A"/>
    <w:rsid w:val="0018644C"/>
    <w:rsid w:val="00186C51"/>
    <w:rsid w:val="00190507"/>
    <w:rsid w:val="00191510"/>
    <w:rsid w:val="0019167A"/>
    <w:rsid w:val="001916FE"/>
    <w:rsid w:val="001952D9"/>
    <w:rsid w:val="0019558D"/>
    <w:rsid w:val="00196399"/>
    <w:rsid w:val="001968AD"/>
    <w:rsid w:val="001970DB"/>
    <w:rsid w:val="001A068B"/>
    <w:rsid w:val="001A350D"/>
    <w:rsid w:val="001A3777"/>
    <w:rsid w:val="001A4877"/>
    <w:rsid w:val="001A590B"/>
    <w:rsid w:val="001A5E5D"/>
    <w:rsid w:val="001A7E9A"/>
    <w:rsid w:val="001B1CF6"/>
    <w:rsid w:val="001B3735"/>
    <w:rsid w:val="001B3789"/>
    <w:rsid w:val="001B3796"/>
    <w:rsid w:val="001B5E47"/>
    <w:rsid w:val="001B676B"/>
    <w:rsid w:val="001B737A"/>
    <w:rsid w:val="001B7D20"/>
    <w:rsid w:val="001C0ACD"/>
    <w:rsid w:val="001C263D"/>
    <w:rsid w:val="001C3EAD"/>
    <w:rsid w:val="001C4A15"/>
    <w:rsid w:val="001C5731"/>
    <w:rsid w:val="001C5907"/>
    <w:rsid w:val="001C7242"/>
    <w:rsid w:val="001D08C5"/>
    <w:rsid w:val="001D0921"/>
    <w:rsid w:val="001D164D"/>
    <w:rsid w:val="001D16D0"/>
    <w:rsid w:val="001D26B6"/>
    <w:rsid w:val="001D4820"/>
    <w:rsid w:val="001D4FF1"/>
    <w:rsid w:val="001D56D0"/>
    <w:rsid w:val="001D623C"/>
    <w:rsid w:val="001E0546"/>
    <w:rsid w:val="001E0A46"/>
    <w:rsid w:val="001E132A"/>
    <w:rsid w:val="001E2538"/>
    <w:rsid w:val="001E4A0F"/>
    <w:rsid w:val="001E4C37"/>
    <w:rsid w:val="001E7EED"/>
    <w:rsid w:val="001F0AD8"/>
    <w:rsid w:val="001F1D24"/>
    <w:rsid w:val="001F3CD0"/>
    <w:rsid w:val="001F4666"/>
    <w:rsid w:val="001F6500"/>
    <w:rsid w:val="001F74DF"/>
    <w:rsid w:val="00200376"/>
    <w:rsid w:val="00200533"/>
    <w:rsid w:val="00200AFF"/>
    <w:rsid w:val="00201513"/>
    <w:rsid w:val="00201797"/>
    <w:rsid w:val="00201C91"/>
    <w:rsid w:val="00202056"/>
    <w:rsid w:val="00203359"/>
    <w:rsid w:val="00204818"/>
    <w:rsid w:val="0020563B"/>
    <w:rsid w:val="00205841"/>
    <w:rsid w:val="00205AD7"/>
    <w:rsid w:val="00206628"/>
    <w:rsid w:val="002075F7"/>
    <w:rsid w:val="00211392"/>
    <w:rsid w:val="00211865"/>
    <w:rsid w:val="00212B20"/>
    <w:rsid w:val="00213772"/>
    <w:rsid w:val="0021402D"/>
    <w:rsid w:val="00215B7F"/>
    <w:rsid w:val="002160BD"/>
    <w:rsid w:val="002163BA"/>
    <w:rsid w:val="00217106"/>
    <w:rsid w:val="00220A72"/>
    <w:rsid w:val="0022120C"/>
    <w:rsid w:val="002226D6"/>
    <w:rsid w:val="00222E7C"/>
    <w:rsid w:val="00223007"/>
    <w:rsid w:val="0022413E"/>
    <w:rsid w:val="00224163"/>
    <w:rsid w:val="00224344"/>
    <w:rsid w:val="00225135"/>
    <w:rsid w:val="00225191"/>
    <w:rsid w:val="002257C8"/>
    <w:rsid w:val="00226890"/>
    <w:rsid w:val="00230457"/>
    <w:rsid w:val="002334C7"/>
    <w:rsid w:val="00235A1E"/>
    <w:rsid w:val="002373A3"/>
    <w:rsid w:val="002402B2"/>
    <w:rsid w:val="00242A95"/>
    <w:rsid w:val="00242CB8"/>
    <w:rsid w:val="00243741"/>
    <w:rsid w:val="00244496"/>
    <w:rsid w:val="002448B4"/>
    <w:rsid w:val="00244DED"/>
    <w:rsid w:val="00244E48"/>
    <w:rsid w:val="00257487"/>
    <w:rsid w:val="002607BE"/>
    <w:rsid w:val="002607C9"/>
    <w:rsid w:val="00261E3D"/>
    <w:rsid w:val="0026211F"/>
    <w:rsid w:val="00262DFE"/>
    <w:rsid w:val="00263ACE"/>
    <w:rsid w:val="00263F91"/>
    <w:rsid w:val="00265236"/>
    <w:rsid w:val="00266333"/>
    <w:rsid w:val="00267970"/>
    <w:rsid w:val="00267E61"/>
    <w:rsid w:val="00270044"/>
    <w:rsid w:val="002710C3"/>
    <w:rsid w:val="00271E15"/>
    <w:rsid w:val="00271FD7"/>
    <w:rsid w:val="00272951"/>
    <w:rsid w:val="00273F56"/>
    <w:rsid w:val="00275537"/>
    <w:rsid w:val="00276605"/>
    <w:rsid w:val="002775A8"/>
    <w:rsid w:val="00280549"/>
    <w:rsid w:val="00282166"/>
    <w:rsid w:val="0028228C"/>
    <w:rsid w:val="002829E8"/>
    <w:rsid w:val="00284A18"/>
    <w:rsid w:val="00287676"/>
    <w:rsid w:val="002905D6"/>
    <w:rsid w:val="002909AF"/>
    <w:rsid w:val="00293F8E"/>
    <w:rsid w:val="00294F9E"/>
    <w:rsid w:val="002A005C"/>
    <w:rsid w:val="002A643C"/>
    <w:rsid w:val="002A6593"/>
    <w:rsid w:val="002B05E4"/>
    <w:rsid w:val="002B1350"/>
    <w:rsid w:val="002B23A4"/>
    <w:rsid w:val="002B23C9"/>
    <w:rsid w:val="002B4659"/>
    <w:rsid w:val="002B6614"/>
    <w:rsid w:val="002B66F2"/>
    <w:rsid w:val="002B7322"/>
    <w:rsid w:val="002C07FE"/>
    <w:rsid w:val="002C0CC3"/>
    <w:rsid w:val="002C1160"/>
    <w:rsid w:val="002C14E8"/>
    <w:rsid w:val="002C19EB"/>
    <w:rsid w:val="002C27B0"/>
    <w:rsid w:val="002C2B79"/>
    <w:rsid w:val="002C318C"/>
    <w:rsid w:val="002C3A1C"/>
    <w:rsid w:val="002C45A7"/>
    <w:rsid w:val="002C5462"/>
    <w:rsid w:val="002C5BF1"/>
    <w:rsid w:val="002C6AEA"/>
    <w:rsid w:val="002C7BBE"/>
    <w:rsid w:val="002D0F6C"/>
    <w:rsid w:val="002D19A0"/>
    <w:rsid w:val="002D39D5"/>
    <w:rsid w:val="002D3AA0"/>
    <w:rsid w:val="002D4BFD"/>
    <w:rsid w:val="002E0356"/>
    <w:rsid w:val="002E095A"/>
    <w:rsid w:val="002E2601"/>
    <w:rsid w:val="002E3322"/>
    <w:rsid w:val="002E3711"/>
    <w:rsid w:val="002E4CB6"/>
    <w:rsid w:val="002E581B"/>
    <w:rsid w:val="002E75B1"/>
    <w:rsid w:val="002E7B1B"/>
    <w:rsid w:val="002F0C86"/>
    <w:rsid w:val="002F25B9"/>
    <w:rsid w:val="002F2CFE"/>
    <w:rsid w:val="002F5ABB"/>
    <w:rsid w:val="002F6A7D"/>
    <w:rsid w:val="002F701F"/>
    <w:rsid w:val="002F7AAE"/>
    <w:rsid w:val="002F7BFE"/>
    <w:rsid w:val="0030012A"/>
    <w:rsid w:val="00300EE2"/>
    <w:rsid w:val="00301187"/>
    <w:rsid w:val="00302044"/>
    <w:rsid w:val="00302D48"/>
    <w:rsid w:val="0030366D"/>
    <w:rsid w:val="0030506C"/>
    <w:rsid w:val="0030573D"/>
    <w:rsid w:val="003061A3"/>
    <w:rsid w:val="00306AD2"/>
    <w:rsid w:val="00313717"/>
    <w:rsid w:val="003148E5"/>
    <w:rsid w:val="0031532D"/>
    <w:rsid w:val="00315ACA"/>
    <w:rsid w:val="00315E55"/>
    <w:rsid w:val="00316CC2"/>
    <w:rsid w:val="003174BC"/>
    <w:rsid w:val="00320169"/>
    <w:rsid w:val="00320354"/>
    <w:rsid w:val="00320398"/>
    <w:rsid w:val="003211EA"/>
    <w:rsid w:val="00323106"/>
    <w:rsid w:val="0032585B"/>
    <w:rsid w:val="00325D02"/>
    <w:rsid w:val="00326F68"/>
    <w:rsid w:val="003301A5"/>
    <w:rsid w:val="0033085C"/>
    <w:rsid w:val="003313F6"/>
    <w:rsid w:val="0033278E"/>
    <w:rsid w:val="00332965"/>
    <w:rsid w:val="00333189"/>
    <w:rsid w:val="0033392E"/>
    <w:rsid w:val="003357AC"/>
    <w:rsid w:val="00336B3C"/>
    <w:rsid w:val="00341DC9"/>
    <w:rsid w:val="003431B4"/>
    <w:rsid w:val="00343395"/>
    <w:rsid w:val="003439ED"/>
    <w:rsid w:val="0034400F"/>
    <w:rsid w:val="003441E0"/>
    <w:rsid w:val="00344834"/>
    <w:rsid w:val="00351556"/>
    <w:rsid w:val="00351567"/>
    <w:rsid w:val="00352E56"/>
    <w:rsid w:val="00353198"/>
    <w:rsid w:val="00354A63"/>
    <w:rsid w:val="0035593E"/>
    <w:rsid w:val="00357325"/>
    <w:rsid w:val="00357410"/>
    <w:rsid w:val="00360330"/>
    <w:rsid w:val="00361B1B"/>
    <w:rsid w:val="003624AD"/>
    <w:rsid w:val="00362AAE"/>
    <w:rsid w:val="00365D38"/>
    <w:rsid w:val="0036721D"/>
    <w:rsid w:val="00367A80"/>
    <w:rsid w:val="00370133"/>
    <w:rsid w:val="00370239"/>
    <w:rsid w:val="0037109F"/>
    <w:rsid w:val="00372017"/>
    <w:rsid w:val="0037219D"/>
    <w:rsid w:val="0037393A"/>
    <w:rsid w:val="00373AFB"/>
    <w:rsid w:val="003741DA"/>
    <w:rsid w:val="00375655"/>
    <w:rsid w:val="00375A3E"/>
    <w:rsid w:val="00377CC2"/>
    <w:rsid w:val="00380DE1"/>
    <w:rsid w:val="00381111"/>
    <w:rsid w:val="00381368"/>
    <w:rsid w:val="00381BFE"/>
    <w:rsid w:val="0038409F"/>
    <w:rsid w:val="00390FB0"/>
    <w:rsid w:val="00391EBB"/>
    <w:rsid w:val="003958A6"/>
    <w:rsid w:val="00396464"/>
    <w:rsid w:val="00396725"/>
    <w:rsid w:val="003977AB"/>
    <w:rsid w:val="00397DE5"/>
    <w:rsid w:val="003A098B"/>
    <w:rsid w:val="003A0FA1"/>
    <w:rsid w:val="003A38CB"/>
    <w:rsid w:val="003A5268"/>
    <w:rsid w:val="003A69C4"/>
    <w:rsid w:val="003A7582"/>
    <w:rsid w:val="003A7BC5"/>
    <w:rsid w:val="003A7E2D"/>
    <w:rsid w:val="003B0D9A"/>
    <w:rsid w:val="003B0F21"/>
    <w:rsid w:val="003B3C8E"/>
    <w:rsid w:val="003B4088"/>
    <w:rsid w:val="003B4671"/>
    <w:rsid w:val="003B5272"/>
    <w:rsid w:val="003B5EA5"/>
    <w:rsid w:val="003B7BCB"/>
    <w:rsid w:val="003B7D9D"/>
    <w:rsid w:val="003C0C9B"/>
    <w:rsid w:val="003C0E62"/>
    <w:rsid w:val="003C2886"/>
    <w:rsid w:val="003C3052"/>
    <w:rsid w:val="003C335E"/>
    <w:rsid w:val="003C4C30"/>
    <w:rsid w:val="003C4C8D"/>
    <w:rsid w:val="003C71DD"/>
    <w:rsid w:val="003D06DF"/>
    <w:rsid w:val="003D11AD"/>
    <w:rsid w:val="003D46C7"/>
    <w:rsid w:val="003D5306"/>
    <w:rsid w:val="003D6B5C"/>
    <w:rsid w:val="003E0A71"/>
    <w:rsid w:val="003E22BE"/>
    <w:rsid w:val="003E2DBE"/>
    <w:rsid w:val="003E4283"/>
    <w:rsid w:val="003E5244"/>
    <w:rsid w:val="003E528D"/>
    <w:rsid w:val="003E6882"/>
    <w:rsid w:val="003E7119"/>
    <w:rsid w:val="003F03D1"/>
    <w:rsid w:val="003F04A7"/>
    <w:rsid w:val="003F1AE7"/>
    <w:rsid w:val="003F1B43"/>
    <w:rsid w:val="003F2A66"/>
    <w:rsid w:val="003F3AA2"/>
    <w:rsid w:val="003F5665"/>
    <w:rsid w:val="0040022F"/>
    <w:rsid w:val="0040035C"/>
    <w:rsid w:val="004003C3"/>
    <w:rsid w:val="00400F28"/>
    <w:rsid w:val="0040191B"/>
    <w:rsid w:val="00403825"/>
    <w:rsid w:val="00407BF6"/>
    <w:rsid w:val="00411695"/>
    <w:rsid w:val="004124E9"/>
    <w:rsid w:val="00414418"/>
    <w:rsid w:val="004144DD"/>
    <w:rsid w:val="00414B07"/>
    <w:rsid w:val="00416CA9"/>
    <w:rsid w:val="00420000"/>
    <w:rsid w:val="004208EE"/>
    <w:rsid w:val="00420F53"/>
    <w:rsid w:val="00422B39"/>
    <w:rsid w:val="004239DE"/>
    <w:rsid w:val="00423BC2"/>
    <w:rsid w:val="004261E2"/>
    <w:rsid w:val="00426D1E"/>
    <w:rsid w:val="00431313"/>
    <w:rsid w:val="00432C54"/>
    <w:rsid w:val="00432EB6"/>
    <w:rsid w:val="00434882"/>
    <w:rsid w:val="004358BA"/>
    <w:rsid w:val="00435F77"/>
    <w:rsid w:val="0043712E"/>
    <w:rsid w:val="004371F4"/>
    <w:rsid w:val="00437454"/>
    <w:rsid w:val="00437F3D"/>
    <w:rsid w:val="00440F5B"/>
    <w:rsid w:val="004415F8"/>
    <w:rsid w:val="00442AAB"/>
    <w:rsid w:val="00442B31"/>
    <w:rsid w:val="00442B5B"/>
    <w:rsid w:val="00442BF6"/>
    <w:rsid w:val="004435AE"/>
    <w:rsid w:val="004446E1"/>
    <w:rsid w:val="00444999"/>
    <w:rsid w:val="0044525B"/>
    <w:rsid w:val="004452CC"/>
    <w:rsid w:val="00446C15"/>
    <w:rsid w:val="00450730"/>
    <w:rsid w:val="004507BC"/>
    <w:rsid w:val="004526D2"/>
    <w:rsid w:val="00452FBB"/>
    <w:rsid w:val="004542FD"/>
    <w:rsid w:val="0045430E"/>
    <w:rsid w:val="00454E31"/>
    <w:rsid w:val="00455587"/>
    <w:rsid w:val="004615EF"/>
    <w:rsid w:val="0046212D"/>
    <w:rsid w:val="004635CC"/>
    <w:rsid w:val="0046536B"/>
    <w:rsid w:val="0046586D"/>
    <w:rsid w:val="004664C1"/>
    <w:rsid w:val="00467309"/>
    <w:rsid w:val="004700AC"/>
    <w:rsid w:val="00471746"/>
    <w:rsid w:val="0047340F"/>
    <w:rsid w:val="00474FA3"/>
    <w:rsid w:val="00476013"/>
    <w:rsid w:val="0047793B"/>
    <w:rsid w:val="00480AF3"/>
    <w:rsid w:val="00480DA5"/>
    <w:rsid w:val="00484D7C"/>
    <w:rsid w:val="00485122"/>
    <w:rsid w:val="004875D5"/>
    <w:rsid w:val="00491906"/>
    <w:rsid w:val="0049221F"/>
    <w:rsid w:val="0049416C"/>
    <w:rsid w:val="00497E72"/>
    <w:rsid w:val="004A275B"/>
    <w:rsid w:val="004A39B3"/>
    <w:rsid w:val="004A3C98"/>
    <w:rsid w:val="004A4AF1"/>
    <w:rsid w:val="004A5546"/>
    <w:rsid w:val="004A5D74"/>
    <w:rsid w:val="004B13CF"/>
    <w:rsid w:val="004B1F0E"/>
    <w:rsid w:val="004B2937"/>
    <w:rsid w:val="004B2AD5"/>
    <w:rsid w:val="004B33BA"/>
    <w:rsid w:val="004B35CF"/>
    <w:rsid w:val="004B4BBA"/>
    <w:rsid w:val="004B4E9B"/>
    <w:rsid w:val="004B7D94"/>
    <w:rsid w:val="004C01C4"/>
    <w:rsid w:val="004C1923"/>
    <w:rsid w:val="004C1A8D"/>
    <w:rsid w:val="004C3963"/>
    <w:rsid w:val="004C6CBB"/>
    <w:rsid w:val="004C7888"/>
    <w:rsid w:val="004D0492"/>
    <w:rsid w:val="004D0701"/>
    <w:rsid w:val="004D23B7"/>
    <w:rsid w:val="004D29BC"/>
    <w:rsid w:val="004D5C98"/>
    <w:rsid w:val="004D6BCB"/>
    <w:rsid w:val="004D74F5"/>
    <w:rsid w:val="004E0C5B"/>
    <w:rsid w:val="004E38EE"/>
    <w:rsid w:val="004F31D9"/>
    <w:rsid w:val="004F4846"/>
    <w:rsid w:val="004F486F"/>
    <w:rsid w:val="004F7C3A"/>
    <w:rsid w:val="005022F7"/>
    <w:rsid w:val="00507A1F"/>
    <w:rsid w:val="00513776"/>
    <w:rsid w:val="00513B8E"/>
    <w:rsid w:val="00514F29"/>
    <w:rsid w:val="005171CA"/>
    <w:rsid w:val="00521654"/>
    <w:rsid w:val="005229E7"/>
    <w:rsid w:val="00526EDE"/>
    <w:rsid w:val="005302FC"/>
    <w:rsid w:val="005319EC"/>
    <w:rsid w:val="00531C93"/>
    <w:rsid w:val="005328F0"/>
    <w:rsid w:val="00534440"/>
    <w:rsid w:val="005357CF"/>
    <w:rsid w:val="00536DA5"/>
    <w:rsid w:val="00536FAC"/>
    <w:rsid w:val="00537E83"/>
    <w:rsid w:val="00541057"/>
    <w:rsid w:val="0054345C"/>
    <w:rsid w:val="00543BDF"/>
    <w:rsid w:val="00544F66"/>
    <w:rsid w:val="005453E2"/>
    <w:rsid w:val="00546544"/>
    <w:rsid w:val="005475BE"/>
    <w:rsid w:val="00547677"/>
    <w:rsid w:val="00547BC8"/>
    <w:rsid w:val="005513F0"/>
    <w:rsid w:val="0055172E"/>
    <w:rsid w:val="005523F7"/>
    <w:rsid w:val="00552700"/>
    <w:rsid w:val="00552BC2"/>
    <w:rsid w:val="00554870"/>
    <w:rsid w:val="00560AB1"/>
    <w:rsid w:val="00561142"/>
    <w:rsid w:val="00561C4C"/>
    <w:rsid w:val="0056211A"/>
    <w:rsid w:val="00562303"/>
    <w:rsid w:val="00562BBA"/>
    <w:rsid w:val="00566502"/>
    <w:rsid w:val="00566BC4"/>
    <w:rsid w:val="00570353"/>
    <w:rsid w:val="0057335C"/>
    <w:rsid w:val="00573A33"/>
    <w:rsid w:val="00574690"/>
    <w:rsid w:val="00576175"/>
    <w:rsid w:val="0057738F"/>
    <w:rsid w:val="005779B5"/>
    <w:rsid w:val="00580E09"/>
    <w:rsid w:val="0058276F"/>
    <w:rsid w:val="00583564"/>
    <w:rsid w:val="005850E1"/>
    <w:rsid w:val="0058740C"/>
    <w:rsid w:val="00587843"/>
    <w:rsid w:val="00590E9F"/>
    <w:rsid w:val="00591482"/>
    <w:rsid w:val="00592538"/>
    <w:rsid w:val="00592EBE"/>
    <w:rsid w:val="0059447F"/>
    <w:rsid w:val="0059764B"/>
    <w:rsid w:val="005A0A5A"/>
    <w:rsid w:val="005A2120"/>
    <w:rsid w:val="005A368B"/>
    <w:rsid w:val="005A37B3"/>
    <w:rsid w:val="005A3A56"/>
    <w:rsid w:val="005A4DEC"/>
    <w:rsid w:val="005A4EDC"/>
    <w:rsid w:val="005A579F"/>
    <w:rsid w:val="005A6070"/>
    <w:rsid w:val="005A6206"/>
    <w:rsid w:val="005A6F46"/>
    <w:rsid w:val="005A74D4"/>
    <w:rsid w:val="005A78F3"/>
    <w:rsid w:val="005B0EB5"/>
    <w:rsid w:val="005B145A"/>
    <w:rsid w:val="005B1981"/>
    <w:rsid w:val="005B1B3C"/>
    <w:rsid w:val="005B1E81"/>
    <w:rsid w:val="005B2115"/>
    <w:rsid w:val="005B2EF8"/>
    <w:rsid w:val="005B4A77"/>
    <w:rsid w:val="005B4EE1"/>
    <w:rsid w:val="005B62F8"/>
    <w:rsid w:val="005C0CBC"/>
    <w:rsid w:val="005C22C7"/>
    <w:rsid w:val="005C294D"/>
    <w:rsid w:val="005C44B5"/>
    <w:rsid w:val="005C490F"/>
    <w:rsid w:val="005C4DD0"/>
    <w:rsid w:val="005C615F"/>
    <w:rsid w:val="005C6AD1"/>
    <w:rsid w:val="005C6B55"/>
    <w:rsid w:val="005C758A"/>
    <w:rsid w:val="005C7D68"/>
    <w:rsid w:val="005C7DE0"/>
    <w:rsid w:val="005D11BF"/>
    <w:rsid w:val="005D1D0B"/>
    <w:rsid w:val="005D2EDB"/>
    <w:rsid w:val="005D3C7E"/>
    <w:rsid w:val="005D722C"/>
    <w:rsid w:val="005E0392"/>
    <w:rsid w:val="005E04A2"/>
    <w:rsid w:val="005E23E7"/>
    <w:rsid w:val="005E285C"/>
    <w:rsid w:val="005E419D"/>
    <w:rsid w:val="005E5729"/>
    <w:rsid w:val="005E7EDD"/>
    <w:rsid w:val="005F0F1E"/>
    <w:rsid w:val="005F252D"/>
    <w:rsid w:val="005F29A0"/>
    <w:rsid w:val="005F2A74"/>
    <w:rsid w:val="005F2C8A"/>
    <w:rsid w:val="005F2FF2"/>
    <w:rsid w:val="005F31C5"/>
    <w:rsid w:val="005F6206"/>
    <w:rsid w:val="0060017E"/>
    <w:rsid w:val="006003A0"/>
    <w:rsid w:val="00600A92"/>
    <w:rsid w:val="00600E61"/>
    <w:rsid w:val="0060210E"/>
    <w:rsid w:val="006029FC"/>
    <w:rsid w:val="00604DB9"/>
    <w:rsid w:val="00605665"/>
    <w:rsid w:val="00606263"/>
    <w:rsid w:val="00610711"/>
    <w:rsid w:val="006111CF"/>
    <w:rsid w:val="006112A2"/>
    <w:rsid w:val="00611433"/>
    <w:rsid w:val="00612EF1"/>
    <w:rsid w:val="00620F32"/>
    <w:rsid w:val="006212AD"/>
    <w:rsid w:val="006236E1"/>
    <w:rsid w:val="0062489B"/>
    <w:rsid w:val="0062588F"/>
    <w:rsid w:val="00627973"/>
    <w:rsid w:val="0063030C"/>
    <w:rsid w:val="00631030"/>
    <w:rsid w:val="006319EB"/>
    <w:rsid w:val="00632A57"/>
    <w:rsid w:val="0063362E"/>
    <w:rsid w:val="0064503F"/>
    <w:rsid w:val="00645505"/>
    <w:rsid w:val="00645CC2"/>
    <w:rsid w:val="00645FF3"/>
    <w:rsid w:val="00650717"/>
    <w:rsid w:val="00650732"/>
    <w:rsid w:val="00650D1D"/>
    <w:rsid w:val="00650E31"/>
    <w:rsid w:val="00651B95"/>
    <w:rsid w:val="00652D35"/>
    <w:rsid w:val="00652F62"/>
    <w:rsid w:val="00654F50"/>
    <w:rsid w:val="00655DE9"/>
    <w:rsid w:val="00655E7D"/>
    <w:rsid w:val="00660A31"/>
    <w:rsid w:val="00660FC5"/>
    <w:rsid w:val="00661965"/>
    <w:rsid w:val="006641AC"/>
    <w:rsid w:val="00664E42"/>
    <w:rsid w:val="00665B7D"/>
    <w:rsid w:val="00666A23"/>
    <w:rsid w:val="00666AE7"/>
    <w:rsid w:val="00667A08"/>
    <w:rsid w:val="00672D85"/>
    <w:rsid w:val="006740C5"/>
    <w:rsid w:val="00674325"/>
    <w:rsid w:val="00674766"/>
    <w:rsid w:val="00676A8C"/>
    <w:rsid w:val="00677D20"/>
    <w:rsid w:val="00680254"/>
    <w:rsid w:val="0068163C"/>
    <w:rsid w:val="006821C0"/>
    <w:rsid w:val="00683C87"/>
    <w:rsid w:val="0068522E"/>
    <w:rsid w:val="0068665E"/>
    <w:rsid w:val="00686A1C"/>
    <w:rsid w:val="00687744"/>
    <w:rsid w:val="0069211E"/>
    <w:rsid w:val="00692637"/>
    <w:rsid w:val="00692908"/>
    <w:rsid w:val="006937BE"/>
    <w:rsid w:val="006938E5"/>
    <w:rsid w:val="00693925"/>
    <w:rsid w:val="00694160"/>
    <w:rsid w:val="00696441"/>
    <w:rsid w:val="006A00F8"/>
    <w:rsid w:val="006A0983"/>
    <w:rsid w:val="006A126D"/>
    <w:rsid w:val="006A1490"/>
    <w:rsid w:val="006A45CF"/>
    <w:rsid w:val="006A5738"/>
    <w:rsid w:val="006A5CD0"/>
    <w:rsid w:val="006A76F1"/>
    <w:rsid w:val="006B00C9"/>
    <w:rsid w:val="006B2994"/>
    <w:rsid w:val="006B3294"/>
    <w:rsid w:val="006B366E"/>
    <w:rsid w:val="006B6FAB"/>
    <w:rsid w:val="006C0191"/>
    <w:rsid w:val="006C1821"/>
    <w:rsid w:val="006C2BD5"/>
    <w:rsid w:val="006C5184"/>
    <w:rsid w:val="006C5942"/>
    <w:rsid w:val="006C5A35"/>
    <w:rsid w:val="006C6977"/>
    <w:rsid w:val="006D0557"/>
    <w:rsid w:val="006D14EF"/>
    <w:rsid w:val="006D4337"/>
    <w:rsid w:val="006D4915"/>
    <w:rsid w:val="006D5426"/>
    <w:rsid w:val="006D6329"/>
    <w:rsid w:val="006D653B"/>
    <w:rsid w:val="006E0BC0"/>
    <w:rsid w:val="006E1302"/>
    <w:rsid w:val="006E23AA"/>
    <w:rsid w:val="006E2FF0"/>
    <w:rsid w:val="006E4308"/>
    <w:rsid w:val="006E4E24"/>
    <w:rsid w:val="006E56CE"/>
    <w:rsid w:val="006E5F73"/>
    <w:rsid w:val="006E684C"/>
    <w:rsid w:val="006E6E4A"/>
    <w:rsid w:val="006F075A"/>
    <w:rsid w:val="006F0A67"/>
    <w:rsid w:val="006F2256"/>
    <w:rsid w:val="006F27AD"/>
    <w:rsid w:val="006F41A1"/>
    <w:rsid w:val="006F505F"/>
    <w:rsid w:val="006F50A9"/>
    <w:rsid w:val="006F57F9"/>
    <w:rsid w:val="006F5FAB"/>
    <w:rsid w:val="006F706C"/>
    <w:rsid w:val="00700449"/>
    <w:rsid w:val="00700B18"/>
    <w:rsid w:val="007014A4"/>
    <w:rsid w:val="00701F61"/>
    <w:rsid w:val="00702908"/>
    <w:rsid w:val="00703087"/>
    <w:rsid w:val="007041F9"/>
    <w:rsid w:val="00705D09"/>
    <w:rsid w:val="007073B0"/>
    <w:rsid w:val="00707E58"/>
    <w:rsid w:val="00711322"/>
    <w:rsid w:val="0071164D"/>
    <w:rsid w:val="00711821"/>
    <w:rsid w:val="00712166"/>
    <w:rsid w:val="00712896"/>
    <w:rsid w:val="00713D33"/>
    <w:rsid w:val="00714DE3"/>
    <w:rsid w:val="00715091"/>
    <w:rsid w:val="00716525"/>
    <w:rsid w:val="007166A3"/>
    <w:rsid w:val="00720D7D"/>
    <w:rsid w:val="007216B6"/>
    <w:rsid w:val="00722003"/>
    <w:rsid w:val="007237D5"/>
    <w:rsid w:val="00723A6F"/>
    <w:rsid w:val="00724024"/>
    <w:rsid w:val="007245C8"/>
    <w:rsid w:val="00724AA5"/>
    <w:rsid w:val="00726054"/>
    <w:rsid w:val="00726FFF"/>
    <w:rsid w:val="00727D84"/>
    <w:rsid w:val="007304EC"/>
    <w:rsid w:val="0073212E"/>
    <w:rsid w:val="00734F32"/>
    <w:rsid w:val="00735EE5"/>
    <w:rsid w:val="007367D7"/>
    <w:rsid w:val="007377C5"/>
    <w:rsid w:val="00740A99"/>
    <w:rsid w:val="007426EB"/>
    <w:rsid w:val="007428E2"/>
    <w:rsid w:val="00743169"/>
    <w:rsid w:val="007432AA"/>
    <w:rsid w:val="00744E30"/>
    <w:rsid w:val="00745349"/>
    <w:rsid w:val="00745C50"/>
    <w:rsid w:val="007476D1"/>
    <w:rsid w:val="00750C24"/>
    <w:rsid w:val="007512D8"/>
    <w:rsid w:val="00751347"/>
    <w:rsid w:val="007517A0"/>
    <w:rsid w:val="007519F0"/>
    <w:rsid w:val="00752D72"/>
    <w:rsid w:val="00755FF1"/>
    <w:rsid w:val="007568F2"/>
    <w:rsid w:val="0075767C"/>
    <w:rsid w:val="0076146C"/>
    <w:rsid w:val="00763AE2"/>
    <w:rsid w:val="007642BB"/>
    <w:rsid w:val="007643F2"/>
    <w:rsid w:val="00765C76"/>
    <w:rsid w:val="0077086B"/>
    <w:rsid w:val="007715AC"/>
    <w:rsid w:val="007715FB"/>
    <w:rsid w:val="0077246C"/>
    <w:rsid w:val="007725A1"/>
    <w:rsid w:val="007728C8"/>
    <w:rsid w:val="00772EF6"/>
    <w:rsid w:val="007777CF"/>
    <w:rsid w:val="00777B30"/>
    <w:rsid w:val="0078352F"/>
    <w:rsid w:val="00784332"/>
    <w:rsid w:val="0078557D"/>
    <w:rsid w:val="007859DA"/>
    <w:rsid w:val="00786999"/>
    <w:rsid w:val="00787E7A"/>
    <w:rsid w:val="00790566"/>
    <w:rsid w:val="00790FD8"/>
    <w:rsid w:val="007937BF"/>
    <w:rsid w:val="00793FBD"/>
    <w:rsid w:val="00796CDD"/>
    <w:rsid w:val="007979F8"/>
    <w:rsid w:val="00797AAB"/>
    <w:rsid w:val="007A1112"/>
    <w:rsid w:val="007A16AA"/>
    <w:rsid w:val="007A21AB"/>
    <w:rsid w:val="007A43F1"/>
    <w:rsid w:val="007A4B2D"/>
    <w:rsid w:val="007A4EA1"/>
    <w:rsid w:val="007A5A86"/>
    <w:rsid w:val="007A7192"/>
    <w:rsid w:val="007A78F8"/>
    <w:rsid w:val="007A7A7E"/>
    <w:rsid w:val="007B134E"/>
    <w:rsid w:val="007B14BA"/>
    <w:rsid w:val="007B1874"/>
    <w:rsid w:val="007B460A"/>
    <w:rsid w:val="007B6891"/>
    <w:rsid w:val="007C00B4"/>
    <w:rsid w:val="007C079E"/>
    <w:rsid w:val="007C09EE"/>
    <w:rsid w:val="007C189B"/>
    <w:rsid w:val="007C2757"/>
    <w:rsid w:val="007C27F9"/>
    <w:rsid w:val="007C6CAF"/>
    <w:rsid w:val="007C6D8B"/>
    <w:rsid w:val="007C7A63"/>
    <w:rsid w:val="007D05F0"/>
    <w:rsid w:val="007D11EE"/>
    <w:rsid w:val="007D1216"/>
    <w:rsid w:val="007D12ED"/>
    <w:rsid w:val="007D2262"/>
    <w:rsid w:val="007D2286"/>
    <w:rsid w:val="007D5082"/>
    <w:rsid w:val="007D765A"/>
    <w:rsid w:val="007E270A"/>
    <w:rsid w:val="007E57A6"/>
    <w:rsid w:val="007E5B1E"/>
    <w:rsid w:val="007E5C1D"/>
    <w:rsid w:val="007E7CCC"/>
    <w:rsid w:val="007E7DCD"/>
    <w:rsid w:val="007F07B9"/>
    <w:rsid w:val="007F0BCD"/>
    <w:rsid w:val="007F12D5"/>
    <w:rsid w:val="007F1F8E"/>
    <w:rsid w:val="007F3103"/>
    <w:rsid w:val="007F3145"/>
    <w:rsid w:val="007F37D1"/>
    <w:rsid w:val="007F4E3C"/>
    <w:rsid w:val="007F5DE6"/>
    <w:rsid w:val="00803987"/>
    <w:rsid w:val="00806462"/>
    <w:rsid w:val="00806794"/>
    <w:rsid w:val="00806AF6"/>
    <w:rsid w:val="008076B8"/>
    <w:rsid w:val="008110C6"/>
    <w:rsid w:val="00812323"/>
    <w:rsid w:val="008134CD"/>
    <w:rsid w:val="008134DB"/>
    <w:rsid w:val="00813F5F"/>
    <w:rsid w:val="008149DE"/>
    <w:rsid w:val="00814B64"/>
    <w:rsid w:val="008175BA"/>
    <w:rsid w:val="00821456"/>
    <w:rsid w:val="00821DC8"/>
    <w:rsid w:val="00822444"/>
    <w:rsid w:val="0082326F"/>
    <w:rsid w:val="008234DA"/>
    <w:rsid w:val="00823D3E"/>
    <w:rsid w:val="00823D86"/>
    <w:rsid w:val="0082524B"/>
    <w:rsid w:val="00827A60"/>
    <w:rsid w:val="008315C1"/>
    <w:rsid w:val="008316AE"/>
    <w:rsid w:val="0083241D"/>
    <w:rsid w:val="00832920"/>
    <w:rsid w:val="00833116"/>
    <w:rsid w:val="00833559"/>
    <w:rsid w:val="00834469"/>
    <w:rsid w:val="00834BD1"/>
    <w:rsid w:val="00836425"/>
    <w:rsid w:val="0083670C"/>
    <w:rsid w:val="008369ED"/>
    <w:rsid w:val="008372EA"/>
    <w:rsid w:val="008401DB"/>
    <w:rsid w:val="00841D9D"/>
    <w:rsid w:val="00842748"/>
    <w:rsid w:val="00845AB1"/>
    <w:rsid w:val="0084674F"/>
    <w:rsid w:val="00847AC0"/>
    <w:rsid w:val="008506C4"/>
    <w:rsid w:val="008515D0"/>
    <w:rsid w:val="008519A6"/>
    <w:rsid w:val="00851AC4"/>
    <w:rsid w:val="0085250E"/>
    <w:rsid w:val="00852ED0"/>
    <w:rsid w:val="00855596"/>
    <w:rsid w:val="0085664D"/>
    <w:rsid w:val="00856973"/>
    <w:rsid w:val="00860915"/>
    <w:rsid w:val="008611F1"/>
    <w:rsid w:val="00861EB2"/>
    <w:rsid w:val="00861F88"/>
    <w:rsid w:val="00862C4F"/>
    <w:rsid w:val="00865C89"/>
    <w:rsid w:val="0087007C"/>
    <w:rsid w:val="008716B4"/>
    <w:rsid w:val="00873FD7"/>
    <w:rsid w:val="00875048"/>
    <w:rsid w:val="0087560A"/>
    <w:rsid w:val="00875B54"/>
    <w:rsid w:val="00876DCA"/>
    <w:rsid w:val="00877437"/>
    <w:rsid w:val="00877ABC"/>
    <w:rsid w:val="008800A6"/>
    <w:rsid w:val="00881F97"/>
    <w:rsid w:val="00882623"/>
    <w:rsid w:val="00883C28"/>
    <w:rsid w:val="008841F9"/>
    <w:rsid w:val="00885330"/>
    <w:rsid w:val="00887597"/>
    <w:rsid w:val="00887869"/>
    <w:rsid w:val="00887AFD"/>
    <w:rsid w:val="00891A3B"/>
    <w:rsid w:val="0089494C"/>
    <w:rsid w:val="00895D36"/>
    <w:rsid w:val="00895F9D"/>
    <w:rsid w:val="00897CA1"/>
    <w:rsid w:val="008A05A6"/>
    <w:rsid w:val="008A2D4F"/>
    <w:rsid w:val="008A3409"/>
    <w:rsid w:val="008A36CB"/>
    <w:rsid w:val="008A4EEA"/>
    <w:rsid w:val="008A6933"/>
    <w:rsid w:val="008A7990"/>
    <w:rsid w:val="008A7F44"/>
    <w:rsid w:val="008B15DF"/>
    <w:rsid w:val="008B19AF"/>
    <w:rsid w:val="008B4BAE"/>
    <w:rsid w:val="008B559C"/>
    <w:rsid w:val="008B70B1"/>
    <w:rsid w:val="008B7E0E"/>
    <w:rsid w:val="008C005D"/>
    <w:rsid w:val="008C1072"/>
    <w:rsid w:val="008C5EA9"/>
    <w:rsid w:val="008C65B3"/>
    <w:rsid w:val="008C6898"/>
    <w:rsid w:val="008D02E7"/>
    <w:rsid w:val="008D0F3E"/>
    <w:rsid w:val="008D17A4"/>
    <w:rsid w:val="008D1DD2"/>
    <w:rsid w:val="008D22A9"/>
    <w:rsid w:val="008D265B"/>
    <w:rsid w:val="008D26FF"/>
    <w:rsid w:val="008D38A7"/>
    <w:rsid w:val="008D3A34"/>
    <w:rsid w:val="008D451C"/>
    <w:rsid w:val="008D7B94"/>
    <w:rsid w:val="008E05B0"/>
    <w:rsid w:val="008E0F4D"/>
    <w:rsid w:val="008E3ECF"/>
    <w:rsid w:val="008E5B2C"/>
    <w:rsid w:val="008E65F1"/>
    <w:rsid w:val="008E68E9"/>
    <w:rsid w:val="008F0491"/>
    <w:rsid w:val="008F1A46"/>
    <w:rsid w:val="008F1AE7"/>
    <w:rsid w:val="008F1C8C"/>
    <w:rsid w:val="008F2CE9"/>
    <w:rsid w:val="008F3221"/>
    <w:rsid w:val="008F3440"/>
    <w:rsid w:val="008F500C"/>
    <w:rsid w:val="008F6F13"/>
    <w:rsid w:val="008F7551"/>
    <w:rsid w:val="00901C43"/>
    <w:rsid w:val="00902B10"/>
    <w:rsid w:val="00902CA7"/>
    <w:rsid w:val="00907D6D"/>
    <w:rsid w:val="0091050E"/>
    <w:rsid w:val="0091506D"/>
    <w:rsid w:val="009153A4"/>
    <w:rsid w:val="0091611D"/>
    <w:rsid w:val="009162BA"/>
    <w:rsid w:val="00916978"/>
    <w:rsid w:val="0092292C"/>
    <w:rsid w:val="00923076"/>
    <w:rsid w:val="009246FA"/>
    <w:rsid w:val="00925FD0"/>
    <w:rsid w:val="00927B09"/>
    <w:rsid w:val="00930E37"/>
    <w:rsid w:val="00933580"/>
    <w:rsid w:val="00933B2D"/>
    <w:rsid w:val="00936224"/>
    <w:rsid w:val="00936667"/>
    <w:rsid w:val="00936B82"/>
    <w:rsid w:val="009375A7"/>
    <w:rsid w:val="0094007E"/>
    <w:rsid w:val="00940C9B"/>
    <w:rsid w:val="00940F91"/>
    <w:rsid w:val="00941535"/>
    <w:rsid w:val="009421FD"/>
    <w:rsid w:val="009426D6"/>
    <w:rsid w:val="0094385B"/>
    <w:rsid w:val="00943AAA"/>
    <w:rsid w:val="00943B72"/>
    <w:rsid w:val="00943E87"/>
    <w:rsid w:val="0094425B"/>
    <w:rsid w:val="00944C39"/>
    <w:rsid w:val="0094613A"/>
    <w:rsid w:val="009468D4"/>
    <w:rsid w:val="00946F03"/>
    <w:rsid w:val="00947AEA"/>
    <w:rsid w:val="00947CD6"/>
    <w:rsid w:val="009506E2"/>
    <w:rsid w:val="0095200D"/>
    <w:rsid w:val="00952145"/>
    <w:rsid w:val="0095244C"/>
    <w:rsid w:val="0095461E"/>
    <w:rsid w:val="009577A7"/>
    <w:rsid w:val="00957F9D"/>
    <w:rsid w:val="009629FE"/>
    <w:rsid w:val="00962C9E"/>
    <w:rsid w:val="00963849"/>
    <w:rsid w:val="00963A3C"/>
    <w:rsid w:val="00963D4F"/>
    <w:rsid w:val="00963E27"/>
    <w:rsid w:val="00965B2E"/>
    <w:rsid w:val="00967C3F"/>
    <w:rsid w:val="00971AD6"/>
    <w:rsid w:val="00972988"/>
    <w:rsid w:val="00972AD4"/>
    <w:rsid w:val="00974FD5"/>
    <w:rsid w:val="00975110"/>
    <w:rsid w:val="00975DB9"/>
    <w:rsid w:val="009765DF"/>
    <w:rsid w:val="009771D7"/>
    <w:rsid w:val="00977B0B"/>
    <w:rsid w:val="00980168"/>
    <w:rsid w:val="0098281D"/>
    <w:rsid w:val="0098427E"/>
    <w:rsid w:val="00985793"/>
    <w:rsid w:val="00987594"/>
    <w:rsid w:val="00987757"/>
    <w:rsid w:val="0099115C"/>
    <w:rsid w:val="00993349"/>
    <w:rsid w:val="009945D3"/>
    <w:rsid w:val="00996F98"/>
    <w:rsid w:val="009970DE"/>
    <w:rsid w:val="00997685"/>
    <w:rsid w:val="00997BF9"/>
    <w:rsid w:val="009A0BA3"/>
    <w:rsid w:val="009A29EE"/>
    <w:rsid w:val="009A2C85"/>
    <w:rsid w:val="009A4C06"/>
    <w:rsid w:val="009A5C6B"/>
    <w:rsid w:val="009A6764"/>
    <w:rsid w:val="009B1871"/>
    <w:rsid w:val="009B3699"/>
    <w:rsid w:val="009B3FD5"/>
    <w:rsid w:val="009B4465"/>
    <w:rsid w:val="009B62C1"/>
    <w:rsid w:val="009B7E82"/>
    <w:rsid w:val="009C0691"/>
    <w:rsid w:val="009C0AC6"/>
    <w:rsid w:val="009C0D46"/>
    <w:rsid w:val="009C4240"/>
    <w:rsid w:val="009C47C5"/>
    <w:rsid w:val="009C5AF3"/>
    <w:rsid w:val="009D107A"/>
    <w:rsid w:val="009D2561"/>
    <w:rsid w:val="009D273B"/>
    <w:rsid w:val="009D313B"/>
    <w:rsid w:val="009D37B5"/>
    <w:rsid w:val="009D5AFE"/>
    <w:rsid w:val="009D6BC0"/>
    <w:rsid w:val="009D6FE4"/>
    <w:rsid w:val="009D78B9"/>
    <w:rsid w:val="009D7E52"/>
    <w:rsid w:val="009E1039"/>
    <w:rsid w:val="009E15A7"/>
    <w:rsid w:val="009E2199"/>
    <w:rsid w:val="009E4633"/>
    <w:rsid w:val="009E5004"/>
    <w:rsid w:val="009F0309"/>
    <w:rsid w:val="009F0B6B"/>
    <w:rsid w:val="009F0CD8"/>
    <w:rsid w:val="009F0DC2"/>
    <w:rsid w:val="009F11A5"/>
    <w:rsid w:val="009F1895"/>
    <w:rsid w:val="009F1EF3"/>
    <w:rsid w:val="009F228F"/>
    <w:rsid w:val="009F2862"/>
    <w:rsid w:val="009F2B2D"/>
    <w:rsid w:val="009F2D76"/>
    <w:rsid w:val="009F5B77"/>
    <w:rsid w:val="009F7028"/>
    <w:rsid w:val="00A00B34"/>
    <w:rsid w:val="00A01EB9"/>
    <w:rsid w:val="00A01F54"/>
    <w:rsid w:val="00A02327"/>
    <w:rsid w:val="00A03EF9"/>
    <w:rsid w:val="00A05347"/>
    <w:rsid w:val="00A075AB"/>
    <w:rsid w:val="00A1004E"/>
    <w:rsid w:val="00A11643"/>
    <w:rsid w:val="00A11729"/>
    <w:rsid w:val="00A12252"/>
    <w:rsid w:val="00A13AAA"/>
    <w:rsid w:val="00A13AFA"/>
    <w:rsid w:val="00A142E4"/>
    <w:rsid w:val="00A14BE2"/>
    <w:rsid w:val="00A14C92"/>
    <w:rsid w:val="00A17EC2"/>
    <w:rsid w:val="00A21164"/>
    <w:rsid w:val="00A214AA"/>
    <w:rsid w:val="00A24975"/>
    <w:rsid w:val="00A24D77"/>
    <w:rsid w:val="00A25030"/>
    <w:rsid w:val="00A26A17"/>
    <w:rsid w:val="00A26CCE"/>
    <w:rsid w:val="00A26D95"/>
    <w:rsid w:val="00A27E4E"/>
    <w:rsid w:val="00A30210"/>
    <w:rsid w:val="00A331C7"/>
    <w:rsid w:val="00A33433"/>
    <w:rsid w:val="00A338D7"/>
    <w:rsid w:val="00A34470"/>
    <w:rsid w:val="00A36D0C"/>
    <w:rsid w:val="00A375CD"/>
    <w:rsid w:val="00A37841"/>
    <w:rsid w:val="00A401E6"/>
    <w:rsid w:val="00A41015"/>
    <w:rsid w:val="00A42444"/>
    <w:rsid w:val="00A4337F"/>
    <w:rsid w:val="00A43FF7"/>
    <w:rsid w:val="00A4491C"/>
    <w:rsid w:val="00A47BAB"/>
    <w:rsid w:val="00A50A94"/>
    <w:rsid w:val="00A53D24"/>
    <w:rsid w:val="00A53EE2"/>
    <w:rsid w:val="00A57BD6"/>
    <w:rsid w:val="00A6045B"/>
    <w:rsid w:val="00A615D0"/>
    <w:rsid w:val="00A61A3A"/>
    <w:rsid w:val="00A621D9"/>
    <w:rsid w:val="00A64B1B"/>
    <w:rsid w:val="00A64E93"/>
    <w:rsid w:val="00A65E4E"/>
    <w:rsid w:val="00A673A4"/>
    <w:rsid w:val="00A70A4E"/>
    <w:rsid w:val="00A71207"/>
    <w:rsid w:val="00A74106"/>
    <w:rsid w:val="00A76CAE"/>
    <w:rsid w:val="00A8088F"/>
    <w:rsid w:val="00A81267"/>
    <w:rsid w:val="00A8497D"/>
    <w:rsid w:val="00A8558E"/>
    <w:rsid w:val="00A8638A"/>
    <w:rsid w:val="00A87838"/>
    <w:rsid w:val="00A87E72"/>
    <w:rsid w:val="00A90038"/>
    <w:rsid w:val="00A940A9"/>
    <w:rsid w:val="00A94DE8"/>
    <w:rsid w:val="00A95723"/>
    <w:rsid w:val="00A962D7"/>
    <w:rsid w:val="00A964DE"/>
    <w:rsid w:val="00A96706"/>
    <w:rsid w:val="00A97EC8"/>
    <w:rsid w:val="00AA0481"/>
    <w:rsid w:val="00AA3980"/>
    <w:rsid w:val="00AA50AB"/>
    <w:rsid w:val="00AA5505"/>
    <w:rsid w:val="00AA59B5"/>
    <w:rsid w:val="00AA5A09"/>
    <w:rsid w:val="00AA7101"/>
    <w:rsid w:val="00AA71C5"/>
    <w:rsid w:val="00AA7466"/>
    <w:rsid w:val="00AA7FF3"/>
    <w:rsid w:val="00AB0035"/>
    <w:rsid w:val="00AB02C8"/>
    <w:rsid w:val="00AB03E3"/>
    <w:rsid w:val="00AB458B"/>
    <w:rsid w:val="00AB52BE"/>
    <w:rsid w:val="00AB5862"/>
    <w:rsid w:val="00AB6E1D"/>
    <w:rsid w:val="00AB70BB"/>
    <w:rsid w:val="00AB790B"/>
    <w:rsid w:val="00AC074E"/>
    <w:rsid w:val="00AC0D7C"/>
    <w:rsid w:val="00AC1A31"/>
    <w:rsid w:val="00AC3DBA"/>
    <w:rsid w:val="00AC4332"/>
    <w:rsid w:val="00AC468E"/>
    <w:rsid w:val="00AC5CE9"/>
    <w:rsid w:val="00AC5CFB"/>
    <w:rsid w:val="00AC6639"/>
    <w:rsid w:val="00AC74CC"/>
    <w:rsid w:val="00AC763C"/>
    <w:rsid w:val="00AD1795"/>
    <w:rsid w:val="00AD1BC2"/>
    <w:rsid w:val="00AD467D"/>
    <w:rsid w:val="00AD4D0F"/>
    <w:rsid w:val="00AD68BD"/>
    <w:rsid w:val="00AD7FE0"/>
    <w:rsid w:val="00AE1121"/>
    <w:rsid w:val="00AE1780"/>
    <w:rsid w:val="00AE5CFC"/>
    <w:rsid w:val="00AE6D41"/>
    <w:rsid w:val="00AE7AE1"/>
    <w:rsid w:val="00AF246E"/>
    <w:rsid w:val="00AF332C"/>
    <w:rsid w:val="00AF3B0D"/>
    <w:rsid w:val="00AF3F73"/>
    <w:rsid w:val="00AF4022"/>
    <w:rsid w:val="00AF4C57"/>
    <w:rsid w:val="00AF5013"/>
    <w:rsid w:val="00AF56C1"/>
    <w:rsid w:val="00AF637C"/>
    <w:rsid w:val="00AF6485"/>
    <w:rsid w:val="00AF75F2"/>
    <w:rsid w:val="00AF77C4"/>
    <w:rsid w:val="00B001F0"/>
    <w:rsid w:val="00B0031F"/>
    <w:rsid w:val="00B01837"/>
    <w:rsid w:val="00B0267A"/>
    <w:rsid w:val="00B0285E"/>
    <w:rsid w:val="00B02B74"/>
    <w:rsid w:val="00B04D93"/>
    <w:rsid w:val="00B064CD"/>
    <w:rsid w:val="00B06A03"/>
    <w:rsid w:val="00B07022"/>
    <w:rsid w:val="00B072DA"/>
    <w:rsid w:val="00B07EBE"/>
    <w:rsid w:val="00B07FE3"/>
    <w:rsid w:val="00B101A8"/>
    <w:rsid w:val="00B1054A"/>
    <w:rsid w:val="00B1060C"/>
    <w:rsid w:val="00B12358"/>
    <w:rsid w:val="00B12457"/>
    <w:rsid w:val="00B13AB9"/>
    <w:rsid w:val="00B14A52"/>
    <w:rsid w:val="00B14CF4"/>
    <w:rsid w:val="00B16430"/>
    <w:rsid w:val="00B1668F"/>
    <w:rsid w:val="00B17774"/>
    <w:rsid w:val="00B17CC6"/>
    <w:rsid w:val="00B17D94"/>
    <w:rsid w:val="00B2297C"/>
    <w:rsid w:val="00B24111"/>
    <w:rsid w:val="00B24512"/>
    <w:rsid w:val="00B24746"/>
    <w:rsid w:val="00B247E8"/>
    <w:rsid w:val="00B251E7"/>
    <w:rsid w:val="00B253C1"/>
    <w:rsid w:val="00B2604F"/>
    <w:rsid w:val="00B27B07"/>
    <w:rsid w:val="00B27CE6"/>
    <w:rsid w:val="00B27D59"/>
    <w:rsid w:val="00B300BA"/>
    <w:rsid w:val="00B30DD5"/>
    <w:rsid w:val="00B30F64"/>
    <w:rsid w:val="00B31AF3"/>
    <w:rsid w:val="00B3579C"/>
    <w:rsid w:val="00B35BAF"/>
    <w:rsid w:val="00B367D3"/>
    <w:rsid w:val="00B377FB"/>
    <w:rsid w:val="00B379D3"/>
    <w:rsid w:val="00B42C4B"/>
    <w:rsid w:val="00B42F39"/>
    <w:rsid w:val="00B45F3C"/>
    <w:rsid w:val="00B4661C"/>
    <w:rsid w:val="00B467B7"/>
    <w:rsid w:val="00B51CA7"/>
    <w:rsid w:val="00B54299"/>
    <w:rsid w:val="00B548BD"/>
    <w:rsid w:val="00B549BD"/>
    <w:rsid w:val="00B54D46"/>
    <w:rsid w:val="00B55F42"/>
    <w:rsid w:val="00B56754"/>
    <w:rsid w:val="00B56A31"/>
    <w:rsid w:val="00B56C4A"/>
    <w:rsid w:val="00B5788A"/>
    <w:rsid w:val="00B6002E"/>
    <w:rsid w:val="00B608CD"/>
    <w:rsid w:val="00B61153"/>
    <w:rsid w:val="00B61339"/>
    <w:rsid w:val="00B61EF9"/>
    <w:rsid w:val="00B6569D"/>
    <w:rsid w:val="00B665CA"/>
    <w:rsid w:val="00B67930"/>
    <w:rsid w:val="00B709EC"/>
    <w:rsid w:val="00B72744"/>
    <w:rsid w:val="00B72BBF"/>
    <w:rsid w:val="00B775F0"/>
    <w:rsid w:val="00B807D7"/>
    <w:rsid w:val="00B8346C"/>
    <w:rsid w:val="00B83EA1"/>
    <w:rsid w:val="00B858BC"/>
    <w:rsid w:val="00B8596C"/>
    <w:rsid w:val="00B85AD4"/>
    <w:rsid w:val="00B8626A"/>
    <w:rsid w:val="00B90154"/>
    <w:rsid w:val="00B923D0"/>
    <w:rsid w:val="00B9333B"/>
    <w:rsid w:val="00B93C2A"/>
    <w:rsid w:val="00B94790"/>
    <w:rsid w:val="00B95D68"/>
    <w:rsid w:val="00B9798B"/>
    <w:rsid w:val="00B97D8F"/>
    <w:rsid w:val="00B97F04"/>
    <w:rsid w:val="00BA16A7"/>
    <w:rsid w:val="00BA1EEF"/>
    <w:rsid w:val="00BA2036"/>
    <w:rsid w:val="00BA3448"/>
    <w:rsid w:val="00BA3562"/>
    <w:rsid w:val="00BA3D7F"/>
    <w:rsid w:val="00BA4429"/>
    <w:rsid w:val="00BA595E"/>
    <w:rsid w:val="00BA59D8"/>
    <w:rsid w:val="00BB052D"/>
    <w:rsid w:val="00BB098B"/>
    <w:rsid w:val="00BB0DAB"/>
    <w:rsid w:val="00BB1C79"/>
    <w:rsid w:val="00BB212F"/>
    <w:rsid w:val="00BB271B"/>
    <w:rsid w:val="00BB282C"/>
    <w:rsid w:val="00BB50D2"/>
    <w:rsid w:val="00BB5172"/>
    <w:rsid w:val="00BB5339"/>
    <w:rsid w:val="00BB65F0"/>
    <w:rsid w:val="00BB6CB6"/>
    <w:rsid w:val="00BB7C5A"/>
    <w:rsid w:val="00BC1229"/>
    <w:rsid w:val="00BC3F1B"/>
    <w:rsid w:val="00BC4620"/>
    <w:rsid w:val="00BC4B73"/>
    <w:rsid w:val="00BC4DE6"/>
    <w:rsid w:val="00BC5D94"/>
    <w:rsid w:val="00BC61C7"/>
    <w:rsid w:val="00BC6C5C"/>
    <w:rsid w:val="00BC7189"/>
    <w:rsid w:val="00BC7B29"/>
    <w:rsid w:val="00BD355A"/>
    <w:rsid w:val="00BD391F"/>
    <w:rsid w:val="00BD5031"/>
    <w:rsid w:val="00BD5545"/>
    <w:rsid w:val="00BD5A52"/>
    <w:rsid w:val="00BD6283"/>
    <w:rsid w:val="00BD7940"/>
    <w:rsid w:val="00BD7A27"/>
    <w:rsid w:val="00BE2A14"/>
    <w:rsid w:val="00BE2EAF"/>
    <w:rsid w:val="00BE4555"/>
    <w:rsid w:val="00BE66DF"/>
    <w:rsid w:val="00BE6D66"/>
    <w:rsid w:val="00BE6EB2"/>
    <w:rsid w:val="00BF0187"/>
    <w:rsid w:val="00BF485A"/>
    <w:rsid w:val="00BF59BB"/>
    <w:rsid w:val="00BF5B0C"/>
    <w:rsid w:val="00BF650B"/>
    <w:rsid w:val="00C0191E"/>
    <w:rsid w:val="00C02ED9"/>
    <w:rsid w:val="00C06045"/>
    <w:rsid w:val="00C07333"/>
    <w:rsid w:val="00C07820"/>
    <w:rsid w:val="00C07ED7"/>
    <w:rsid w:val="00C07F95"/>
    <w:rsid w:val="00C118C1"/>
    <w:rsid w:val="00C1196E"/>
    <w:rsid w:val="00C13054"/>
    <w:rsid w:val="00C14061"/>
    <w:rsid w:val="00C15140"/>
    <w:rsid w:val="00C165E4"/>
    <w:rsid w:val="00C17098"/>
    <w:rsid w:val="00C1713B"/>
    <w:rsid w:val="00C179BF"/>
    <w:rsid w:val="00C206BC"/>
    <w:rsid w:val="00C21073"/>
    <w:rsid w:val="00C21312"/>
    <w:rsid w:val="00C226A1"/>
    <w:rsid w:val="00C2442B"/>
    <w:rsid w:val="00C2710A"/>
    <w:rsid w:val="00C30A8D"/>
    <w:rsid w:val="00C30B10"/>
    <w:rsid w:val="00C313B7"/>
    <w:rsid w:val="00C316BB"/>
    <w:rsid w:val="00C31A7E"/>
    <w:rsid w:val="00C3252A"/>
    <w:rsid w:val="00C34DBD"/>
    <w:rsid w:val="00C34DF1"/>
    <w:rsid w:val="00C35124"/>
    <w:rsid w:val="00C355EF"/>
    <w:rsid w:val="00C40A39"/>
    <w:rsid w:val="00C410F6"/>
    <w:rsid w:val="00C418E0"/>
    <w:rsid w:val="00C41FB2"/>
    <w:rsid w:val="00C42591"/>
    <w:rsid w:val="00C43297"/>
    <w:rsid w:val="00C44A03"/>
    <w:rsid w:val="00C462E9"/>
    <w:rsid w:val="00C53548"/>
    <w:rsid w:val="00C536B9"/>
    <w:rsid w:val="00C54EEF"/>
    <w:rsid w:val="00C5560C"/>
    <w:rsid w:val="00C55FEB"/>
    <w:rsid w:val="00C56C3B"/>
    <w:rsid w:val="00C57508"/>
    <w:rsid w:val="00C57C62"/>
    <w:rsid w:val="00C57CA5"/>
    <w:rsid w:val="00C6029A"/>
    <w:rsid w:val="00C61AB7"/>
    <w:rsid w:val="00C6272D"/>
    <w:rsid w:val="00C636E4"/>
    <w:rsid w:val="00C637EA"/>
    <w:rsid w:val="00C66C1D"/>
    <w:rsid w:val="00C66E9D"/>
    <w:rsid w:val="00C67D02"/>
    <w:rsid w:val="00C67DD5"/>
    <w:rsid w:val="00C70FCC"/>
    <w:rsid w:val="00C7250B"/>
    <w:rsid w:val="00C72D0F"/>
    <w:rsid w:val="00C73012"/>
    <w:rsid w:val="00C73589"/>
    <w:rsid w:val="00C73B1A"/>
    <w:rsid w:val="00C74558"/>
    <w:rsid w:val="00C745B2"/>
    <w:rsid w:val="00C751D1"/>
    <w:rsid w:val="00C755BC"/>
    <w:rsid w:val="00C7665E"/>
    <w:rsid w:val="00C76B47"/>
    <w:rsid w:val="00C777A7"/>
    <w:rsid w:val="00C777D9"/>
    <w:rsid w:val="00C80B82"/>
    <w:rsid w:val="00C822B8"/>
    <w:rsid w:val="00C82B88"/>
    <w:rsid w:val="00C83CAB"/>
    <w:rsid w:val="00C84173"/>
    <w:rsid w:val="00C86B89"/>
    <w:rsid w:val="00C870D4"/>
    <w:rsid w:val="00C912E2"/>
    <w:rsid w:val="00C94826"/>
    <w:rsid w:val="00CA023F"/>
    <w:rsid w:val="00CA08F1"/>
    <w:rsid w:val="00CA3568"/>
    <w:rsid w:val="00CA479A"/>
    <w:rsid w:val="00CA4A80"/>
    <w:rsid w:val="00CA52F7"/>
    <w:rsid w:val="00CA64FB"/>
    <w:rsid w:val="00CA74DC"/>
    <w:rsid w:val="00CB1050"/>
    <w:rsid w:val="00CB3236"/>
    <w:rsid w:val="00CB3A76"/>
    <w:rsid w:val="00CB3B93"/>
    <w:rsid w:val="00CC0D3C"/>
    <w:rsid w:val="00CC2954"/>
    <w:rsid w:val="00CC44E8"/>
    <w:rsid w:val="00CC4727"/>
    <w:rsid w:val="00CC4CFB"/>
    <w:rsid w:val="00CC57AD"/>
    <w:rsid w:val="00CC587B"/>
    <w:rsid w:val="00CC670A"/>
    <w:rsid w:val="00CC78F7"/>
    <w:rsid w:val="00CD019A"/>
    <w:rsid w:val="00CD1B9F"/>
    <w:rsid w:val="00CD1CCB"/>
    <w:rsid w:val="00CD314A"/>
    <w:rsid w:val="00CD3CB2"/>
    <w:rsid w:val="00CD41D9"/>
    <w:rsid w:val="00CD51B1"/>
    <w:rsid w:val="00CD5341"/>
    <w:rsid w:val="00CD63FB"/>
    <w:rsid w:val="00CD64BC"/>
    <w:rsid w:val="00CD6E4A"/>
    <w:rsid w:val="00CE3880"/>
    <w:rsid w:val="00CE40FF"/>
    <w:rsid w:val="00CE49EA"/>
    <w:rsid w:val="00CE5559"/>
    <w:rsid w:val="00CE56AC"/>
    <w:rsid w:val="00CE641D"/>
    <w:rsid w:val="00CE642C"/>
    <w:rsid w:val="00CE6FCB"/>
    <w:rsid w:val="00CE7662"/>
    <w:rsid w:val="00CF09BF"/>
    <w:rsid w:val="00CF1B1F"/>
    <w:rsid w:val="00CF3B74"/>
    <w:rsid w:val="00CF3E5B"/>
    <w:rsid w:val="00CF4F94"/>
    <w:rsid w:val="00CF5A5F"/>
    <w:rsid w:val="00CF6F00"/>
    <w:rsid w:val="00CF763B"/>
    <w:rsid w:val="00D017C4"/>
    <w:rsid w:val="00D0248F"/>
    <w:rsid w:val="00D02A61"/>
    <w:rsid w:val="00D043E3"/>
    <w:rsid w:val="00D06072"/>
    <w:rsid w:val="00D06D55"/>
    <w:rsid w:val="00D07F0D"/>
    <w:rsid w:val="00D10A1D"/>
    <w:rsid w:val="00D10BCD"/>
    <w:rsid w:val="00D11032"/>
    <w:rsid w:val="00D11B59"/>
    <w:rsid w:val="00D137C6"/>
    <w:rsid w:val="00D13E20"/>
    <w:rsid w:val="00D13FAD"/>
    <w:rsid w:val="00D1522E"/>
    <w:rsid w:val="00D15CA5"/>
    <w:rsid w:val="00D15F4F"/>
    <w:rsid w:val="00D21A47"/>
    <w:rsid w:val="00D24319"/>
    <w:rsid w:val="00D247CA"/>
    <w:rsid w:val="00D25B80"/>
    <w:rsid w:val="00D26B05"/>
    <w:rsid w:val="00D27282"/>
    <w:rsid w:val="00D302B8"/>
    <w:rsid w:val="00D302E1"/>
    <w:rsid w:val="00D32518"/>
    <w:rsid w:val="00D32ADF"/>
    <w:rsid w:val="00D32C52"/>
    <w:rsid w:val="00D3367C"/>
    <w:rsid w:val="00D34109"/>
    <w:rsid w:val="00D34675"/>
    <w:rsid w:val="00D34F8D"/>
    <w:rsid w:val="00D35F20"/>
    <w:rsid w:val="00D40146"/>
    <w:rsid w:val="00D40B08"/>
    <w:rsid w:val="00D415AF"/>
    <w:rsid w:val="00D43D0D"/>
    <w:rsid w:val="00D43EBA"/>
    <w:rsid w:val="00D44305"/>
    <w:rsid w:val="00D44A90"/>
    <w:rsid w:val="00D472C6"/>
    <w:rsid w:val="00D52B0E"/>
    <w:rsid w:val="00D535DC"/>
    <w:rsid w:val="00D53708"/>
    <w:rsid w:val="00D5383F"/>
    <w:rsid w:val="00D53CE7"/>
    <w:rsid w:val="00D544AD"/>
    <w:rsid w:val="00D5486A"/>
    <w:rsid w:val="00D55CA9"/>
    <w:rsid w:val="00D56AF1"/>
    <w:rsid w:val="00D56EE5"/>
    <w:rsid w:val="00D60EDF"/>
    <w:rsid w:val="00D64069"/>
    <w:rsid w:val="00D640A0"/>
    <w:rsid w:val="00D6484B"/>
    <w:rsid w:val="00D6487C"/>
    <w:rsid w:val="00D64DE2"/>
    <w:rsid w:val="00D671F1"/>
    <w:rsid w:val="00D67E4E"/>
    <w:rsid w:val="00D708DD"/>
    <w:rsid w:val="00D71185"/>
    <w:rsid w:val="00D7118A"/>
    <w:rsid w:val="00D71B87"/>
    <w:rsid w:val="00D722D8"/>
    <w:rsid w:val="00D72551"/>
    <w:rsid w:val="00D737BC"/>
    <w:rsid w:val="00D73D8D"/>
    <w:rsid w:val="00D75A7B"/>
    <w:rsid w:val="00D82117"/>
    <w:rsid w:val="00D8238E"/>
    <w:rsid w:val="00D82FFC"/>
    <w:rsid w:val="00D83019"/>
    <w:rsid w:val="00D8366B"/>
    <w:rsid w:val="00D85E59"/>
    <w:rsid w:val="00D86450"/>
    <w:rsid w:val="00D87616"/>
    <w:rsid w:val="00D90AAF"/>
    <w:rsid w:val="00D91229"/>
    <w:rsid w:val="00D91A8F"/>
    <w:rsid w:val="00D9235E"/>
    <w:rsid w:val="00D93BDC"/>
    <w:rsid w:val="00D93BF4"/>
    <w:rsid w:val="00D94859"/>
    <w:rsid w:val="00D95AE4"/>
    <w:rsid w:val="00D9716B"/>
    <w:rsid w:val="00D9724A"/>
    <w:rsid w:val="00DA05AA"/>
    <w:rsid w:val="00DA0A90"/>
    <w:rsid w:val="00DA0C85"/>
    <w:rsid w:val="00DA1738"/>
    <w:rsid w:val="00DA2089"/>
    <w:rsid w:val="00DA2DB7"/>
    <w:rsid w:val="00DA3FFA"/>
    <w:rsid w:val="00DA47A6"/>
    <w:rsid w:val="00DA48DB"/>
    <w:rsid w:val="00DA521C"/>
    <w:rsid w:val="00DB00BF"/>
    <w:rsid w:val="00DB069B"/>
    <w:rsid w:val="00DB43F7"/>
    <w:rsid w:val="00DB5450"/>
    <w:rsid w:val="00DB5EBB"/>
    <w:rsid w:val="00DB7A38"/>
    <w:rsid w:val="00DC0428"/>
    <w:rsid w:val="00DC0E19"/>
    <w:rsid w:val="00DC1666"/>
    <w:rsid w:val="00DC2295"/>
    <w:rsid w:val="00DC2376"/>
    <w:rsid w:val="00DC3664"/>
    <w:rsid w:val="00DC6A91"/>
    <w:rsid w:val="00DC7C44"/>
    <w:rsid w:val="00DD0AE7"/>
    <w:rsid w:val="00DD12D3"/>
    <w:rsid w:val="00DD3375"/>
    <w:rsid w:val="00DD3B8D"/>
    <w:rsid w:val="00DD442D"/>
    <w:rsid w:val="00DD610F"/>
    <w:rsid w:val="00DD72B4"/>
    <w:rsid w:val="00DD7469"/>
    <w:rsid w:val="00DE1340"/>
    <w:rsid w:val="00DE17DC"/>
    <w:rsid w:val="00DE2143"/>
    <w:rsid w:val="00DE215A"/>
    <w:rsid w:val="00DE372E"/>
    <w:rsid w:val="00DE3903"/>
    <w:rsid w:val="00DE4CC7"/>
    <w:rsid w:val="00DE51F4"/>
    <w:rsid w:val="00DE580D"/>
    <w:rsid w:val="00DE7D63"/>
    <w:rsid w:val="00DE7D99"/>
    <w:rsid w:val="00DF0BB3"/>
    <w:rsid w:val="00DF1B2E"/>
    <w:rsid w:val="00DF3C9E"/>
    <w:rsid w:val="00DF5792"/>
    <w:rsid w:val="00DF60C7"/>
    <w:rsid w:val="00DF6852"/>
    <w:rsid w:val="00DF7241"/>
    <w:rsid w:val="00DF7464"/>
    <w:rsid w:val="00E0104F"/>
    <w:rsid w:val="00E01A2B"/>
    <w:rsid w:val="00E03594"/>
    <w:rsid w:val="00E04863"/>
    <w:rsid w:val="00E04B3B"/>
    <w:rsid w:val="00E057C3"/>
    <w:rsid w:val="00E060BF"/>
    <w:rsid w:val="00E06990"/>
    <w:rsid w:val="00E11644"/>
    <w:rsid w:val="00E1264D"/>
    <w:rsid w:val="00E12B03"/>
    <w:rsid w:val="00E13228"/>
    <w:rsid w:val="00E13FBF"/>
    <w:rsid w:val="00E16481"/>
    <w:rsid w:val="00E1672D"/>
    <w:rsid w:val="00E209D0"/>
    <w:rsid w:val="00E20C43"/>
    <w:rsid w:val="00E21AB3"/>
    <w:rsid w:val="00E22457"/>
    <w:rsid w:val="00E22FFF"/>
    <w:rsid w:val="00E24162"/>
    <w:rsid w:val="00E26744"/>
    <w:rsid w:val="00E27505"/>
    <w:rsid w:val="00E30291"/>
    <w:rsid w:val="00E32659"/>
    <w:rsid w:val="00E3347B"/>
    <w:rsid w:val="00E36A37"/>
    <w:rsid w:val="00E37B64"/>
    <w:rsid w:val="00E422B2"/>
    <w:rsid w:val="00E444DF"/>
    <w:rsid w:val="00E46094"/>
    <w:rsid w:val="00E46469"/>
    <w:rsid w:val="00E46B32"/>
    <w:rsid w:val="00E475EC"/>
    <w:rsid w:val="00E47BFF"/>
    <w:rsid w:val="00E50B09"/>
    <w:rsid w:val="00E50D50"/>
    <w:rsid w:val="00E51623"/>
    <w:rsid w:val="00E51DB9"/>
    <w:rsid w:val="00E5401B"/>
    <w:rsid w:val="00E5596E"/>
    <w:rsid w:val="00E559D6"/>
    <w:rsid w:val="00E55C42"/>
    <w:rsid w:val="00E56868"/>
    <w:rsid w:val="00E56E9A"/>
    <w:rsid w:val="00E6017E"/>
    <w:rsid w:val="00E61AF5"/>
    <w:rsid w:val="00E61F98"/>
    <w:rsid w:val="00E639C4"/>
    <w:rsid w:val="00E64032"/>
    <w:rsid w:val="00E70E55"/>
    <w:rsid w:val="00E70EDE"/>
    <w:rsid w:val="00E721E4"/>
    <w:rsid w:val="00E72A61"/>
    <w:rsid w:val="00E73118"/>
    <w:rsid w:val="00E74A24"/>
    <w:rsid w:val="00E7557C"/>
    <w:rsid w:val="00E756CE"/>
    <w:rsid w:val="00E757BC"/>
    <w:rsid w:val="00E80B96"/>
    <w:rsid w:val="00E81ECF"/>
    <w:rsid w:val="00E8581D"/>
    <w:rsid w:val="00E866AF"/>
    <w:rsid w:val="00E86F42"/>
    <w:rsid w:val="00E903B7"/>
    <w:rsid w:val="00E90EB7"/>
    <w:rsid w:val="00E9426C"/>
    <w:rsid w:val="00E94390"/>
    <w:rsid w:val="00E94FF8"/>
    <w:rsid w:val="00E95082"/>
    <w:rsid w:val="00E95208"/>
    <w:rsid w:val="00E95529"/>
    <w:rsid w:val="00E96B0A"/>
    <w:rsid w:val="00E970BC"/>
    <w:rsid w:val="00EA0066"/>
    <w:rsid w:val="00EA1850"/>
    <w:rsid w:val="00EA367E"/>
    <w:rsid w:val="00EA3E68"/>
    <w:rsid w:val="00EA54DD"/>
    <w:rsid w:val="00EA67CA"/>
    <w:rsid w:val="00EA7CE1"/>
    <w:rsid w:val="00EB13A6"/>
    <w:rsid w:val="00EB1EEA"/>
    <w:rsid w:val="00EB2276"/>
    <w:rsid w:val="00EB3576"/>
    <w:rsid w:val="00EB4AE3"/>
    <w:rsid w:val="00EB5F30"/>
    <w:rsid w:val="00EB605E"/>
    <w:rsid w:val="00EB7945"/>
    <w:rsid w:val="00EC3608"/>
    <w:rsid w:val="00EC4A27"/>
    <w:rsid w:val="00EC4CB8"/>
    <w:rsid w:val="00EC6544"/>
    <w:rsid w:val="00EC66B1"/>
    <w:rsid w:val="00EC6757"/>
    <w:rsid w:val="00EC7431"/>
    <w:rsid w:val="00EC7AA9"/>
    <w:rsid w:val="00ED09A4"/>
    <w:rsid w:val="00ED1C31"/>
    <w:rsid w:val="00ED20AB"/>
    <w:rsid w:val="00ED27A4"/>
    <w:rsid w:val="00ED37DA"/>
    <w:rsid w:val="00ED37F2"/>
    <w:rsid w:val="00ED5BFC"/>
    <w:rsid w:val="00ED7C2C"/>
    <w:rsid w:val="00EE46E4"/>
    <w:rsid w:val="00EE59FB"/>
    <w:rsid w:val="00EE709D"/>
    <w:rsid w:val="00EF1181"/>
    <w:rsid w:val="00EF11C6"/>
    <w:rsid w:val="00EF3009"/>
    <w:rsid w:val="00EF328C"/>
    <w:rsid w:val="00EF32F4"/>
    <w:rsid w:val="00EF3379"/>
    <w:rsid w:val="00EF3BD7"/>
    <w:rsid w:val="00EF4C6C"/>
    <w:rsid w:val="00EF600F"/>
    <w:rsid w:val="00EF7426"/>
    <w:rsid w:val="00EF7BB1"/>
    <w:rsid w:val="00EF7BC9"/>
    <w:rsid w:val="00F0355E"/>
    <w:rsid w:val="00F04EA4"/>
    <w:rsid w:val="00F05474"/>
    <w:rsid w:val="00F063E5"/>
    <w:rsid w:val="00F0743F"/>
    <w:rsid w:val="00F11148"/>
    <w:rsid w:val="00F128F3"/>
    <w:rsid w:val="00F12E88"/>
    <w:rsid w:val="00F12EB5"/>
    <w:rsid w:val="00F15379"/>
    <w:rsid w:val="00F172FE"/>
    <w:rsid w:val="00F17494"/>
    <w:rsid w:val="00F21395"/>
    <w:rsid w:val="00F219A0"/>
    <w:rsid w:val="00F21A12"/>
    <w:rsid w:val="00F2249B"/>
    <w:rsid w:val="00F233A2"/>
    <w:rsid w:val="00F23F14"/>
    <w:rsid w:val="00F23FC8"/>
    <w:rsid w:val="00F24C03"/>
    <w:rsid w:val="00F250BF"/>
    <w:rsid w:val="00F253F4"/>
    <w:rsid w:val="00F30BFF"/>
    <w:rsid w:val="00F32628"/>
    <w:rsid w:val="00F32959"/>
    <w:rsid w:val="00F33204"/>
    <w:rsid w:val="00F34BAD"/>
    <w:rsid w:val="00F35208"/>
    <w:rsid w:val="00F353B8"/>
    <w:rsid w:val="00F3550B"/>
    <w:rsid w:val="00F35A6A"/>
    <w:rsid w:val="00F36ADB"/>
    <w:rsid w:val="00F37382"/>
    <w:rsid w:val="00F379DF"/>
    <w:rsid w:val="00F40404"/>
    <w:rsid w:val="00F408E5"/>
    <w:rsid w:val="00F411B0"/>
    <w:rsid w:val="00F42831"/>
    <w:rsid w:val="00F45D43"/>
    <w:rsid w:val="00F4737B"/>
    <w:rsid w:val="00F47706"/>
    <w:rsid w:val="00F4779C"/>
    <w:rsid w:val="00F50FF9"/>
    <w:rsid w:val="00F5207E"/>
    <w:rsid w:val="00F524F1"/>
    <w:rsid w:val="00F52D2F"/>
    <w:rsid w:val="00F52EB7"/>
    <w:rsid w:val="00F56BF7"/>
    <w:rsid w:val="00F57F95"/>
    <w:rsid w:val="00F610D6"/>
    <w:rsid w:val="00F62A1E"/>
    <w:rsid w:val="00F63F6B"/>
    <w:rsid w:val="00F64F95"/>
    <w:rsid w:val="00F65F91"/>
    <w:rsid w:val="00F660E7"/>
    <w:rsid w:val="00F66941"/>
    <w:rsid w:val="00F670AD"/>
    <w:rsid w:val="00F71B2A"/>
    <w:rsid w:val="00F72C3C"/>
    <w:rsid w:val="00F73AE9"/>
    <w:rsid w:val="00F74247"/>
    <w:rsid w:val="00F75216"/>
    <w:rsid w:val="00F769EA"/>
    <w:rsid w:val="00F76E72"/>
    <w:rsid w:val="00F77027"/>
    <w:rsid w:val="00F82333"/>
    <w:rsid w:val="00F823F0"/>
    <w:rsid w:val="00F84009"/>
    <w:rsid w:val="00F853EF"/>
    <w:rsid w:val="00F85D60"/>
    <w:rsid w:val="00F863CD"/>
    <w:rsid w:val="00F86687"/>
    <w:rsid w:val="00F86B09"/>
    <w:rsid w:val="00F87348"/>
    <w:rsid w:val="00F8784C"/>
    <w:rsid w:val="00F91EA9"/>
    <w:rsid w:val="00F92748"/>
    <w:rsid w:val="00F92AAD"/>
    <w:rsid w:val="00F9307B"/>
    <w:rsid w:val="00F93C09"/>
    <w:rsid w:val="00F93C37"/>
    <w:rsid w:val="00F95C25"/>
    <w:rsid w:val="00F96434"/>
    <w:rsid w:val="00F97D5B"/>
    <w:rsid w:val="00FA0D23"/>
    <w:rsid w:val="00FA1BA2"/>
    <w:rsid w:val="00FA20E2"/>
    <w:rsid w:val="00FA2FC2"/>
    <w:rsid w:val="00FA3EAE"/>
    <w:rsid w:val="00FA4493"/>
    <w:rsid w:val="00FA44BC"/>
    <w:rsid w:val="00FB1379"/>
    <w:rsid w:val="00FB18E2"/>
    <w:rsid w:val="00FB3D40"/>
    <w:rsid w:val="00FB4525"/>
    <w:rsid w:val="00FB6A32"/>
    <w:rsid w:val="00FB6EEF"/>
    <w:rsid w:val="00FC0820"/>
    <w:rsid w:val="00FC0857"/>
    <w:rsid w:val="00FC2FA0"/>
    <w:rsid w:val="00FC3EB1"/>
    <w:rsid w:val="00FC5654"/>
    <w:rsid w:val="00FC65F2"/>
    <w:rsid w:val="00FD05A4"/>
    <w:rsid w:val="00FD179B"/>
    <w:rsid w:val="00FD4E54"/>
    <w:rsid w:val="00FD5B42"/>
    <w:rsid w:val="00FD6872"/>
    <w:rsid w:val="00FD6B62"/>
    <w:rsid w:val="00FD71FE"/>
    <w:rsid w:val="00FE0401"/>
    <w:rsid w:val="00FE1032"/>
    <w:rsid w:val="00FE1C58"/>
    <w:rsid w:val="00FE1F37"/>
    <w:rsid w:val="00FE37F0"/>
    <w:rsid w:val="00FE44B4"/>
    <w:rsid w:val="00FE58D0"/>
    <w:rsid w:val="00FE7374"/>
    <w:rsid w:val="00FE7D8D"/>
    <w:rsid w:val="00FF320D"/>
    <w:rsid w:val="00FF46A0"/>
    <w:rsid w:val="00FF6050"/>
    <w:rsid w:val="00FF64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 w:type="character" w:customStyle="1" w:styleId="Ttulo5Car">
    <w:name w:val="Título 5 Car"/>
    <w:basedOn w:val="Fuentedeprrafopredeter"/>
    <w:link w:val="Ttulo5"/>
    <w:uiPriority w:val="9"/>
    <w:semiHidden/>
    <w:rsid w:val="00C206BC"/>
    <w:rPr>
      <w:rFonts w:asciiTheme="majorHAnsi" w:eastAsiaTheme="majorEastAsia" w:hAnsiTheme="majorHAnsi" w:cstheme="majorBidi"/>
      <w:color w:val="243F60" w:themeColor="accent1" w:themeShade="7F"/>
      <w:lang w:val="es-MX" w:eastAsia="es-MX"/>
    </w:rPr>
  </w:style>
  <w:style w:type="character" w:customStyle="1" w:styleId="il">
    <w:name w:val="il"/>
    <w:basedOn w:val="Fuentedeprrafopredeter"/>
    <w:rsid w:val="00450730"/>
  </w:style>
  <w:style w:type="paragraph" w:customStyle="1" w:styleId="yiv1764832795msonormal">
    <w:name w:val="yiv1764832795msonormal"/>
    <w:basedOn w:val="Normal"/>
    <w:rsid w:val="007A21AB"/>
    <w:pPr>
      <w:spacing w:before="100" w:beforeAutospacing="1" w:after="100" w:afterAutospacing="1"/>
    </w:pPr>
    <w:rPr>
      <w:rFonts w:ascii="Times New Roman" w:hAnsi="Times New Roman"/>
      <w:sz w:val="24"/>
      <w:szCs w:val="24"/>
    </w:rPr>
  </w:style>
  <w:style w:type="character" w:customStyle="1" w:styleId="PrrafodelistaCar">
    <w:name w:val="Párrafo de lista Car"/>
    <w:aliases w:val="Numeración de párrafos Car"/>
    <w:basedOn w:val="Fuentedeprrafopredeter"/>
    <w:link w:val="Prrafodelista"/>
    <w:uiPriority w:val="34"/>
    <w:locked/>
    <w:rsid w:val="004124E9"/>
    <w:rPr>
      <w:rFonts w:ascii="Cambria" w:eastAsia="Times New Roman" w:hAnsi="Cambria" w:cs="Times New Roman"/>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 w:type="character" w:customStyle="1" w:styleId="Ttulo5Car">
    <w:name w:val="Título 5 Car"/>
    <w:basedOn w:val="Fuentedeprrafopredeter"/>
    <w:link w:val="Ttulo5"/>
    <w:uiPriority w:val="9"/>
    <w:semiHidden/>
    <w:rsid w:val="00C206BC"/>
    <w:rPr>
      <w:rFonts w:asciiTheme="majorHAnsi" w:eastAsiaTheme="majorEastAsia" w:hAnsiTheme="majorHAnsi" w:cstheme="majorBidi"/>
      <w:color w:val="243F60" w:themeColor="accent1" w:themeShade="7F"/>
      <w:lang w:val="es-MX" w:eastAsia="es-MX"/>
    </w:rPr>
  </w:style>
  <w:style w:type="character" w:customStyle="1" w:styleId="il">
    <w:name w:val="il"/>
    <w:basedOn w:val="Fuentedeprrafopredeter"/>
    <w:rsid w:val="00450730"/>
  </w:style>
  <w:style w:type="paragraph" w:customStyle="1" w:styleId="yiv1764832795msonormal">
    <w:name w:val="yiv1764832795msonormal"/>
    <w:basedOn w:val="Normal"/>
    <w:rsid w:val="007A21AB"/>
    <w:pPr>
      <w:spacing w:before="100" w:beforeAutospacing="1" w:after="100" w:afterAutospacing="1"/>
    </w:pPr>
    <w:rPr>
      <w:rFonts w:ascii="Times New Roman" w:hAnsi="Times New Roman"/>
      <w:sz w:val="24"/>
      <w:szCs w:val="24"/>
    </w:rPr>
  </w:style>
  <w:style w:type="character" w:customStyle="1" w:styleId="PrrafodelistaCar">
    <w:name w:val="Párrafo de lista Car"/>
    <w:aliases w:val="Numeración de párrafos Car"/>
    <w:basedOn w:val="Fuentedeprrafopredeter"/>
    <w:link w:val="Prrafodelista"/>
    <w:uiPriority w:val="34"/>
    <w:locked/>
    <w:rsid w:val="004124E9"/>
    <w:rPr>
      <w:rFonts w:ascii="Cambria" w:eastAsia="Times New Roman" w:hAnsi="Cambria"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67413">
      <w:bodyDiv w:val="1"/>
      <w:marLeft w:val="0"/>
      <w:marRight w:val="0"/>
      <w:marTop w:val="0"/>
      <w:marBottom w:val="0"/>
      <w:divBdr>
        <w:top w:val="none" w:sz="0" w:space="0" w:color="auto"/>
        <w:left w:val="none" w:sz="0" w:space="0" w:color="auto"/>
        <w:bottom w:val="none" w:sz="0" w:space="0" w:color="auto"/>
        <w:right w:val="none" w:sz="0" w:space="0" w:color="auto"/>
      </w:divBdr>
    </w:div>
    <w:div w:id="40979298">
      <w:bodyDiv w:val="1"/>
      <w:marLeft w:val="0"/>
      <w:marRight w:val="0"/>
      <w:marTop w:val="0"/>
      <w:marBottom w:val="0"/>
      <w:divBdr>
        <w:top w:val="none" w:sz="0" w:space="0" w:color="auto"/>
        <w:left w:val="none" w:sz="0" w:space="0" w:color="auto"/>
        <w:bottom w:val="none" w:sz="0" w:space="0" w:color="auto"/>
        <w:right w:val="none" w:sz="0" w:space="0" w:color="auto"/>
      </w:divBdr>
      <w:divsChild>
        <w:div w:id="162016952">
          <w:marLeft w:val="0"/>
          <w:marRight w:val="0"/>
          <w:marTop w:val="0"/>
          <w:marBottom w:val="0"/>
          <w:divBdr>
            <w:top w:val="none" w:sz="0" w:space="0" w:color="auto"/>
            <w:left w:val="none" w:sz="0" w:space="0" w:color="auto"/>
            <w:bottom w:val="none" w:sz="0" w:space="0" w:color="auto"/>
            <w:right w:val="none" w:sz="0" w:space="0" w:color="auto"/>
          </w:divBdr>
        </w:div>
        <w:div w:id="1832476975">
          <w:marLeft w:val="0"/>
          <w:marRight w:val="0"/>
          <w:marTop w:val="0"/>
          <w:marBottom w:val="0"/>
          <w:divBdr>
            <w:top w:val="none" w:sz="0" w:space="0" w:color="auto"/>
            <w:left w:val="none" w:sz="0" w:space="0" w:color="auto"/>
            <w:bottom w:val="none" w:sz="0" w:space="0" w:color="auto"/>
            <w:right w:val="none" w:sz="0" w:space="0" w:color="auto"/>
          </w:divBdr>
        </w:div>
        <w:div w:id="1831747006">
          <w:marLeft w:val="0"/>
          <w:marRight w:val="0"/>
          <w:marTop w:val="0"/>
          <w:marBottom w:val="0"/>
          <w:divBdr>
            <w:top w:val="none" w:sz="0" w:space="0" w:color="auto"/>
            <w:left w:val="none" w:sz="0" w:space="0" w:color="auto"/>
            <w:bottom w:val="none" w:sz="0" w:space="0" w:color="auto"/>
            <w:right w:val="none" w:sz="0" w:space="0" w:color="auto"/>
          </w:divBdr>
        </w:div>
        <w:div w:id="855465160">
          <w:marLeft w:val="0"/>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23178912">
      <w:bodyDiv w:val="1"/>
      <w:marLeft w:val="0"/>
      <w:marRight w:val="0"/>
      <w:marTop w:val="0"/>
      <w:marBottom w:val="0"/>
      <w:divBdr>
        <w:top w:val="none" w:sz="0" w:space="0" w:color="auto"/>
        <w:left w:val="none" w:sz="0" w:space="0" w:color="auto"/>
        <w:bottom w:val="none" w:sz="0" w:space="0" w:color="auto"/>
        <w:right w:val="none" w:sz="0" w:space="0" w:color="auto"/>
      </w:divBdr>
    </w:div>
    <w:div w:id="234365000">
      <w:bodyDiv w:val="1"/>
      <w:marLeft w:val="0"/>
      <w:marRight w:val="0"/>
      <w:marTop w:val="0"/>
      <w:marBottom w:val="0"/>
      <w:divBdr>
        <w:top w:val="none" w:sz="0" w:space="0" w:color="auto"/>
        <w:left w:val="none" w:sz="0" w:space="0" w:color="auto"/>
        <w:bottom w:val="none" w:sz="0" w:space="0" w:color="auto"/>
        <w:right w:val="none" w:sz="0" w:space="0" w:color="auto"/>
      </w:divBdr>
      <w:divsChild>
        <w:div w:id="689187272">
          <w:marLeft w:val="0"/>
          <w:marRight w:val="0"/>
          <w:marTop w:val="0"/>
          <w:marBottom w:val="0"/>
          <w:divBdr>
            <w:top w:val="none" w:sz="0" w:space="0" w:color="auto"/>
            <w:left w:val="none" w:sz="0" w:space="0" w:color="auto"/>
            <w:bottom w:val="none" w:sz="0" w:space="0" w:color="auto"/>
            <w:right w:val="none" w:sz="0" w:space="0" w:color="auto"/>
          </w:divBdr>
        </w:div>
        <w:div w:id="2127963226">
          <w:marLeft w:val="0"/>
          <w:marRight w:val="0"/>
          <w:marTop w:val="0"/>
          <w:marBottom w:val="0"/>
          <w:divBdr>
            <w:top w:val="none" w:sz="0" w:space="0" w:color="auto"/>
            <w:left w:val="none" w:sz="0" w:space="0" w:color="auto"/>
            <w:bottom w:val="none" w:sz="0" w:space="0" w:color="auto"/>
            <w:right w:val="none" w:sz="0" w:space="0" w:color="auto"/>
          </w:divBdr>
        </w:div>
        <w:div w:id="844319943">
          <w:marLeft w:val="0"/>
          <w:marRight w:val="0"/>
          <w:marTop w:val="0"/>
          <w:marBottom w:val="0"/>
          <w:divBdr>
            <w:top w:val="none" w:sz="0" w:space="0" w:color="auto"/>
            <w:left w:val="none" w:sz="0" w:space="0" w:color="auto"/>
            <w:bottom w:val="none" w:sz="0" w:space="0" w:color="auto"/>
            <w:right w:val="none" w:sz="0" w:space="0" w:color="auto"/>
          </w:divBdr>
        </w:div>
        <w:div w:id="463157469">
          <w:marLeft w:val="0"/>
          <w:marRight w:val="0"/>
          <w:marTop w:val="0"/>
          <w:marBottom w:val="0"/>
          <w:divBdr>
            <w:top w:val="none" w:sz="0" w:space="0" w:color="auto"/>
            <w:left w:val="none" w:sz="0" w:space="0" w:color="auto"/>
            <w:bottom w:val="none" w:sz="0" w:space="0" w:color="auto"/>
            <w:right w:val="none" w:sz="0" w:space="0" w:color="auto"/>
          </w:divBdr>
        </w:div>
      </w:divsChild>
    </w:div>
    <w:div w:id="269288692">
      <w:bodyDiv w:val="1"/>
      <w:marLeft w:val="0"/>
      <w:marRight w:val="0"/>
      <w:marTop w:val="0"/>
      <w:marBottom w:val="0"/>
      <w:divBdr>
        <w:top w:val="none" w:sz="0" w:space="0" w:color="auto"/>
        <w:left w:val="none" w:sz="0" w:space="0" w:color="auto"/>
        <w:bottom w:val="none" w:sz="0" w:space="0" w:color="auto"/>
        <w:right w:val="none" w:sz="0" w:space="0" w:color="auto"/>
      </w:divBdr>
    </w:div>
    <w:div w:id="314381794">
      <w:bodyDiv w:val="1"/>
      <w:marLeft w:val="0"/>
      <w:marRight w:val="0"/>
      <w:marTop w:val="0"/>
      <w:marBottom w:val="0"/>
      <w:divBdr>
        <w:top w:val="none" w:sz="0" w:space="0" w:color="auto"/>
        <w:left w:val="none" w:sz="0" w:space="0" w:color="auto"/>
        <w:bottom w:val="none" w:sz="0" w:space="0" w:color="auto"/>
        <w:right w:val="none" w:sz="0" w:space="0" w:color="auto"/>
      </w:divBdr>
    </w:div>
    <w:div w:id="325792961">
      <w:bodyDiv w:val="1"/>
      <w:marLeft w:val="0"/>
      <w:marRight w:val="0"/>
      <w:marTop w:val="0"/>
      <w:marBottom w:val="0"/>
      <w:divBdr>
        <w:top w:val="none" w:sz="0" w:space="0" w:color="auto"/>
        <w:left w:val="none" w:sz="0" w:space="0" w:color="auto"/>
        <w:bottom w:val="none" w:sz="0" w:space="0" w:color="auto"/>
        <w:right w:val="none" w:sz="0" w:space="0" w:color="auto"/>
      </w:divBdr>
    </w:div>
    <w:div w:id="376707405">
      <w:bodyDiv w:val="1"/>
      <w:marLeft w:val="0"/>
      <w:marRight w:val="0"/>
      <w:marTop w:val="0"/>
      <w:marBottom w:val="0"/>
      <w:divBdr>
        <w:top w:val="none" w:sz="0" w:space="0" w:color="auto"/>
        <w:left w:val="none" w:sz="0" w:space="0" w:color="auto"/>
        <w:bottom w:val="none" w:sz="0" w:space="0" w:color="auto"/>
        <w:right w:val="none" w:sz="0" w:space="0" w:color="auto"/>
      </w:divBdr>
    </w:div>
    <w:div w:id="482428248">
      <w:bodyDiv w:val="1"/>
      <w:marLeft w:val="0"/>
      <w:marRight w:val="0"/>
      <w:marTop w:val="0"/>
      <w:marBottom w:val="0"/>
      <w:divBdr>
        <w:top w:val="none" w:sz="0" w:space="0" w:color="auto"/>
        <w:left w:val="none" w:sz="0" w:space="0" w:color="auto"/>
        <w:bottom w:val="none" w:sz="0" w:space="0" w:color="auto"/>
        <w:right w:val="none" w:sz="0" w:space="0" w:color="auto"/>
      </w:divBdr>
      <w:divsChild>
        <w:div w:id="363680743">
          <w:marLeft w:val="0"/>
          <w:marRight w:val="0"/>
          <w:marTop w:val="0"/>
          <w:marBottom w:val="0"/>
          <w:divBdr>
            <w:top w:val="none" w:sz="0" w:space="0" w:color="auto"/>
            <w:left w:val="none" w:sz="0" w:space="0" w:color="auto"/>
            <w:bottom w:val="none" w:sz="0" w:space="0" w:color="auto"/>
            <w:right w:val="none" w:sz="0" w:space="0" w:color="auto"/>
          </w:divBdr>
        </w:div>
        <w:div w:id="1820341058">
          <w:marLeft w:val="0"/>
          <w:marRight w:val="0"/>
          <w:marTop w:val="0"/>
          <w:marBottom w:val="0"/>
          <w:divBdr>
            <w:top w:val="none" w:sz="0" w:space="0" w:color="auto"/>
            <w:left w:val="none" w:sz="0" w:space="0" w:color="auto"/>
            <w:bottom w:val="none" w:sz="0" w:space="0" w:color="auto"/>
            <w:right w:val="none" w:sz="0" w:space="0" w:color="auto"/>
          </w:divBdr>
        </w:div>
        <w:div w:id="302853596">
          <w:marLeft w:val="0"/>
          <w:marRight w:val="0"/>
          <w:marTop w:val="0"/>
          <w:marBottom w:val="0"/>
          <w:divBdr>
            <w:top w:val="none" w:sz="0" w:space="0" w:color="auto"/>
            <w:left w:val="none" w:sz="0" w:space="0" w:color="auto"/>
            <w:bottom w:val="none" w:sz="0" w:space="0" w:color="auto"/>
            <w:right w:val="none" w:sz="0" w:space="0" w:color="auto"/>
          </w:divBdr>
        </w:div>
        <w:div w:id="1493326844">
          <w:marLeft w:val="0"/>
          <w:marRight w:val="0"/>
          <w:marTop w:val="0"/>
          <w:marBottom w:val="0"/>
          <w:divBdr>
            <w:top w:val="none" w:sz="0" w:space="0" w:color="auto"/>
            <w:left w:val="none" w:sz="0" w:space="0" w:color="auto"/>
            <w:bottom w:val="none" w:sz="0" w:space="0" w:color="auto"/>
            <w:right w:val="none" w:sz="0" w:space="0" w:color="auto"/>
          </w:divBdr>
        </w:div>
        <w:div w:id="1945572547">
          <w:marLeft w:val="0"/>
          <w:marRight w:val="0"/>
          <w:marTop w:val="0"/>
          <w:marBottom w:val="0"/>
          <w:divBdr>
            <w:top w:val="none" w:sz="0" w:space="0" w:color="auto"/>
            <w:left w:val="none" w:sz="0" w:space="0" w:color="auto"/>
            <w:bottom w:val="none" w:sz="0" w:space="0" w:color="auto"/>
            <w:right w:val="none" w:sz="0" w:space="0" w:color="auto"/>
          </w:divBdr>
        </w:div>
      </w:divsChild>
    </w:div>
    <w:div w:id="510683558">
      <w:bodyDiv w:val="1"/>
      <w:marLeft w:val="0"/>
      <w:marRight w:val="0"/>
      <w:marTop w:val="0"/>
      <w:marBottom w:val="0"/>
      <w:divBdr>
        <w:top w:val="none" w:sz="0" w:space="0" w:color="auto"/>
        <w:left w:val="none" w:sz="0" w:space="0" w:color="auto"/>
        <w:bottom w:val="none" w:sz="0" w:space="0" w:color="auto"/>
        <w:right w:val="none" w:sz="0" w:space="0" w:color="auto"/>
      </w:divBdr>
    </w:div>
    <w:div w:id="525558566">
      <w:bodyDiv w:val="1"/>
      <w:marLeft w:val="0"/>
      <w:marRight w:val="0"/>
      <w:marTop w:val="0"/>
      <w:marBottom w:val="0"/>
      <w:divBdr>
        <w:top w:val="none" w:sz="0" w:space="0" w:color="auto"/>
        <w:left w:val="none" w:sz="0" w:space="0" w:color="auto"/>
        <w:bottom w:val="none" w:sz="0" w:space="0" w:color="auto"/>
        <w:right w:val="none" w:sz="0" w:space="0" w:color="auto"/>
      </w:divBdr>
      <w:divsChild>
        <w:div w:id="408235488">
          <w:marLeft w:val="0"/>
          <w:marRight w:val="0"/>
          <w:marTop w:val="0"/>
          <w:marBottom w:val="0"/>
          <w:divBdr>
            <w:top w:val="none" w:sz="0" w:space="0" w:color="auto"/>
            <w:left w:val="none" w:sz="0" w:space="0" w:color="auto"/>
            <w:bottom w:val="none" w:sz="0" w:space="0" w:color="auto"/>
            <w:right w:val="none" w:sz="0" w:space="0" w:color="auto"/>
          </w:divBdr>
        </w:div>
        <w:div w:id="1860779934">
          <w:marLeft w:val="0"/>
          <w:marRight w:val="0"/>
          <w:marTop w:val="0"/>
          <w:marBottom w:val="0"/>
          <w:divBdr>
            <w:top w:val="none" w:sz="0" w:space="0" w:color="auto"/>
            <w:left w:val="none" w:sz="0" w:space="0" w:color="auto"/>
            <w:bottom w:val="none" w:sz="0" w:space="0" w:color="auto"/>
            <w:right w:val="none" w:sz="0" w:space="0" w:color="auto"/>
          </w:divBdr>
        </w:div>
        <w:div w:id="692919388">
          <w:marLeft w:val="0"/>
          <w:marRight w:val="0"/>
          <w:marTop w:val="0"/>
          <w:marBottom w:val="0"/>
          <w:divBdr>
            <w:top w:val="none" w:sz="0" w:space="0" w:color="auto"/>
            <w:left w:val="none" w:sz="0" w:space="0" w:color="auto"/>
            <w:bottom w:val="none" w:sz="0" w:space="0" w:color="auto"/>
            <w:right w:val="none" w:sz="0" w:space="0" w:color="auto"/>
          </w:divBdr>
        </w:div>
        <w:div w:id="9530867">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36303991">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862522178">
      <w:bodyDiv w:val="1"/>
      <w:marLeft w:val="0"/>
      <w:marRight w:val="0"/>
      <w:marTop w:val="0"/>
      <w:marBottom w:val="0"/>
      <w:divBdr>
        <w:top w:val="none" w:sz="0" w:space="0" w:color="auto"/>
        <w:left w:val="none" w:sz="0" w:space="0" w:color="auto"/>
        <w:bottom w:val="none" w:sz="0" w:space="0" w:color="auto"/>
        <w:right w:val="none" w:sz="0" w:space="0" w:color="auto"/>
      </w:divBdr>
    </w:div>
    <w:div w:id="879633149">
      <w:bodyDiv w:val="1"/>
      <w:marLeft w:val="0"/>
      <w:marRight w:val="0"/>
      <w:marTop w:val="0"/>
      <w:marBottom w:val="0"/>
      <w:divBdr>
        <w:top w:val="none" w:sz="0" w:space="0" w:color="auto"/>
        <w:left w:val="none" w:sz="0" w:space="0" w:color="auto"/>
        <w:bottom w:val="none" w:sz="0" w:space="0" w:color="auto"/>
        <w:right w:val="none" w:sz="0" w:space="0" w:color="auto"/>
      </w:divBdr>
    </w:div>
    <w:div w:id="890534184">
      <w:bodyDiv w:val="1"/>
      <w:marLeft w:val="0"/>
      <w:marRight w:val="0"/>
      <w:marTop w:val="0"/>
      <w:marBottom w:val="0"/>
      <w:divBdr>
        <w:top w:val="none" w:sz="0" w:space="0" w:color="auto"/>
        <w:left w:val="none" w:sz="0" w:space="0" w:color="auto"/>
        <w:bottom w:val="none" w:sz="0" w:space="0" w:color="auto"/>
        <w:right w:val="none" w:sz="0" w:space="0" w:color="auto"/>
      </w:divBdr>
      <w:divsChild>
        <w:div w:id="144395778">
          <w:marLeft w:val="0"/>
          <w:marRight w:val="0"/>
          <w:marTop w:val="0"/>
          <w:marBottom w:val="0"/>
          <w:divBdr>
            <w:top w:val="none" w:sz="0" w:space="0" w:color="auto"/>
            <w:left w:val="none" w:sz="0" w:space="0" w:color="auto"/>
            <w:bottom w:val="none" w:sz="0" w:space="0" w:color="auto"/>
            <w:right w:val="none" w:sz="0" w:space="0" w:color="auto"/>
          </w:divBdr>
        </w:div>
        <w:div w:id="887956113">
          <w:marLeft w:val="0"/>
          <w:marRight w:val="0"/>
          <w:marTop w:val="0"/>
          <w:marBottom w:val="0"/>
          <w:divBdr>
            <w:top w:val="none" w:sz="0" w:space="0" w:color="auto"/>
            <w:left w:val="none" w:sz="0" w:space="0" w:color="auto"/>
            <w:bottom w:val="none" w:sz="0" w:space="0" w:color="auto"/>
            <w:right w:val="none" w:sz="0" w:space="0" w:color="auto"/>
          </w:divBdr>
        </w:div>
        <w:div w:id="755446429">
          <w:marLeft w:val="0"/>
          <w:marRight w:val="0"/>
          <w:marTop w:val="0"/>
          <w:marBottom w:val="0"/>
          <w:divBdr>
            <w:top w:val="none" w:sz="0" w:space="0" w:color="auto"/>
            <w:left w:val="none" w:sz="0" w:space="0" w:color="auto"/>
            <w:bottom w:val="none" w:sz="0" w:space="0" w:color="auto"/>
            <w:right w:val="none" w:sz="0" w:space="0" w:color="auto"/>
          </w:divBdr>
        </w:div>
      </w:divsChild>
    </w:div>
    <w:div w:id="898398899">
      <w:bodyDiv w:val="1"/>
      <w:marLeft w:val="0"/>
      <w:marRight w:val="0"/>
      <w:marTop w:val="0"/>
      <w:marBottom w:val="0"/>
      <w:divBdr>
        <w:top w:val="none" w:sz="0" w:space="0" w:color="auto"/>
        <w:left w:val="none" w:sz="0" w:space="0" w:color="auto"/>
        <w:bottom w:val="none" w:sz="0" w:space="0" w:color="auto"/>
        <w:right w:val="none" w:sz="0" w:space="0" w:color="auto"/>
      </w:divBdr>
      <w:divsChild>
        <w:div w:id="1864979383">
          <w:marLeft w:val="0"/>
          <w:marRight w:val="0"/>
          <w:marTop w:val="0"/>
          <w:marBottom w:val="0"/>
          <w:divBdr>
            <w:top w:val="none" w:sz="0" w:space="0" w:color="auto"/>
            <w:left w:val="none" w:sz="0" w:space="0" w:color="auto"/>
            <w:bottom w:val="none" w:sz="0" w:space="0" w:color="auto"/>
            <w:right w:val="none" w:sz="0" w:space="0" w:color="auto"/>
          </w:divBdr>
        </w:div>
        <w:div w:id="1144271680">
          <w:marLeft w:val="0"/>
          <w:marRight w:val="0"/>
          <w:marTop w:val="0"/>
          <w:marBottom w:val="0"/>
          <w:divBdr>
            <w:top w:val="none" w:sz="0" w:space="0" w:color="auto"/>
            <w:left w:val="none" w:sz="0" w:space="0" w:color="auto"/>
            <w:bottom w:val="none" w:sz="0" w:space="0" w:color="auto"/>
            <w:right w:val="none" w:sz="0" w:space="0" w:color="auto"/>
          </w:divBdr>
        </w:div>
      </w:divsChild>
    </w:div>
    <w:div w:id="1003510495">
      <w:bodyDiv w:val="1"/>
      <w:marLeft w:val="0"/>
      <w:marRight w:val="0"/>
      <w:marTop w:val="0"/>
      <w:marBottom w:val="0"/>
      <w:divBdr>
        <w:top w:val="none" w:sz="0" w:space="0" w:color="auto"/>
        <w:left w:val="none" w:sz="0" w:space="0" w:color="auto"/>
        <w:bottom w:val="none" w:sz="0" w:space="0" w:color="auto"/>
        <w:right w:val="none" w:sz="0" w:space="0" w:color="auto"/>
      </w:divBdr>
      <w:divsChild>
        <w:div w:id="1198851561">
          <w:marLeft w:val="0"/>
          <w:marRight w:val="0"/>
          <w:marTop w:val="0"/>
          <w:marBottom w:val="0"/>
          <w:divBdr>
            <w:top w:val="none" w:sz="0" w:space="0" w:color="auto"/>
            <w:left w:val="none" w:sz="0" w:space="0" w:color="auto"/>
            <w:bottom w:val="none" w:sz="0" w:space="0" w:color="auto"/>
            <w:right w:val="none" w:sz="0" w:space="0" w:color="auto"/>
          </w:divBdr>
          <w:divsChild>
            <w:div w:id="66933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68709270">
      <w:bodyDiv w:val="1"/>
      <w:marLeft w:val="0"/>
      <w:marRight w:val="0"/>
      <w:marTop w:val="0"/>
      <w:marBottom w:val="0"/>
      <w:divBdr>
        <w:top w:val="none" w:sz="0" w:space="0" w:color="auto"/>
        <w:left w:val="none" w:sz="0" w:space="0" w:color="auto"/>
        <w:bottom w:val="none" w:sz="0" w:space="0" w:color="auto"/>
        <w:right w:val="none" w:sz="0" w:space="0" w:color="auto"/>
      </w:divBdr>
      <w:divsChild>
        <w:div w:id="2778816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900026">
              <w:marLeft w:val="0"/>
              <w:marRight w:val="0"/>
              <w:marTop w:val="0"/>
              <w:marBottom w:val="0"/>
              <w:divBdr>
                <w:top w:val="none" w:sz="0" w:space="0" w:color="auto"/>
                <w:left w:val="none" w:sz="0" w:space="0" w:color="auto"/>
                <w:bottom w:val="none" w:sz="0" w:space="0" w:color="auto"/>
                <w:right w:val="none" w:sz="0" w:space="0" w:color="auto"/>
              </w:divBdr>
              <w:divsChild>
                <w:div w:id="134278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460347">
      <w:bodyDiv w:val="1"/>
      <w:marLeft w:val="0"/>
      <w:marRight w:val="0"/>
      <w:marTop w:val="0"/>
      <w:marBottom w:val="0"/>
      <w:divBdr>
        <w:top w:val="none" w:sz="0" w:space="0" w:color="auto"/>
        <w:left w:val="none" w:sz="0" w:space="0" w:color="auto"/>
        <w:bottom w:val="none" w:sz="0" w:space="0" w:color="auto"/>
        <w:right w:val="none" w:sz="0" w:space="0" w:color="auto"/>
      </w:divBdr>
    </w:div>
    <w:div w:id="1204561324">
      <w:bodyDiv w:val="1"/>
      <w:marLeft w:val="0"/>
      <w:marRight w:val="0"/>
      <w:marTop w:val="0"/>
      <w:marBottom w:val="0"/>
      <w:divBdr>
        <w:top w:val="none" w:sz="0" w:space="0" w:color="auto"/>
        <w:left w:val="none" w:sz="0" w:space="0" w:color="auto"/>
        <w:bottom w:val="none" w:sz="0" w:space="0" w:color="auto"/>
        <w:right w:val="none" w:sz="0" w:space="0" w:color="auto"/>
      </w:divBdr>
    </w:div>
    <w:div w:id="1222905846">
      <w:bodyDiv w:val="1"/>
      <w:marLeft w:val="0"/>
      <w:marRight w:val="0"/>
      <w:marTop w:val="0"/>
      <w:marBottom w:val="0"/>
      <w:divBdr>
        <w:top w:val="none" w:sz="0" w:space="0" w:color="auto"/>
        <w:left w:val="none" w:sz="0" w:space="0" w:color="auto"/>
        <w:bottom w:val="none" w:sz="0" w:space="0" w:color="auto"/>
        <w:right w:val="none" w:sz="0" w:space="0" w:color="auto"/>
      </w:divBdr>
    </w:div>
    <w:div w:id="1255553167">
      <w:bodyDiv w:val="1"/>
      <w:marLeft w:val="0"/>
      <w:marRight w:val="0"/>
      <w:marTop w:val="0"/>
      <w:marBottom w:val="0"/>
      <w:divBdr>
        <w:top w:val="none" w:sz="0" w:space="0" w:color="auto"/>
        <w:left w:val="none" w:sz="0" w:space="0" w:color="auto"/>
        <w:bottom w:val="none" w:sz="0" w:space="0" w:color="auto"/>
        <w:right w:val="none" w:sz="0" w:space="0" w:color="auto"/>
      </w:divBdr>
      <w:divsChild>
        <w:div w:id="819271884">
          <w:marLeft w:val="0"/>
          <w:marRight w:val="0"/>
          <w:marTop w:val="0"/>
          <w:marBottom w:val="0"/>
          <w:divBdr>
            <w:top w:val="none" w:sz="0" w:space="0" w:color="auto"/>
            <w:left w:val="none" w:sz="0" w:space="0" w:color="auto"/>
            <w:bottom w:val="none" w:sz="0" w:space="0" w:color="auto"/>
            <w:right w:val="none" w:sz="0" w:space="0" w:color="auto"/>
          </w:divBdr>
        </w:div>
        <w:div w:id="1427917843">
          <w:marLeft w:val="0"/>
          <w:marRight w:val="0"/>
          <w:marTop w:val="0"/>
          <w:marBottom w:val="0"/>
          <w:divBdr>
            <w:top w:val="none" w:sz="0" w:space="0" w:color="auto"/>
            <w:left w:val="none" w:sz="0" w:space="0" w:color="auto"/>
            <w:bottom w:val="none" w:sz="0" w:space="0" w:color="auto"/>
            <w:right w:val="none" w:sz="0" w:space="0" w:color="auto"/>
          </w:divBdr>
        </w:div>
        <w:div w:id="112943379">
          <w:marLeft w:val="0"/>
          <w:marRight w:val="0"/>
          <w:marTop w:val="0"/>
          <w:marBottom w:val="0"/>
          <w:divBdr>
            <w:top w:val="none" w:sz="0" w:space="0" w:color="auto"/>
            <w:left w:val="none" w:sz="0" w:space="0" w:color="auto"/>
            <w:bottom w:val="none" w:sz="0" w:space="0" w:color="auto"/>
            <w:right w:val="none" w:sz="0" w:space="0" w:color="auto"/>
          </w:divBdr>
        </w:div>
        <w:div w:id="820581282">
          <w:marLeft w:val="0"/>
          <w:marRight w:val="0"/>
          <w:marTop w:val="0"/>
          <w:marBottom w:val="0"/>
          <w:divBdr>
            <w:top w:val="none" w:sz="0" w:space="0" w:color="auto"/>
            <w:left w:val="none" w:sz="0" w:space="0" w:color="auto"/>
            <w:bottom w:val="none" w:sz="0" w:space="0" w:color="auto"/>
            <w:right w:val="none" w:sz="0" w:space="0" w:color="auto"/>
          </w:divBdr>
        </w:div>
        <w:div w:id="1304700838">
          <w:marLeft w:val="0"/>
          <w:marRight w:val="0"/>
          <w:marTop w:val="0"/>
          <w:marBottom w:val="0"/>
          <w:divBdr>
            <w:top w:val="none" w:sz="0" w:space="0" w:color="auto"/>
            <w:left w:val="none" w:sz="0" w:space="0" w:color="auto"/>
            <w:bottom w:val="none" w:sz="0" w:space="0" w:color="auto"/>
            <w:right w:val="none" w:sz="0" w:space="0" w:color="auto"/>
          </w:divBdr>
        </w:div>
        <w:div w:id="654066190">
          <w:marLeft w:val="0"/>
          <w:marRight w:val="0"/>
          <w:marTop w:val="0"/>
          <w:marBottom w:val="0"/>
          <w:divBdr>
            <w:top w:val="none" w:sz="0" w:space="0" w:color="auto"/>
            <w:left w:val="none" w:sz="0" w:space="0" w:color="auto"/>
            <w:bottom w:val="none" w:sz="0" w:space="0" w:color="auto"/>
            <w:right w:val="none" w:sz="0" w:space="0" w:color="auto"/>
          </w:divBdr>
        </w:div>
        <w:div w:id="862327000">
          <w:marLeft w:val="0"/>
          <w:marRight w:val="0"/>
          <w:marTop w:val="0"/>
          <w:marBottom w:val="0"/>
          <w:divBdr>
            <w:top w:val="none" w:sz="0" w:space="0" w:color="auto"/>
            <w:left w:val="none" w:sz="0" w:space="0" w:color="auto"/>
            <w:bottom w:val="none" w:sz="0" w:space="0" w:color="auto"/>
            <w:right w:val="none" w:sz="0" w:space="0" w:color="auto"/>
          </w:divBdr>
        </w:div>
        <w:div w:id="1313407118">
          <w:marLeft w:val="0"/>
          <w:marRight w:val="0"/>
          <w:marTop w:val="0"/>
          <w:marBottom w:val="0"/>
          <w:divBdr>
            <w:top w:val="none" w:sz="0" w:space="0" w:color="auto"/>
            <w:left w:val="none" w:sz="0" w:space="0" w:color="auto"/>
            <w:bottom w:val="none" w:sz="0" w:space="0" w:color="auto"/>
            <w:right w:val="none" w:sz="0" w:space="0" w:color="auto"/>
          </w:divBdr>
        </w:div>
      </w:divsChild>
    </w:div>
    <w:div w:id="1305892712">
      <w:bodyDiv w:val="1"/>
      <w:marLeft w:val="0"/>
      <w:marRight w:val="0"/>
      <w:marTop w:val="0"/>
      <w:marBottom w:val="0"/>
      <w:divBdr>
        <w:top w:val="none" w:sz="0" w:space="0" w:color="auto"/>
        <w:left w:val="none" w:sz="0" w:space="0" w:color="auto"/>
        <w:bottom w:val="none" w:sz="0" w:space="0" w:color="auto"/>
        <w:right w:val="none" w:sz="0" w:space="0" w:color="auto"/>
      </w:divBdr>
      <w:divsChild>
        <w:div w:id="827358092">
          <w:marLeft w:val="0"/>
          <w:marRight w:val="0"/>
          <w:marTop w:val="0"/>
          <w:marBottom w:val="0"/>
          <w:divBdr>
            <w:top w:val="none" w:sz="0" w:space="0" w:color="auto"/>
            <w:left w:val="none" w:sz="0" w:space="0" w:color="auto"/>
            <w:bottom w:val="none" w:sz="0" w:space="0" w:color="auto"/>
            <w:right w:val="none" w:sz="0" w:space="0" w:color="auto"/>
          </w:divBdr>
        </w:div>
        <w:div w:id="1724017028">
          <w:marLeft w:val="0"/>
          <w:marRight w:val="0"/>
          <w:marTop w:val="0"/>
          <w:marBottom w:val="0"/>
          <w:divBdr>
            <w:top w:val="none" w:sz="0" w:space="0" w:color="auto"/>
            <w:left w:val="none" w:sz="0" w:space="0" w:color="auto"/>
            <w:bottom w:val="none" w:sz="0" w:space="0" w:color="auto"/>
            <w:right w:val="none" w:sz="0" w:space="0" w:color="auto"/>
          </w:divBdr>
        </w:div>
        <w:div w:id="82802483">
          <w:marLeft w:val="0"/>
          <w:marRight w:val="0"/>
          <w:marTop w:val="0"/>
          <w:marBottom w:val="0"/>
          <w:divBdr>
            <w:top w:val="none" w:sz="0" w:space="0" w:color="auto"/>
            <w:left w:val="none" w:sz="0" w:space="0" w:color="auto"/>
            <w:bottom w:val="none" w:sz="0" w:space="0" w:color="auto"/>
            <w:right w:val="none" w:sz="0" w:space="0" w:color="auto"/>
          </w:divBdr>
        </w:div>
        <w:div w:id="437220339">
          <w:marLeft w:val="0"/>
          <w:marRight w:val="0"/>
          <w:marTop w:val="0"/>
          <w:marBottom w:val="0"/>
          <w:divBdr>
            <w:top w:val="none" w:sz="0" w:space="0" w:color="auto"/>
            <w:left w:val="none" w:sz="0" w:space="0" w:color="auto"/>
            <w:bottom w:val="none" w:sz="0" w:space="0" w:color="auto"/>
            <w:right w:val="none" w:sz="0" w:space="0" w:color="auto"/>
          </w:divBdr>
        </w:div>
        <w:div w:id="1548687837">
          <w:marLeft w:val="0"/>
          <w:marRight w:val="0"/>
          <w:marTop w:val="0"/>
          <w:marBottom w:val="0"/>
          <w:divBdr>
            <w:top w:val="none" w:sz="0" w:space="0" w:color="auto"/>
            <w:left w:val="none" w:sz="0" w:space="0" w:color="auto"/>
            <w:bottom w:val="none" w:sz="0" w:space="0" w:color="auto"/>
            <w:right w:val="none" w:sz="0" w:space="0" w:color="auto"/>
          </w:divBdr>
        </w:div>
      </w:divsChild>
    </w:div>
    <w:div w:id="1362587663">
      <w:bodyDiv w:val="1"/>
      <w:marLeft w:val="0"/>
      <w:marRight w:val="0"/>
      <w:marTop w:val="0"/>
      <w:marBottom w:val="0"/>
      <w:divBdr>
        <w:top w:val="none" w:sz="0" w:space="0" w:color="auto"/>
        <w:left w:val="none" w:sz="0" w:space="0" w:color="auto"/>
        <w:bottom w:val="none" w:sz="0" w:space="0" w:color="auto"/>
        <w:right w:val="none" w:sz="0" w:space="0" w:color="auto"/>
      </w:divBdr>
    </w:div>
    <w:div w:id="1368213741">
      <w:bodyDiv w:val="1"/>
      <w:marLeft w:val="0"/>
      <w:marRight w:val="0"/>
      <w:marTop w:val="0"/>
      <w:marBottom w:val="0"/>
      <w:divBdr>
        <w:top w:val="none" w:sz="0" w:space="0" w:color="auto"/>
        <w:left w:val="none" w:sz="0" w:space="0" w:color="auto"/>
        <w:bottom w:val="none" w:sz="0" w:space="0" w:color="auto"/>
        <w:right w:val="none" w:sz="0" w:space="0" w:color="auto"/>
      </w:divBdr>
    </w:div>
    <w:div w:id="1382095083">
      <w:bodyDiv w:val="1"/>
      <w:marLeft w:val="0"/>
      <w:marRight w:val="0"/>
      <w:marTop w:val="0"/>
      <w:marBottom w:val="0"/>
      <w:divBdr>
        <w:top w:val="none" w:sz="0" w:space="0" w:color="auto"/>
        <w:left w:val="none" w:sz="0" w:space="0" w:color="auto"/>
        <w:bottom w:val="none" w:sz="0" w:space="0" w:color="auto"/>
        <w:right w:val="none" w:sz="0" w:space="0" w:color="auto"/>
      </w:divBdr>
    </w:div>
    <w:div w:id="1382904476">
      <w:bodyDiv w:val="1"/>
      <w:marLeft w:val="0"/>
      <w:marRight w:val="0"/>
      <w:marTop w:val="0"/>
      <w:marBottom w:val="0"/>
      <w:divBdr>
        <w:top w:val="none" w:sz="0" w:space="0" w:color="auto"/>
        <w:left w:val="none" w:sz="0" w:space="0" w:color="auto"/>
        <w:bottom w:val="none" w:sz="0" w:space="0" w:color="auto"/>
        <w:right w:val="none" w:sz="0" w:space="0" w:color="auto"/>
      </w:divBdr>
    </w:div>
    <w:div w:id="1393695257">
      <w:bodyDiv w:val="1"/>
      <w:marLeft w:val="0"/>
      <w:marRight w:val="0"/>
      <w:marTop w:val="0"/>
      <w:marBottom w:val="0"/>
      <w:divBdr>
        <w:top w:val="none" w:sz="0" w:space="0" w:color="auto"/>
        <w:left w:val="none" w:sz="0" w:space="0" w:color="auto"/>
        <w:bottom w:val="none" w:sz="0" w:space="0" w:color="auto"/>
        <w:right w:val="none" w:sz="0" w:space="0" w:color="auto"/>
      </w:divBdr>
    </w:div>
    <w:div w:id="1417553306">
      <w:bodyDiv w:val="1"/>
      <w:marLeft w:val="0"/>
      <w:marRight w:val="0"/>
      <w:marTop w:val="0"/>
      <w:marBottom w:val="0"/>
      <w:divBdr>
        <w:top w:val="none" w:sz="0" w:space="0" w:color="auto"/>
        <w:left w:val="none" w:sz="0" w:space="0" w:color="auto"/>
        <w:bottom w:val="none" w:sz="0" w:space="0" w:color="auto"/>
        <w:right w:val="none" w:sz="0" w:space="0" w:color="auto"/>
      </w:divBdr>
    </w:div>
    <w:div w:id="1452700466">
      <w:bodyDiv w:val="1"/>
      <w:marLeft w:val="0"/>
      <w:marRight w:val="0"/>
      <w:marTop w:val="0"/>
      <w:marBottom w:val="0"/>
      <w:divBdr>
        <w:top w:val="none" w:sz="0" w:space="0" w:color="auto"/>
        <w:left w:val="none" w:sz="0" w:space="0" w:color="auto"/>
        <w:bottom w:val="none" w:sz="0" w:space="0" w:color="auto"/>
        <w:right w:val="none" w:sz="0" w:space="0" w:color="auto"/>
      </w:divBdr>
    </w:div>
    <w:div w:id="1484808533">
      <w:bodyDiv w:val="1"/>
      <w:marLeft w:val="0"/>
      <w:marRight w:val="0"/>
      <w:marTop w:val="0"/>
      <w:marBottom w:val="0"/>
      <w:divBdr>
        <w:top w:val="none" w:sz="0" w:space="0" w:color="auto"/>
        <w:left w:val="none" w:sz="0" w:space="0" w:color="auto"/>
        <w:bottom w:val="none" w:sz="0" w:space="0" w:color="auto"/>
        <w:right w:val="none" w:sz="0" w:space="0" w:color="auto"/>
      </w:divBdr>
    </w:div>
    <w:div w:id="1525822824">
      <w:bodyDiv w:val="1"/>
      <w:marLeft w:val="0"/>
      <w:marRight w:val="0"/>
      <w:marTop w:val="0"/>
      <w:marBottom w:val="0"/>
      <w:divBdr>
        <w:top w:val="none" w:sz="0" w:space="0" w:color="auto"/>
        <w:left w:val="none" w:sz="0" w:space="0" w:color="auto"/>
        <w:bottom w:val="none" w:sz="0" w:space="0" w:color="auto"/>
        <w:right w:val="none" w:sz="0" w:space="0" w:color="auto"/>
      </w:divBdr>
    </w:div>
    <w:div w:id="1532769159">
      <w:bodyDiv w:val="1"/>
      <w:marLeft w:val="0"/>
      <w:marRight w:val="0"/>
      <w:marTop w:val="0"/>
      <w:marBottom w:val="0"/>
      <w:divBdr>
        <w:top w:val="none" w:sz="0" w:space="0" w:color="auto"/>
        <w:left w:val="none" w:sz="0" w:space="0" w:color="auto"/>
        <w:bottom w:val="none" w:sz="0" w:space="0" w:color="auto"/>
        <w:right w:val="none" w:sz="0" w:space="0" w:color="auto"/>
      </w:divBdr>
      <w:divsChild>
        <w:div w:id="1730574407">
          <w:marLeft w:val="0"/>
          <w:marRight w:val="0"/>
          <w:marTop w:val="0"/>
          <w:marBottom w:val="0"/>
          <w:divBdr>
            <w:top w:val="none" w:sz="0" w:space="0" w:color="auto"/>
            <w:left w:val="none" w:sz="0" w:space="0" w:color="auto"/>
            <w:bottom w:val="none" w:sz="0" w:space="0" w:color="auto"/>
            <w:right w:val="none" w:sz="0" w:space="0" w:color="auto"/>
          </w:divBdr>
        </w:div>
      </w:divsChild>
    </w:div>
    <w:div w:id="1555581976">
      <w:bodyDiv w:val="1"/>
      <w:marLeft w:val="0"/>
      <w:marRight w:val="0"/>
      <w:marTop w:val="0"/>
      <w:marBottom w:val="0"/>
      <w:divBdr>
        <w:top w:val="none" w:sz="0" w:space="0" w:color="auto"/>
        <w:left w:val="none" w:sz="0" w:space="0" w:color="auto"/>
        <w:bottom w:val="none" w:sz="0" w:space="0" w:color="auto"/>
        <w:right w:val="none" w:sz="0" w:space="0" w:color="auto"/>
      </w:divBdr>
    </w:div>
    <w:div w:id="1581404027">
      <w:bodyDiv w:val="1"/>
      <w:marLeft w:val="0"/>
      <w:marRight w:val="0"/>
      <w:marTop w:val="0"/>
      <w:marBottom w:val="0"/>
      <w:divBdr>
        <w:top w:val="none" w:sz="0" w:space="0" w:color="auto"/>
        <w:left w:val="none" w:sz="0" w:space="0" w:color="auto"/>
        <w:bottom w:val="none" w:sz="0" w:space="0" w:color="auto"/>
        <w:right w:val="none" w:sz="0" w:space="0" w:color="auto"/>
      </w:divBdr>
      <w:divsChild>
        <w:div w:id="274289718">
          <w:marLeft w:val="0"/>
          <w:marRight w:val="0"/>
          <w:marTop w:val="0"/>
          <w:marBottom w:val="0"/>
          <w:divBdr>
            <w:top w:val="none" w:sz="0" w:space="0" w:color="auto"/>
            <w:left w:val="none" w:sz="0" w:space="0" w:color="auto"/>
            <w:bottom w:val="none" w:sz="0" w:space="0" w:color="auto"/>
            <w:right w:val="none" w:sz="0" w:space="0" w:color="auto"/>
          </w:divBdr>
        </w:div>
        <w:div w:id="908878537">
          <w:marLeft w:val="0"/>
          <w:marRight w:val="0"/>
          <w:marTop w:val="0"/>
          <w:marBottom w:val="0"/>
          <w:divBdr>
            <w:top w:val="none" w:sz="0" w:space="0" w:color="auto"/>
            <w:left w:val="none" w:sz="0" w:space="0" w:color="auto"/>
            <w:bottom w:val="none" w:sz="0" w:space="0" w:color="auto"/>
            <w:right w:val="none" w:sz="0" w:space="0" w:color="auto"/>
          </w:divBdr>
        </w:div>
      </w:divsChild>
    </w:div>
    <w:div w:id="1624732511">
      <w:bodyDiv w:val="1"/>
      <w:marLeft w:val="0"/>
      <w:marRight w:val="0"/>
      <w:marTop w:val="0"/>
      <w:marBottom w:val="0"/>
      <w:divBdr>
        <w:top w:val="none" w:sz="0" w:space="0" w:color="auto"/>
        <w:left w:val="none" w:sz="0" w:space="0" w:color="auto"/>
        <w:bottom w:val="none" w:sz="0" w:space="0" w:color="auto"/>
        <w:right w:val="none" w:sz="0" w:space="0" w:color="auto"/>
      </w:divBdr>
    </w:div>
    <w:div w:id="1632056629">
      <w:bodyDiv w:val="1"/>
      <w:marLeft w:val="0"/>
      <w:marRight w:val="0"/>
      <w:marTop w:val="0"/>
      <w:marBottom w:val="0"/>
      <w:divBdr>
        <w:top w:val="none" w:sz="0" w:space="0" w:color="auto"/>
        <w:left w:val="none" w:sz="0" w:space="0" w:color="auto"/>
        <w:bottom w:val="none" w:sz="0" w:space="0" w:color="auto"/>
        <w:right w:val="none" w:sz="0" w:space="0" w:color="auto"/>
      </w:divBdr>
    </w:div>
    <w:div w:id="1659961807">
      <w:bodyDiv w:val="1"/>
      <w:marLeft w:val="0"/>
      <w:marRight w:val="0"/>
      <w:marTop w:val="0"/>
      <w:marBottom w:val="0"/>
      <w:divBdr>
        <w:top w:val="none" w:sz="0" w:space="0" w:color="auto"/>
        <w:left w:val="none" w:sz="0" w:space="0" w:color="auto"/>
        <w:bottom w:val="none" w:sz="0" w:space="0" w:color="auto"/>
        <w:right w:val="none" w:sz="0" w:space="0" w:color="auto"/>
      </w:divBdr>
      <w:divsChild>
        <w:div w:id="261913564">
          <w:marLeft w:val="0"/>
          <w:marRight w:val="0"/>
          <w:marTop w:val="0"/>
          <w:marBottom w:val="0"/>
          <w:divBdr>
            <w:top w:val="none" w:sz="0" w:space="0" w:color="auto"/>
            <w:left w:val="none" w:sz="0" w:space="0" w:color="auto"/>
            <w:bottom w:val="none" w:sz="0" w:space="0" w:color="auto"/>
            <w:right w:val="none" w:sz="0" w:space="0" w:color="auto"/>
          </w:divBdr>
        </w:div>
        <w:div w:id="1581795152">
          <w:marLeft w:val="0"/>
          <w:marRight w:val="0"/>
          <w:marTop w:val="0"/>
          <w:marBottom w:val="0"/>
          <w:divBdr>
            <w:top w:val="none" w:sz="0" w:space="0" w:color="auto"/>
            <w:left w:val="none" w:sz="0" w:space="0" w:color="auto"/>
            <w:bottom w:val="none" w:sz="0" w:space="0" w:color="auto"/>
            <w:right w:val="none" w:sz="0" w:space="0" w:color="auto"/>
          </w:divBdr>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47531242">
      <w:bodyDiv w:val="1"/>
      <w:marLeft w:val="0"/>
      <w:marRight w:val="0"/>
      <w:marTop w:val="0"/>
      <w:marBottom w:val="0"/>
      <w:divBdr>
        <w:top w:val="none" w:sz="0" w:space="0" w:color="auto"/>
        <w:left w:val="none" w:sz="0" w:space="0" w:color="auto"/>
        <w:bottom w:val="none" w:sz="0" w:space="0" w:color="auto"/>
        <w:right w:val="none" w:sz="0" w:space="0" w:color="auto"/>
      </w:divBdr>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487805">
      <w:bodyDiv w:val="1"/>
      <w:marLeft w:val="0"/>
      <w:marRight w:val="0"/>
      <w:marTop w:val="0"/>
      <w:marBottom w:val="0"/>
      <w:divBdr>
        <w:top w:val="none" w:sz="0" w:space="0" w:color="auto"/>
        <w:left w:val="none" w:sz="0" w:space="0" w:color="auto"/>
        <w:bottom w:val="none" w:sz="0" w:space="0" w:color="auto"/>
        <w:right w:val="none" w:sz="0" w:space="0" w:color="auto"/>
      </w:divBdr>
      <w:divsChild>
        <w:div w:id="561405730">
          <w:marLeft w:val="0"/>
          <w:marRight w:val="0"/>
          <w:marTop w:val="0"/>
          <w:marBottom w:val="0"/>
          <w:divBdr>
            <w:top w:val="none" w:sz="0" w:space="0" w:color="auto"/>
            <w:left w:val="none" w:sz="0" w:space="0" w:color="auto"/>
            <w:bottom w:val="none" w:sz="0" w:space="0" w:color="auto"/>
            <w:right w:val="none" w:sz="0" w:space="0" w:color="auto"/>
          </w:divBdr>
        </w:div>
        <w:div w:id="1123690436">
          <w:marLeft w:val="0"/>
          <w:marRight w:val="0"/>
          <w:marTop w:val="0"/>
          <w:marBottom w:val="0"/>
          <w:divBdr>
            <w:top w:val="none" w:sz="0" w:space="0" w:color="auto"/>
            <w:left w:val="none" w:sz="0" w:space="0" w:color="auto"/>
            <w:bottom w:val="none" w:sz="0" w:space="0" w:color="auto"/>
            <w:right w:val="none" w:sz="0" w:space="0" w:color="auto"/>
          </w:divBdr>
        </w:div>
        <w:div w:id="386225252">
          <w:marLeft w:val="0"/>
          <w:marRight w:val="0"/>
          <w:marTop w:val="0"/>
          <w:marBottom w:val="0"/>
          <w:divBdr>
            <w:top w:val="none" w:sz="0" w:space="0" w:color="auto"/>
            <w:left w:val="none" w:sz="0" w:space="0" w:color="auto"/>
            <w:bottom w:val="none" w:sz="0" w:space="0" w:color="auto"/>
            <w:right w:val="none" w:sz="0" w:space="0" w:color="auto"/>
          </w:divBdr>
        </w:div>
        <w:div w:id="309096358">
          <w:marLeft w:val="0"/>
          <w:marRight w:val="0"/>
          <w:marTop w:val="0"/>
          <w:marBottom w:val="0"/>
          <w:divBdr>
            <w:top w:val="none" w:sz="0" w:space="0" w:color="auto"/>
            <w:left w:val="none" w:sz="0" w:space="0" w:color="auto"/>
            <w:bottom w:val="none" w:sz="0" w:space="0" w:color="auto"/>
            <w:right w:val="none" w:sz="0" w:space="0" w:color="auto"/>
          </w:divBdr>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896156576">
      <w:bodyDiv w:val="1"/>
      <w:marLeft w:val="0"/>
      <w:marRight w:val="0"/>
      <w:marTop w:val="0"/>
      <w:marBottom w:val="0"/>
      <w:divBdr>
        <w:top w:val="none" w:sz="0" w:space="0" w:color="auto"/>
        <w:left w:val="none" w:sz="0" w:space="0" w:color="auto"/>
        <w:bottom w:val="none" w:sz="0" w:space="0" w:color="auto"/>
        <w:right w:val="none" w:sz="0" w:space="0" w:color="auto"/>
      </w:divBdr>
    </w:div>
    <w:div w:id="1948658206">
      <w:bodyDiv w:val="1"/>
      <w:marLeft w:val="0"/>
      <w:marRight w:val="0"/>
      <w:marTop w:val="0"/>
      <w:marBottom w:val="0"/>
      <w:divBdr>
        <w:top w:val="none" w:sz="0" w:space="0" w:color="auto"/>
        <w:left w:val="none" w:sz="0" w:space="0" w:color="auto"/>
        <w:bottom w:val="none" w:sz="0" w:space="0" w:color="auto"/>
        <w:right w:val="none" w:sz="0" w:space="0" w:color="auto"/>
      </w:divBdr>
    </w:div>
    <w:div w:id="1952129343">
      <w:bodyDiv w:val="1"/>
      <w:marLeft w:val="0"/>
      <w:marRight w:val="0"/>
      <w:marTop w:val="0"/>
      <w:marBottom w:val="0"/>
      <w:divBdr>
        <w:top w:val="none" w:sz="0" w:space="0" w:color="auto"/>
        <w:left w:val="none" w:sz="0" w:space="0" w:color="auto"/>
        <w:bottom w:val="none" w:sz="0" w:space="0" w:color="auto"/>
        <w:right w:val="none" w:sz="0" w:space="0" w:color="auto"/>
      </w:divBdr>
    </w:div>
    <w:div w:id="2005626873">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43048466">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66950190">
      <w:bodyDiv w:val="1"/>
      <w:marLeft w:val="0"/>
      <w:marRight w:val="0"/>
      <w:marTop w:val="0"/>
      <w:marBottom w:val="0"/>
      <w:divBdr>
        <w:top w:val="none" w:sz="0" w:space="0" w:color="auto"/>
        <w:left w:val="none" w:sz="0" w:space="0" w:color="auto"/>
        <w:bottom w:val="none" w:sz="0" w:space="0" w:color="auto"/>
        <w:right w:val="none" w:sz="0" w:space="0" w:color="auto"/>
      </w:divBdr>
      <w:divsChild>
        <w:div w:id="645623420">
          <w:marLeft w:val="0"/>
          <w:marRight w:val="0"/>
          <w:marTop w:val="0"/>
          <w:marBottom w:val="0"/>
          <w:divBdr>
            <w:top w:val="none" w:sz="0" w:space="0" w:color="auto"/>
            <w:left w:val="none" w:sz="0" w:space="0" w:color="auto"/>
            <w:bottom w:val="none" w:sz="0" w:space="0" w:color="auto"/>
            <w:right w:val="none" w:sz="0" w:space="0" w:color="auto"/>
          </w:divBdr>
        </w:div>
        <w:div w:id="850530892">
          <w:marLeft w:val="0"/>
          <w:marRight w:val="0"/>
          <w:marTop w:val="0"/>
          <w:marBottom w:val="0"/>
          <w:divBdr>
            <w:top w:val="none" w:sz="0" w:space="0" w:color="auto"/>
            <w:left w:val="none" w:sz="0" w:space="0" w:color="auto"/>
            <w:bottom w:val="none" w:sz="0" w:space="0" w:color="auto"/>
            <w:right w:val="none" w:sz="0" w:space="0" w:color="auto"/>
          </w:divBdr>
        </w:div>
        <w:div w:id="1930848703">
          <w:marLeft w:val="0"/>
          <w:marRight w:val="0"/>
          <w:marTop w:val="0"/>
          <w:marBottom w:val="0"/>
          <w:divBdr>
            <w:top w:val="none" w:sz="0" w:space="0" w:color="auto"/>
            <w:left w:val="none" w:sz="0" w:space="0" w:color="auto"/>
            <w:bottom w:val="none" w:sz="0" w:space="0" w:color="auto"/>
            <w:right w:val="none" w:sz="0" w:space="0" w:color="auto"/>
          </w:divBdr>
        </w:div>
      </w:divsChild>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07B9CB-0DA5-4E67-8E6A-AFB20134D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2</Pages>
  <Words>869</Words>
  <Characters>4785</Characters>
  <Application>Microsoft Office Word</Application>
  <DocSecurity>0</DocSecurity>
  <Lines>39</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5643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 </cp:lastModifiedBy>
  <cp:revision>65</cp:revision>
  <cp:lastPrinted>2016-04-05T23:30:00Z</cp:lastPrinted>
  <dcterms:created xsi:type="dcterms:W3CDTF">2016-04-11T19:14:00Z</dcterms:created>
  <dcterms:modified xsi:type="dcterms:W3CDTF">2016-04-11T22:20:00Z</dcterms:modified>
</cp:coreProperties>
</file>