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094E79">
        <w:rPr>
          <w:rFonts w:ascii="Arial" w:hAnsi="Arial" w:cs="Arial"/>
          <w:b/>
          <w:sz w:val="24"/>
          <w:szCs w:val="24"/>
        </w:rPr>
        <w:t>7</w:t>
      </w:r>
      <w:r w:rsidR="00CC4572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4F733D" w:rsidRDefault="004F733D" w:rsidP="004F733D">
      <w:pPr>
        <w:jc w:val="center"/>
        <w:rPr>
          <w:rFonts w:ascii="Arial" w:hAnsi="Arial" w:cs="Arial"/>
          <w:b/>
          <w:iCs/>
          <w:sz w:val="36"/>
          <w:lang w:val="es-ES_tradnl"/>
        </w:rPr>
      </w:pPr>
      <w:r>
        <w:rPr>
          <w:rFonts w:ascii="Arial" w:hAnsi="Arial" w:cs="Arial"/>
          <w:b/>
          <w:iCs/>
          <w:sz w:val="36"/>
          <w:lang w:val="es-ES_tradnl"/>
        </w:rPr>
        <w:t>Designan a Directora en la Escuela de Enología y Gastronomía</w:t>
      </w:r>
    </w:p>
    <w:p w:rsidR="004F733D" w:rsidRPr="00F24FC4" w:rsidRDefault="004F733D" w:rsidP="004F733D">
      <w:pPr>
        <w:pStyle w:val="Prrafodelista"/>
        <w:numPr>
          <w:ilvl w:val="0"/>
          <w:numId w:val="41"/>
        </w:numPr>
        <w:spacing w:after="160" w:line="259" w:lineRule="auto"/>
        <w:ind w:left="284" w:hanging="284"/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La maestra </w:t>
      </w:r>
      <w:proofErr w:type="spellStart"/>
      <w:r>
        <w:rPr>
          <w:rFonts w:ascii="Arial" w:hAnsi="Arial" w:cs="Arial"/>
          <w:iCs/>
          <w:sz w:val="24"/>
          <w:lang w:val="es-ES_tradnl"/>
        </w:rPr>
        <w:t>Baylón</w:t>
      </w:r>
      <w:proofErr w:type="spellEnd"/>
      <w:r>
        <w:rPr>
          <w:rFonts w:ascii="Arial" w:hAnsi="Arial" w:cs="Arial"/>
          <w:iCs/>
          <w:sz w:val="24"/>
          <w:lang w:val="es-ES_tradnl"/>
        </w:rPr>
        <w:t xml:space="preserve"> Cisneros tenía un año como Directora interina en la unidad académica. </w:t>
      </w: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b/>
          <w:iCs/>
          <w:sz w:val="24"/>
          <w:lang w:val="es-ES_tradnl"/>
        </w:rPr>
        <w:t xml:space="preserve">Ensenada, B.C., a viernes 6 de mayo de 2016.- </w:t>
      </w:r>
      <w:r>
        <w:rPr>
          <w:rFonts w:ascii="Arial" w:hAnsi="Arial" w:cs="Arial"/>
          <w:iCs/>
          <w:sz w:val="24"/>
          <w:lang w:val="es-ES_tradnl"/>
        </w:rPr>
        <w:t xml:space="preserve">La maestra Norma Angélica </w:t>
      </w:r>
      <w:proofErr w:type="spellStart"/>
      <w:r>
        <w:rPr>
          <w:rFonts w:ascii="Arial" w:hAnsi="Arial" w:cs="Arial"/>
          <w:iCs/>
          <w:sz w:val="24"/>
          <w:lang w:val="es-ES_tradnl"/>
        </w:rPr>
        <w:t>Baylón</w:t>
      </w:r>
      <w:proofErr w:type="spellEnd"/>
      <w:r>
        <w:rPr>
          <w:rFonts w:ascii="Arial" w:hAnsi="Arial" w:cs="Arial"/>
          <w:iCs/>
          <w:sz w:val="24"/>
          <w:lang w:val="es-ES_tradnl"/>
        </w:rPr>
        <w:t xml:space="preserve"> Cisneros fue designada por la Junta de Gobierno de la Universidad Autónoma de Baja California (UABC) como Directora de la Escuela de Enología y Gastronomía </w:t>
      </w:r>
      <w:r>
        <w:rPr>
          <w:rFonts w:ascii="Arial" w:hAnsi="Arial" w:cs="Arial"/>
          <w:iCs/>
          <w:sz w:val="24"/>
          <w:lang w:val="es-ES_tradnl"/>
        </w:rPr>
        <w:t xml:space="preserve">(EEG) del Campus Ensenada, </w:t>
      </w:r>
      <w:r>
        <w:rPr>
          <w:rFonts w:ascii="Arial" w:hAnsi="Arial" w:cs="Arial"/>
          <w:iCs/>
          <w:sz w:val="24"/>
          <w:lang w:val="es-ES_tradnl"/>
        </w:rPr>
        <w:t xml:space="preserve">para el periodo 2016-2020. </w:t>
      </w: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El doctor Juan Álvarez López, Presidente de la Junta de Gobierno, tomó protesta a la maestra </w:t>
      </w:r>
      <w:proofErr w:type="spellStart"/>
      <w:r>
        <w:rPr>
          <w:rFonts w:ascii="Arial" w:hAnsi="Arial" w:cs="Arial"/>
          <w:iCs/>
          <w:sz w:val="24"/>
          <w:lang w:val="es-ES_tradnl"/>
        </w:rPr>
        <w:t>Baylón</w:t>
      </w:r>
      <w:proofErr w:type="spellEnd"/>
      <w:r>
        <w:rPr>
          <w:rFonts w:ascii="Arial" w:hAnsi="Arial" w:cs="Arial"/>
          <w:iCs/>
          <w:sz w:val="24"/>
          <w:lang w:val="es-ES_tradnl"/>
        </w:rPr>
        <w:t xml:space="preserve"> Cisneros</w:t>
      </w:r>
      <w:r>
        <w:rPr>
          <w:rFonts w:ascii="Arial" w:hAnsi="Arial" w:cs="Arial"/>
          <w:iCs/>
          <w:sz w:val="24"/>
          <w:lang w:val="es-ES_tradnl"/>
        </w:rPr>
        <w:t xml:space="preserve"> y expresó su reconocimiento por la participación de la comunidad de la Escuela que ha hecho importantes aportes para el fortalecimiento de su quehacer. </w:t>
      </w: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“Le pedimos que de manera individual y de manera colectiva tomen como referente obligado las recomendaciones que se vertieron durante la sesión de la Junta de Gobierno y que consideren la inclusión, la tolerancia y el trabajo colegiado en beneficio de la Escuela”, afirmó el doctor Álvarez López. </w:t>
      </w:r>
    </w:p>
    <w:p w:rsidR="004F733D" w:rsidRPr="00610D3D" w:rsidRDefault="004F733D" w:rsidP="004F733D">
      <w:pPr>
        <w:jc w:val="both"/>
        <w:rPr>
          <w:rFonts w:ascii="Arial" w:hAnsi="Arial" w:cs="Arial"/>
          <w:b/>
          <w:iCs/>
          <w:sz w:val="24"/>
          <w:lang w:val="es-ES_tradnl"/>
        </w:rPr>
      </w:pP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>Asimismo, el</w:t>
      </w:r>
      <w:r w:rsidRPr="004355ED">
        <w:rPr>
          <w:rFonts w:ascii="Arial" w:hAnsi="Arial" w:cs="Arial"/>
          <w:iCs/>
          <w:sz w:val="24"/>
          <w:lang w:val="es-ES_tradnl"/>
        </w:rPr>
        <w:t xml:space="preserve"> doctor Juan Manuel Ocegueda Hernández, Rector de</w:t>
      </w:r>
      <w:r>
        <w:rPr>
          <w:rFonts w:ascii="Arial" w:hAnsi="Arial" w:cs="Arial"/>
          <w:iCs/>
          <w:sz w:val="24"/>
          <w:lang w:val="es-ES_tradnl"/>
        </w:rPr>
        <w:t xml:space="preserve"> la</w:t>
      </w:r>
      <w:r w:rsidRPr="004355ED">
        <w:rPr>
          <w:rFonts w:ascii="Arial" w:hAnsi="Arial" w:cs="Arial"/>
          <w:iCs/>
          <w:sz w:val="24"/>
          <w:lang w:val="es-ES_tradnl"/>
        </w:rPr>
        <w:t xml:space="preserve"> UABC, </w:t>
      </w:r>
      <w:r>
        <w:rPr>
          <w:rFonts w:ascii="Arial" w:hAnsi="Arial" w:cs="Arial"/>
          <w:iCs/>
          <w:sz w:val="24"/>
          <w:lang w:val="es-ES_tradnl"/>
        </w:rPr>
        <w:t xml:space="preserve">reconoció el trabajo que ha hecho la </w:t>
      </w:r>
      <w:r>
        <w:rPr>
          <w:rFonts w:ascii="Arial" w:hAnsi="Arial" w:cs="Arial"/>
          <w:iCs/>
          <w:sz w:val="24"/>
          <w:lang w:val="es-ES_tradnl"/>
        </w:rPr>
        <w:t>EEG</w:t>
      </w:r>
      <w:r>
        <w:rPr>
          <w:rFonts w:ascii="Arial" w:hAnsi="Arial" w:cs="Arial"/>
          <w:iCs/>
          <w:sz w:val="24"/>
          <w:lang w:val="es-ES_tradnl"/>
        </w:rPr>
        <w:t xml:space="preserve">, el cual se debe a la suma del esfuerzo colectivo de todos los miembros de la comunidad. </w:t>
      </w: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“El proceso para nombramiento de Director fue de respeto, civilidad y madurez, sin embargo, uno de los grandes retos es logar consolidar la armonía, el trabajo cooperativo y colaborativo en esta unidad académica porque queremos que la UABC sea una institución fuerte a la que nos sintamos orgullosos de pertenecer”, finalizó el Rector. </w:t>
      </w: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Por su parte, la maestra </w:t>
      </w:r>
      <w:proofErr w:type="spellStart"/>
      <w:r>
        <w:rPr>
          <w:rFonts w:ascii="Arial" w:hAnsi="Arial" w:cs="Arial"/>
          <w:iCs/>
          <w:sz w:val="24"/>
          <w:lang w:val="es-ES_tradnl"/>
        </w:rPr>
        <w:t>Baylón</w:t>
      </w:r>
      <w:proofErr w:type="spellEnd"/>
      <w:r>
        <w:rPr>
          <w:rFonts w:ascii="Arial" w:hAnsi="Arial" w:cs="Arial"/>
          <w:iCs/>
          <w:sz w:val="24"/>
          <w:lang w:val="es-ES_tradnl"/>
        </w:rPr>
        <w:t xml:space="preserve"> Cisneros agradeció el respaldo de la Junta de Gobierno y se comprometió a trabajar con toda la comunidad para que se realicen de manera razonada las acciones que se llevarán a cabo para que la Escuela siga siendo reconocida y tome el lugar y posicionamiento en la sociedad y en el sector productivo. </w:t>
      </w: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>Además</w:t>
      </w:r>
      <w:r>
        <w:rPr>
          <w:rFonts w:ascii="Arial" w:hAnsi="Arial" w:cs="Arial"/>
          <w:iCs/>
          <w:sz w:val="24"/>
          <w:lang w:val="es-ES_tradnl"/>
        </w:rPr>
        <w:t xml:space="preserve">, invitó a todo el equipo a no bajar la guardia y a redoblar esfuerzos para seguir realizando los trabajos que el día de hoy se han demandado por parte de la Junta de Gobierno. </w:t>
      </w: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</w:p>
    <w:p w:rsidR="004F733D" w:rsidRDefault="004F733D" w:rsidP="004F733D">
      <w:pPr>
        <w:jc w:val="both"/>
        <w:rPr>
          <w:rFonts w:ascii="Arial" w:hAnsi="Arial" w:cs="Arial"/>
          <w:iCs/>
          <w:sz w:val="24"/>
          <w:lang w:val="es-ES_tradnl"/>
        </w:rPr>
      </w:pPr>
      <w:r w:rsidRPr="004355ED">
        <w:rPr>
          <w:rFonts w:ascii="Arial" w:hAnsi="Arial" w:cs="Arial"/>
          <w:iCs/>
          <w:sz w:val="24"/>
          <w:lang w:val="es-ES_tradnl"/>
        </w:rPr>
        <w:t xml:space="preserve">En </w:t>
      </w:r>
      <w:r>
        <w:rPr>
          <w:rFonts w:ascii="Arial" w:hAnsi="Arial" w:cs="Arial"/>
          <w:iCs/>
          <w:sz w:val="24"/>
          <w:lang w:val="es-ES_tradnl"/>
        </w:rPr>
        <w:t>la ceremonia de Toma de Protesta estuv</w:t>
      </w:r>
      <w:r>
        <w:rPr>
          <w:rFonts w:ascii="Arial" w:hAnsi="Arial" w:cs="Arial"/>
          <w:iCs/>
          <w:sz w:val="24"/>
          <w:lang w:val="es-ES_tradnl"/>
        </w:rPr>
        <w:t xml:space="preserve">ieron </w:t>
      </w:r>
      <w:r>
        <w:rPr>
          <w:rFonts w:ascii="Arial" w:hAnsi="Arial" w:cs="Arial"/>
          <w:iCs/>
          <w:sz w:val="24"/>
          <w:lang w:val="es-ES_tradnl"/>
        </w:rPr>
        <w:t>presente</w:t>
      </w:r>
      <w:r>
        <w:rPr>
          <w:rFonts w:ascii="Arial" w:hAnsi="Arial" w:cs="Arial"/>
          <w:iCs/>
          <w:sz w:val="24"/>
          <w:lang w:val="es-ES_tradnl"/>
        </w:rPr>
        <w:t>s</w:t>
      </w:r>
      <w:r>
        <w:rPr>
          <w:rFonts w:ascii="Arial" w:hAnsi="Arial" w:cs="Arial"/>
          <w:iCs/>
          <w:sz w:val="24"/>
          <w:lang w:val="es-ES_tradnl"/>
        </w:rPr>
        <w:t xml:space="preserve"> la doctora Edna Luna Serrano, Secretaria de la Junta de Gobierno</w:t>
      </w:r>
      <w:r>
        <w:rPr>
          <w:rFonts w:ascii="Arial" w:hAnsi="Arial" w:cs="Arial"/>
          <w:iCs/>
          <w:sz w:val="24"/>
          <w:lang w:val="es-ES_tradnl"/>
        </w:rPr>
        <w:t>;</w:t>
      </w:r>
      <w:r>
        <w:rPr>
          <w:rFonts w:ascii="Arial" w:hAnsi="Arial" w:cs="Arial"/>
          <w:iCs/>
          <w:sz w:val="24"/>
          <w:lang w:val="es-ES_tradnl"/>
        </w:rPr>
        <w:t xml:space="preserve"> </w:t>
      </w:r>
      <w:r w:rsidRPr="004355ED">
        <w:rPr>
          <w:rFonts w:ascii="Arial" w:hAnsi="Arial" w:cs="Arial"/>
          <w:iCs/>
          <w:sz w:val="24"/>
          <w:lang w:val="es-ES_tradnl"/>
        </w:rPr>
        <w:t xml:space="preserve">doctora </w:t>
      </w:r>
      <w:r>
        <w:rPr>
          <w:rFonts w:ascii="Arial" w:hAnsi="Arial" w:cs="Arial"/>
          <w:iCs/>
          <w:sz w:val="24"/>
          <w:lang w:val="es-ES_tradnl"/>
        </w:rPr>
        <w:t>Blanca Rosa García Rivera</w:t>
      </w:r>
      <w:r w:rsidRPr="004355ED">
        <w:rPr>
          <w:rFonts w:ascii="Arial" w:hAnsi="Arial" w:cs="Arial"/>
          <w:iCs/>
          <w:sz w:val="24"/>
          <w:lang w:val="es-ES_tradnl"/>
        </w:rPr>
        <w:t xml:space="preserve">, Vicerrectora del Campus </w:t>
      </w:r>
      <w:r>
        <w:rPr>
          <w:rFonts w:ascii="Arial" w:hAnsi="Arial" w:cs="Arial"/>
          <w:iCs/>
          <w:sz w:val="24"/>
          <w:lang w:val="es-ES_tradnl"/>
        </w:rPr>
        <w:t xml:space="preserve">Ensenada, así como alumnos, docentes y personal administrativo de la Escuela de Enología y Gastronomía. </w:t>
      </w:r>
    </w:p>
    <w:p w:rsidR="005B437F" w:rsidRPr="004F733D" w:rsidRDefault="005B437F" w:rsidP="005B437F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  <w:lang w:val="es-ES_tradnl"/>
        </w:rPr>
      </w:pPr>
    </w:p>
    <w:sectPr w:rsidR="005B437F" w:rsidRPr="004F733D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00479A"/>
    <w:multiLevelType w:val="hybridMultilevel"/>
    <w:tmpl w:val="31026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1"/>
  </w:num>
  <w:num w:numId="3">
    <w:abstractNumId w:val="7"/>
  </w:num>
  <w:num w:numId="4">
    <w:abstractNumId w:val="24"/>
  </w:num>
  <w:num w:numId="5">
    <w:abstractNumId w:val="39"/>
  </w:num>
  <w:num w:numId="6">
    <w:abstractNumId w:val="10"/>
  </w:num>
  <w:num w:numId="7">
    <w:abstractNumId w:val="9"/>
  </w:num>
  <w:num w:numId="8">
    <w:abstractNumId w:val="35"/>
  </w:num>
  <w:num w:numId="9">
    <w:abstractNumId w:val="34"/>
  </w:num>
  <w:num w:numId="10">
    <w:abstractNumId w:val="2"/>
  </w:num>
  <w:num w:numId="11">
    <w:abstractNumId w:val="38"/>
  </w:num>
  <w:num w:numId="12">
    <w:abstractNumId w:val="3"/>
  </w:num>
  <w:num w:numId="13">
    <w:abstractNumId w:val="12"/>
  </w:num>
  <w:num w:numId="14">
    <w:abstractNumId w:val="5"/>
  </w:num>
  <w:num w:numId="15">
    <w:abstractNumId w:val="31"/>
  </w:num>
  <w:num w:numId="16">
    <w:abstractNumId w:val="15"/>
  </w:num>
  <w:num w:numId="17">
    <w:abstractNumId w:val="21"/>
  </w:num>
  <w:num w:numId="18">
    <w:abstractNumId w:val="29"/>
  </w:num>
  <w:num w:numId="19">
    <w:abstractNumId w:val="32"/>
  </w:num>
  <w:num w:numId="20">
    <w:abstractNumId w:val="20"/>
  </w:num>
  <w:num w:numId="21">
    <w:abstractNumId w:val="18"/>
  </w:num>
  <w:num w:numId="22">
    <w:abstractNumId w:val="8"/>
  </w:num>
  <w:num w:numId="23">
    <w:abstractNumId w:val="17"/>
  </w:num>
  <w:num w:numId="24">
    <w:abstractNumId w:val="27"/>
  </w:num>
  <w:num w:numId="25">
    <w:abstractNumId w:val="13"/>
  </w:num>
  <w:num w:numId="26">
    <w:abstractNumId w:val="23"/>
  </w:num>
  <w:num w:numId="27">
    <w:abstractNumId w:val="4"/>
  </w:num>
  <w:num w:numId="28">
    <w:abstractNumId w:val="6"/>
  </w:num>
  <w:num w:numId="29">
    <w:abstractNumId w:val="33"/>
  </w:num>
  <w:num w:numId="30">
    <w:abstractNumId w:val="25"/>
  </w:num>
  <w:num w:numId="31">
    <w:abstractNumId w:val="26"/>
  </w:num>
  <w:num w:numId="32">
    <w:abstractNumId w:val="14"/>
  </w:num>
  <w:num w:numId="33">
    <w:abstractNumId w:val="16"/>
  </w:num>
  <w:num w:numId="34">
    <w:abstractNumId w:val="37"/>
  </w:num>
  <w:num w:numId="35">
    <w:abstractNumId w:val="30"/>
  </w:num>
  <w:num w:numId="36">
    <w:abstractNumId w:val="22"/>
  </w:num>
  <w:num w:numId="37">
    <w:abstractNumId w:val="1"/>
  </w:num>
  <w:num w:numId="38">
    <w:abstractNumId w:val="36"/>
  </w:num>
  <w:num w:numId="39">
    <w:abstractNumId w:val="0"/>
  </w:num>
  <w:num w:numId="40">
    <w:abstractNumId w:val="19"/>
  </w:num>
  <w:num w:numId="41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A49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0A6A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1A6"/>
    <w:rsid w:val="001444DE"/>
    <w:rsid w:val="00144A83"/>
    <w:rsid w:val="001456B5"/>
    <w:rsid w:val="00146896"/>
    <w:rsid w:val="00146BA1"/>
    <w:rsid w:val="0014744F"/>
    <w:rsid w:val="001478DC"/>
    <w:rsid w:val="00150574"/>
    <w:rsid w:val="0015106E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BE1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5964"/>
    <w:rsid w:val="004E753E"/>
    <w:rsid w:val="004F0972"/>
    <w:rsid w:val="004F0B50"/>
    <w:rsid w:val="004F0B61"/>
    <w:rsid w:val="004F0E31"/>
    <w:rsid w:val="004F25E8"/>
    <w:rsid w:val="004F317A"/>
    <w:rsid w:val="004F37FF"/>
    <w:rsid w:val="004F4846"/>
    <w:rsid w:val="004F4A20"/>
    <w:rsid w:val="004F733D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796"/>
    <w:rsid w:val="0057312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47B58"/>
    <w:rsid w:val="0085121B"/>
    <w:rsid w:val="008519A6"/>
    <w:rsid w:val="00852B45"/>
    <w:rsid w:val="00852B74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CBE"/>
    <w:rsid w:val="00A17053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606A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1537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3297"/>
    <w:rsid w:val="00C44471"/>
    <w:rsid w:val="00C450F8"/>
    <w:rsid w:val="00C46337"/>
    <w:rsid w:val="00C468B4"/>
    <w:rsid w:val="00C511C2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4572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5218"/>
    <w:rsid w:val="00CF6CD2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61E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EB086-8E20-4CDF-8C81-6DA0F812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2016-05-06T20:18:00Z</cp:lastPrinted>
  <dcterms:created xsi:type="dcterms:W3CDTF">2016-05-06T23:25:00Z</dcterms:created>
  <dcterms:modified xsi:type="dcterms:W3CDTF">2016-05-06T23:35:00Z</dcterms:modified>
</cp:coreProperties>
</file>