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0B5EEC" w:rsidP="00CE40FF">
      <w:pPr>
        <w:ind w:left="-1418" w:right="-1413"/>
        <w:rPr>
          <w:rFonts w:ascii="Arial" w:hAnsi="Arial" w:cs="Arial"/>
          <w:sz w:val="24"/>
          <w:szCs w:val="24"/>
        </w:rPr>
      </w:pPr>
      <w:r>
        <w:rPr>
          <w:rFonts w:ascii="Arial" w:hAnsi="Arial" w:cs="Arial"/>
          <w:noProof/>
          <w:sz w:val="24"/>
          <w:szCs w:val="24"/>
        </w:rPr>
        <w:drawing>
          <wp:inline distT="0" distB="0" distL="0" distR="0" wp14:anchorId="73F03A44" wp14:editId="61F829E1">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094E79">
        <w:rPr>
          <w:rFonts w:ascii="Arial" w:hAnsi="Arial" w:cs="Arial"/>
          <w:b/>
          <w:sz w:val="24"/>
          <w:szCs w:val="24"/>
        </w:rPr>
        <w:t>7</w:t>
      </w:r>
      <w:r w:rsidR="002D47BB">
        <w:rPr>
          <w:rFonts w:ascii="Arial" w:hAnsi="Arial" w:cs="Arial"/>
          <w:b/>
          <w:sz w:val="24"/>
          <w:szCs w:val="24"/>
        </w:rPr>
        <w:t>7</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5B437F" w:rsidRPr="009F1822" w:rsidRDefault="005B437F" w:rsidP="005B437F">
      <w:pPr>
        <w:shd w:val="clear" w:color="auto" w:fill="FFFFFF"/>
        <w:jc w:val="center"/>
        <w:rPr>
          <w:rFonts w:ascii="Arial" w:hAnsi="Arial" w:cs="Arial"/>
          <w:b/>
          <w:sz w:val="20"/>
          <w:szCs w:val="20"/>
          <w:bdr w:val="none" w:sz="0" w:space="0" w:color="auto" w:frame="1"/>
        </w:rPr>
      </w:pPr>
    </w:p>
    <w:p w:rsidR="00223176" w:rsidRDefault="00414AFD" w:rsidP="005B437F">
      <w:pPr>
        <w:shd w:val="clear" w:color="auto" w:fill="FFFFFF"/>
        <w:jc w:val="center"/>
        <w:rPr>
          <w:rFonts w:ascii="Arial" w:hAnsi="Arial" w:cs="Arial"/>
          <w:b/>
          <w:bCs/>
          <w:color w:val="222222"/>
          <w:sz w:val="36"/>
          <w:szCs w:val="36"/>
        </w:rPr>
      </w:pPr>
      <w:bookmarkStart w:id="0" w:name="_GoBack"/>
      <w:r>
        <w:rPr>
          <w:rFonts w:ascii="Arial" w:hAnsi="Arial" w:cs="Arial"/>
          <w:b/>
          <w:bCs/>
          <w:color w:val="222222"/>
          <w:sz w:val="36"/>
          <w:szCs w:val="36"/>
        </w:rPr>
        <w:t xml:space="preserve">Exhibe Museo UABC obras de </w:t>
      </w:r>
      <w:r w:rsidR="00223176">
        <w:rPr>
          <w:rFonts w:ascii="Arial" w:hAnsi="Arial" w:cs="Arial"/>
          <w:b/>
          <w:bCs/>
          <w:color w:val="222222"/>
          <w:sz w:val="36"/>
          <w:szCs w:val="36"/>
        </w:rPr>
        <w:t>Grande</w:t>
      </w:r>
      <w:r w:rsidR="00B32E3B">
        <w:rPr>
          <w:rFonts w:ascii="Arial" w:hAnsi="Arial" w:cs="Arial"/>
          <w:b/>
          <w:bCs/>
          <w:color w:val="222222"/>
          <w:sz w:val="36"/>
          <w:szCs w:val="36"/>
        </w:rPr>
        <w:t>s</w:t>
      </w:r>
      <w:r w:rsidR="00223176">
        <w:rPr>
          <w:rFonts w:ascii="Arial" w:hAnsi="Arial" w:cs="Arial"/>
          <w:b/>
          <w:bCs/>
          <w:color w:val="222222"/>
          <w:sz w:val="36"/>
          <w:szCs w:val="36"/>
        </w:rPr>
        <w:t xml:space="preserve"> Maestros </w:t>
      </w:r>
    </w:p>
    <w:p w:rsidR="005B437F" w:rsidRDefault="00223176" w:rsidP="005B437F">
      <w:pPr>
        <w:shd w:val="clear" w:color="auto" w:fill="FFFFFF"/>
        <w:jc w:val="center"/>
        <w:rPr>
          <w:rFonts w:ascii="Arial" w:hAnsi="Arial" w:cs="Arial"/>
          <w:b/>
          <w:bCs/>
          <w:color w:val="222222"/>
          <w:sz w:val="36"/>
          <w:szCs w:val="36"/>
        </w:rPr>
      </w:pPr>
      <w:proofErr w:type="gramStart"/>
      <w:r>
        <w:rPr>
          <w:rFonts w:ascii="Arial" w:hAnsi="Arial" w:cs="Arial"/>
          <w:b/>
          <w:bCs/>
          <w:color w:val="222222"/>
          <w:sz w:val="36"/>
          <w:szCs w:val="36"/>
        </w:rPr>
        <w:t>del</w:t>
      </w:r>
      <w:proofErr w:type="gramEnd"/>
      <w:r>
        <w:rPr>
          <w:rFonts w:ascii="Arial" w:hAnsi="Arial" w:cs="Arial"/>
          <w:b/>
          <w:bCs/>
          <w:color w:val="222222"/>
          <w:sz w:val="36"/>
          <w:szCs w:val="36"/>
        </w:rPr>
        <w:t xml:space="preserve"> Arte Popular Mexicano</w:t>
      </w:r>
    </w:p>
    <w:p w:rsidR="005B437F" w:rsidRPr="00D7044D" w:rsidRDefault="005B437F" w:rsidP="005B437F">
      <w:pPr>
        <w:shd w:val="clear" w:color="auto" w:fill="FFFFFF"/>
        <w:jc w:val="center"/>
        <w:rPr>
          <w:rFonts w:ascii="Arial" w:hAnsi="Arial" w:cs="Arial"/>
          <w:b/>
          <w:bCs/>
          <w:color w:val="222222"/>
          <w:sz w:val="16"/>
          <w:szCs w:val="16"/>
        </w:rPr>
      </w:pPr>
    </w:p>
    <w:p w:rsidR="005B437F" w:rsidRDefault="00FB5BB4" w:rsidP="005B437F">
      <w:pPr>
        <w:pStyle w:val="Prrafodelista"/>
        <w:numPr>
          <w:ilvl w:val="0"/>
          <w:numId w:val="40"/>
        </w:numPr>
        <w:shd w:val="clear" w:color="auto" w:fill="FFFFFF"/>
        <w:ind w:left="284" w:hanging="284"/>
        <w:jc w:val="both"/>
        <w:rPr>
          <w:rFonts w:ascii="Arial" w:hAnsi="Arial" w:cs="Arial"/>
          <w:color w:val="222222"/>
          <w:sz w:val="24"/>
          <w:szCs w:val="24"/>
        </w:rPr>
      </w:pPr>
      <w:r>
        <w:rPr>
          <w:rFonts w:ascii="Arial" w:hAnsi="Arial" w:cs="Arial"/>
          <w:sz w:val="24"/>
          <w:szCs w:val="24"/>
        </w:rPr>
        <w:t>Se presenta por primera vez en Mexicali la</w:t>
      </w:r>
      <w:r w:rsidR="00223176">
        <w:rPr>
          <w:rFonts w:ascii="Arial" w:hAnsi="Arial" w:cs="Arial"/>
          <w:sz w:val="24"/>
          <w:szCs w:val="24"/>
        </w:rPr>
        <w:t xml:space="preserve"> Colección Fomento Cultural Banamex.</w:t>
      </w:r>
    </w:p>
    <w:p w:rsidR="005B437F" w:rsidRPr="00705750" w:rsidRDefault="005B437F" w:rsidP="005B437F">
      <w:pPr>
        <w:pStyle w:val="Prrafodelista"/>
        <w:shd w:val="clear" w:color="auto" w:fill="FFFFFF"/>
        <w:ind w:left="284"/>
        <w:jc w:val="both"/>
        <w:rPr>
          <w:rFonts w:ascii="Arial" w:hAnsi="Arial" w:cs="Arial"/>
          <w:color w:val="222222"/>
          <w:sz w:val="16"/>
          <w:szCs w:val="16"/>
        </w:rPr>
      </w:pPr>
    </w:p>
    <w:p w:rsidR="00913855" w:rsidRDefault="002D47BB" w:rsidP="00223176">
      <w:pPr>
        <w:shd w:val="clear" w:color="auto" w:fill="FFFFFF"/>
        <w:jc w:val="both"/>
        <w:rPr>
          <w:rFonts w:ascii="Arial" w:hAnsi="Arial" w:cs="Arial"/>
          <w:sz w:val="24"/>
          <w:szCs w:val="24"/>
        </w:rPr>
      </w:pPr>
      <w:r>
        <w:rPr>
          <w:rFonts w:ascii="Arial" w:hAnsi="Arial" w:cs="Arial"/>
          <w:b/>
          <w:bCs/>
          <w:sz w:val="24"/>
          <w:szCs w:val="24"/>
        </w:rPr>
        <w:t>Mexicali</w:t>
      </w:r>
      <w:r w:rsidR="005B437F" w:rsidRPr="008E00ED">
        <w:rPr>
          <w:rFonts w:ascii="Arial" w:hAnsi="Arial" w:cs="Arial"/>
          <w:b/>
          <w:bCs/>
          <w:sz w:val="24"/>
          <w:szCs w:val="24"/>
        </w:rPr>
        <w:t xml:space="preserve">, B.C., </w:t>
      </w:r>
      <w:r w:rsidR="00C40761" w:rsidRPr="008E00ED">
        <w:rPr>
          <w:rFonts w:ascii="Arial" w:hAnsi="Arial" w:cs="Arial"/>
          <w:b/>
          <w:bCs/>
          <w:sz w:val="24"/>
          <w:szCs w:val="24"/>
        </w:rPr>
        <w:t xml:space="preserve">viernes </w:t>
      </w:r>
      <w:r>
        <w:rPr>
          <w:rFonts w:ascii="Arial" w:hAnsi="Arial" w:cs="Arial"/>
          <w:b/>
          <w:bCs/>
          <w:sz w:val="24"/>
          <w:szCs w:val="24"/>
        </w:rPr>
        <w:t>13</w:t>
      </w:r>
      <w:r w:rsidR="00C40761" w:rsidRPr="008E00ED">
        <w:rPr>
          <w:rFonts w:ascii="Arial" w:hAnsi="Arial" w:cs="Arial"/>
          <w:b/>
          <w:bCs/>
          <w:sz w:val="24"/>
          <w:szCs w:val="24"/>
        </w:rPr>
        <w:t xml:space="preserve"> </w:t>
      </w:r>
      <w:r w:rsidR="005B437F" w:rsidRPr="008E00ED">
        <w:rPr>
          <w:rFonts w:ascii="Arial" w:hAnsi="Arial" w:cs="Arial"/>
          <w:b/>
          <w:bCs/>
          <w:sz w:val="24"/>
          <w:szCs w:val="24"/>
        </w:rPr>
        <w:t>de mayo de 201</w:t>
      </w:r>
      <w:r w:rsidR="00C40761" w:rsidRPr="008E00ED">
        <w:rPr>
          <w:rFonts w:ascii="Arial" w:hAnsi="Arial" w:cs="Arial"/>
          <w:b/>
          <w:bCs/>
          <w:sz w:val="24"/>
          <w:szCs w:val="24"/>
        </w:rPr>
        <w:t>6</w:t>
      </w:r>
      <w:r w:rsidR="005B437F" w:rsidRPr="008E00ED">
        <w:rPr>
          <w:rFonts w:ascii="Arial" w:hAnsi="Arial" w:cs="Arial"/>
          <w:b/>
          <w:bCs/>
          <w:sz w:val="24"/>
          <w:szCs w:val="24"/>
        </w:rPr>
        <w:t>.- </w:t>
      </w:r>
      <w:r w:rsidR="00913855">
        <w:rPr>
          <w:rFonts w:ascii="Arial" w:hAnsi="Arial" w:cs="Arial"/>
          <w:sz w:val="24"/>
          <w:szCs w:val="24"/>
        </w:rPr>
        <w:t>La Universidad Autónoma de Baja California (UABC), a través del Instituto de Investigaciones Culturales-Museo (IIC-Museo) y en colaboración con el Banco Nacional de México (Banamex), exhibe la colección “Grandes Maestros del Arte Popular Mexicano”.</w:t>
      </w:r>
    </w:p>
    <w:p w:rsidR="00913855" w:rsidRDefault="00913855" w:rsidP="00223176">
      <w:pPr>
        <w:shd w:val="clear" w:color="auto" w:fill="FFFFFF"/>
        <w:jc w:val="both"/>
        <w:rPr>
          <w:rFonts w:ascii="Arial" w:hAnsi="Arial" w:cs="Arial"/>
          <w:sz w:val="24"/>
          <w:szCs w:val="24"/>
        </w:rPr>
      </w:pPr>
    </w:p>
    <w:p w:rsidR="00704F20" w:rsidRDefault="00913855" w:rsidP="00223176">
      <w:pPr>
        <w:shd w:val="clear" w:color="auto" w:fill="FFFFFF"/>
        <w:jc w:val="both"/>
        <w:rPr>
          <w:rFonts w:ascii="Arial" w:hAnsi="Arial" w:cs="Arial"/>
          <w:sz w:val="24"/>
          <w:szCs w:val="24"/>
        </w:rPr>
      </w:pPr>
      <w:r>
        <w:rPr>
          <w:rFonts w:ascii="Arial" w:hAnsi="Arial" w:cs="Arial"/>
          <w:sz w:val="24"/>
          <w:szCs w:val="24"/>
        </w:rPr>
        <w:t>Durante la ceremonia inaugural, el Rector de la UABC, doctor Juan Manuel Ocegueda Hernández, señaló que esta I</w:t>
      </w:r>
      <w:r w:rsidR="00915AD1">
        <w:rPr>
          <w:rFonts w:ascii="Arial" w:hAnsi="Arial" w:cs="Arial"/>
          <w:sz w:val="24"/>
          <w:szCs w:val="24"/>
        </w:rPr>
        <w:t>nstitución que tiene claro su compromiso social y el valor de la reciprocidad que implica regresar a la sociedad lo que ella otorga a t</w:t>
      </w:r>
      <w:r>
        <w:rPr>
          <w:rFonts w:ascii="Arial" w:hAnsi="Arial" w:cs="Arial"/>
          <w:sz w:val="24"/>
          <w:szCs w:val="24"/>
        </w:rPr>
        <w:t xml:space="preserve">ravés de los recursos públicos, por tal motivo, es sede de esta </w:t>
      </w:r>
      <w:r w:rsidR="00B32E3B">
        <w:rPr>
          <w:rFonts w:ascii="Arial" w:hAnsi="Arial" w:cs="Arial"/>
          <w:sz w:val="24"/>
          <w:szCs w:val="24"/>
        </w:rPr>
        <w:t>muestra</w:t>
      </w:r>
      <w:r>
        <w:rPr>
          <w:rFonts w:ascii="Arial" w:hAnsi="Arial" w:cs="Arial"/>
          <w:sz w:val="24"/>
          <w:szCs w:val="24"/>
        </w:rPr>
        <w:t xml:space="preserve"> que se presenta por primera vez en Mexicali.</w:t>
      </w:r>
    </w:p>
    <w:p w:rsidR="00913855" w:rsidRDefault="00913855" w:rsidP="00223176">
      <w:pPr>
        <w:shd w:val="clear" w:color="auto" w:fill="FFFFFF"/>
        <w:jc w:val="both"/>
        <w:rPr>
          <w:rFonts w:ascii="Arial" w:hAnsi="Arial" w:cs="Arial"/>
          <w:sz w:val="24"/>
          <w:szCs w:val="24"/>
        </w:rPr>
      </w:pPr>
    </w:p>
    <w:p w:rsidR="0042504C" w:rsidRDefault="00913855" w:rsidP="00223176">
      <w:pPr>
        <w:shd w:val="clear" w:color="auto" w:fill="FFFFFF"/>
        <w:jc w:val="both"/>
        <w:rPr>
          <w:rFonts w:ascii="Arial" w:hAnsi="Arial" w:cs="Arial"/>
          <w:sz w:val="24"/>
          <w:szCs w:val="24"/>
        </w:rPr>
      </w:pPr>
      <w:r>
        <w:rPr>
          <w:rFonts w:ascii="Arial" w:hAnsi="Arial" w:cs="Arial"/>
          <w:sz w:val="24"/>
          <w:szCs w:val="24"/>
        </w:rPr>
        <w:t xml:space="preserve">“Nos honra recibir en el Museo esta importante colección que resume el trabajo de </w:t>
      </w:r>
      <w:r w:rsidR="0042504C">
        <w:rPr>
          <w:rFonts w:ascii="Arial" w:hAnsi="Arial" w:cs="Arial"/>
          <w:sz w:val="24"/>
          <w:szCs w:val="24"/>
        </w:rPr>
        <w:t xml:space="preserve">grandes </w:t>
      </w:r>
      <w:r>
        <w:rPr>
          <w:rFonts w:ascii="Arial" w:hAnsi="Arial" w:cs="Arial"/>
          <w:sz w:val="24"/>
          <w:szCs w:val="24"/>
        </w:rPr>
        <w:t>artistas que</w:t>
      </w:r>
      <w:r w:rsidR="0042504C">
        <w:rPr>
          <w:rFonts w:ascii="Arial" w:hAnsi="Arial" w:cs="Arial"/>
          <w:sz w:val="24"/>
          <w:szCs w:val="24"/>
        </w:rPr>
        <w:t>,</w:t>
      </w:r>
      <w:r>
        <w:rPr>
          <w:rFonts w:ascii="Arial" w:hAnsi="Arial" w:cs="Arial"/>
          <w:sz w:val="24"/>
          <w:szCs w:val="24"/>
        </w:rPr>
        <w:t xml:space="preserve"> sin duda</w:t>
      </w:r>
      <w:r w:rsidR="0042504C">
        <w:rPr>
          <w:rFonts w:ascii="Arial" w:hAnsi="Arial" w:cs="Arial"/>
          <w:sz w:val="24"/>
          <w:szCs w:val="24"/>
        </w:rPr>
        <w:t>,</w:t>
      </w:r>
      <w:r>
        <w:rPr>
          <w:rFonts w:ascii="Arial" w:hAnsi="Arial" w:cs="Arial"/>
          <w:sz w:val="24"/>
          <w:szCs w:val="24"/>
        </w:rPr>
        <w:t xml:space="preserve"> realizan un trabajo de la mejor calidad</w:t>
      </w:r>
      <w:r w:rsidR="0042504C">
        <w:rPr>
          <w:rFonts w:ascii="Arial" w:hAnsi="Arial" w:cs="Arial"/>
          <w:sz w:val="24"/>
          <w:szCs w:val="24"/>
        </w:rPr>
        <w:t>. E</w:t>
      </w:r>
      <w:r>
        <w:rPr>
          <w:rFonts w:ascii="Arial" w:hAnsi="Arial" w:cs="Arial"/>
          <w:sz w:val="24"/>
          <w:szCs w:val="24"/>
        </w:rPr>
        <w:t>sta exposición sintetiza las distintas expresiones culturales de las regiones del país y que forman parte del acervo cultural de México</w:t>
      </w:r>
      <w:r w:rsidR="0042504C">
        <w:rPr>
          <w:rFonts w:ascii="Arial" w:hAnsi="Arial" w:cs="Arial"/>
          <w:sz w:val="24"/>
          <w:szCs w:val="24"/>
        </w:rPr>
        <w:t>” expresó.</w:t>
      </w:r>
    </w:p>
    <w:p w:rsidR="0042504C" w:rsidRDefault="0042504C" w:rsidP="00223176">
      <w:pPr>
        <w:shd w:val="clear" w:color="auto" w:fill="FFFFFF"/>
        <w:jc w:val="both"/>
        <w:rPr>
          <w:rFonts w:ascii="Arial" w:hAnsi="Arial" w:cs="Arial"/>
          <w:sz w:val="24"/>
          <w:szCs w:val="24"/>
        </w:rPr>
      </w:pPr>
    </w:p>
    <w:p w:rsidR="00915AD1" w:rsidRDefault="0042504C" w:rsidP="00223176">
      <w:pPr>
        <w:shd w:val="clear" w:color="auto" w:fill="FFFFFF"/>
        <w:jc w:val="both"/>
        <w:rPr>
          <w:rFonts w:ascii="Arial" w:hAnsi="Arial" w:cs="Arial"/>
          <w:sz w:val="24"/>
          <w:szCs w:val="24"/>
        </w:rPr>
      </w:pPr>
      <w:r>
        <w:rPr>
          <w:rFonts w:ascii="Arial" w:hAnsi="Arial" w:cs="Arial"/>
          <w:sz w:val="24"/>
          <w:szCs w:val="24"/>
        </w:rPr>
        <w:t xml:space="preserve">Invitó tanto a la comunidad universitaria como al público en general a contemplar las piezas exhibidas, entre las que destaca </w:t>
      </w:r>
      <w:r>
        <w:rPr>
          <w:rFonts w:ascii="Arial" w:hAnsi="Arial" w:cs="Arial"/>
          <w:sz w:val="24"/>
          <w:szCs w:val="24"/>
        </w:rPr>
        <w:t xml:space="preserve">una pieza </w:t>
      </w:r>
      <w:r>
        <w:rPr>
          <w:rFonts w:ascii="Arial" w:hAnsi="Arial" w:cs="Arial"/>
          <w:sz w:val="24"/>
          <w:szCs w:val="24"/>
        </w:rPr>
        <w:t xml:space="preserve">del trabajo regional, </w:t>
      </w:r>
      <w:r>
        <w:rPr>
          <w:rFonts w:ascii="Arial" w:hAnsi="Arial" w:cs="Arial"/>
          <w:sz w:val="24"/>
          <w:szCs w:val="24"/>
        </w:rPr>
        <w:t xml:space="preserve">un pectoral de traje </w:t>
      </w:r>
      <w:proofErr w:type="spellStart"/>
      <w:r>
        <w:rPr>
          <w:rFonts w:ascii="Arial" w:hAnsi="Arial" w:cs="Arial"/>
          <w:sz w:val="24"/>
          <w:szCs w:val="24"/>
        </w:rPr>
        <w:t>cucapá</w:t>
      </w:r>
      <w:proofErr w:type="spellEnd"/>
      <w:r>
        <w:rPr>
          <w:rFonts w:ascii="Arial" w:hAnsi="Arial" w:cs="Arial"/>
          <w:sz w:val="24"/>
          <w:szCs w:val="24"/>
        </w:rPr>
        <w:t>, creado por Mónica González Portilla de la localidad del Mayor</w:t>
      </w:r>
      <w:r w:rsidR="00913855">
        <w:rPr>
          <w:rFonts w:ascii="Arial" w:hAnsi="Arial" w:cs="Arial"/>
          <w:sz w:val="24"/>
          <w:szCs w:val="24"/>
        </w:rPr>
        <w:t xml:space="preserve">. </w:t>
      </w:r>
    </w:p>
    <w:p w:rsidR="00913855" w:rsidRDefault="00913855" w:rsidP="00223176">
      <w:pPr>
        <w:shd w:val="clear" w:color="auto" w:fill="FFFFFF"/>
        <w:jc w:val="both"/>
        <w:rPr>
          <w:rFonts w:ascii="Arial" w:hAnsi="Arial" w:cs="Arial"/>
          <w:sz w:val="24"/>
          <w:szCs w:val="24"/>
        </w:rPr>
      </w:pPr>
    </w:p>
    <w:p w:rsidR="004B71AE" w:rsidRDefault="0042504C" w:rsidP="004B71AE">
      <w:pPr>
        <w:shd w:val="clear" w:color="auto" w:fill="FFFFFF"/>
        <w:jc w:val="both"/>
        <w:rPr>
          <w:rFonts w:ascii="Arial" w:hAnsi="Arial" w:cs="Arial"/>
          <w:sz w:val="24"/>
          <w:szCs w:val="24"/>
        </w:rPr>
      </w:pPr>
      <w:r>
        <w:rPr>
          <w:rFonts w:ascii="Arial" w:hAnsi="Arial" w:cs="Arial"/>
          <w:sz w:val="24"/>
          <w:szCs w:val="24"/>
        </w:rPr>
        <w:t>También en su discurso la li</w:t>
      </w:r>
      <w:r w:rsidR="004B71AE">
        <w:rPr>
          <w:rFonts w:ascii="Arial" w:hAnsi="Arial" w:cs="Arial"/>
          <w:sz w:val="24"/>
          <w:szCs w:val="24"/>
        </w:rPr>
        <w:t>cenciada Cándida Fernández de Calderón, Directora de Fomento Cultural Banamex A.C.</w:t>
      </w:r>
      <w:r w:rsidR="005547C3">
        <w:rPr>
          <w:rFonts w:ascii="Arial" w:hAnsi="Arial" w:cs="Arial"/>
          <w:sz w:val="24"/>
          <w:szCs w:val="24"/>
        </w:rPr>
        <w:t xml:space="preserve">, mencionó que </w:t>
      </w:r>
      <w:r>
        <w:rPr>
          <w:rFonts w:ascii="Arial" w:hAnsi="Arial" w:cs="Arial"/>
          <w:sz w:val="24"/>
          <w:szCs w:val="24"/>
        </w:rPr>
        <w:t>esta colección</w:t>
      </w:r>
      <w:r w:rsidR="005547C3">
        <w:rPr>
          <w:rFonts w:ascii="Arial" w:hAnsi="Arial" w:cs="Arial"/>
          <w:sz w:val="24"/>
          <w:szCs w:val="24"/>
        </w:rPr>
        <w:t xml:space="preserve"> </w:t>
      </w:r>
      <w:r w:rsidR="001440BB">
        <w:rPr>
          <w:rFonts w:ascii="Arial" w:hAnsi="Arial" w:cs="Arial"/>
          <w:sz w:val="24"/>
          <w:szCs w:val="24"/>
        </w:rPr>
        <w:t xml:space="preserve">es un amplio panorama de lo que realizan las mejores manos de artesanos mexicanos. </w:t>
      </w:r>
      <w:r>
        <w:rPr>
          <w:rFonts w:ascii="Arial" w:hAnsi="Arial" w:cs="Arial"/>
          <w:sz w:val="24"/>
          <w:szCs w:val="24"/>
        </w:rPr>
        <w:t xml:space="preserve">En ella </w:t>
      </w:r>
      <w:r w:rsidR="001440BB">
        <w:rPr>
          <w:rFonts w:ascii="Arial" w:hAnsi="Arial" w:cs="Arial"/>
          <w:sz w:val="24"/>
          <w:szCs w:val="24"/>
        </w:rPr>
        <w:t xml:space="preserve">se refleja </w:t>
      </w:r>
      <w:r w:rsidR="0012264B">
        <w:rPr>
          <w:rFonts w:ascii="Arial" w:hAnsi="Arial" w:cs="Arial"/>
          <w:sz w:val="24"/>
          <w:szCs w:val="24"/>
        </w:rPr>
        <w:t>la creación</w:t>
      </w:r>
      <w:r w:rsidR="001440BB">
        <w:rPr>
          <w:rFonts w:ascii="Arial" w:hAnsi="Arial" w:cs="Arial"/>
          <w:sz w:val="24"/>
          <w:szCs w:val="24"/>
        </w:rPr>
        <w:t xml:space="preserve"> de 228 maestros que provienen de 50 loc</w:t>
      </w:r>
      <w:r w:rsidR="00853031">
        <w:rPr>
          <w:rFonts w:ascii="Arial" w:hAnsi="Arial" w:cs="Arial"/>
          <w:sz w:val="24"/>
          <w:szCs w:val="24"/>
        </w:rPr>
        <w:t>alidades en 18 estados de la R</w:t>
      </w:r>
      <w:r w:rsidR="001440BB">
        <w:rPr>
          <w:rFonts w:ascii="Arial" w:hAnsi="Arial" w:cs="Arial"/>
          <w:sz w:val="24"/>
          <w:szCs w:val="24"/>
        </w:rPr>
        <w:t>epública</w:t>
      </w:r>
      <w:r>
        <w:rPr>
          <w:rFonts w:ascii="Arial" w:hAnsi="Arial" w:cs="Arial"/>
          <w:sz w:val="24"/>
          <w:szCs w:val="24"/>
        </w:rPr>
        <w:t>, a través de</w:t>
      </w:r>
      <w:r w:rsidR="0012264B">
        <w:rPr>
          <w:rFonts w:ascii="Arial" w:hAnsi="Arial" w:cs="Arial"/>
          <w:sz w:val="24"/>
          <w:szCs w:val="24"/>
        </w:rPr>
        <w:t xml:space="preserve"> 380 conjuntos con 828 piezas en forma unitaria.</w:t>
      </w:r>
    </w:p>
    <w:p w:rsidR="0012264B" w:rsidRDefault="0012264B" w:rsidP="004B71AE">
      <w:pPr>
        <w:shd w:val="clear" w:color="auto" w:fill="FFFFFF"/>
        <w:jc w:val="both"/>
        <w:rPr>
          <w:rFonts w:ascii="Arial" w:hAnsi="Arial" w:cs="Arial"/>
          <w:sz w:val="24"/>
          <w:szCs w:val="24"/>
        </w:rPr>
      </w:pPr>
    </w:p>
    <w:p w:rsidR="0012264B" w:rsidRDefault="0042504C" w:rsidP="004B71AE">
      <w:pPr>
        <w:shd w:val="clear" w:color="auto" w:fill="FFFFFF"/>
        <w:jc w:val="both"/>
        <w:rPr>
          <w:rFonts w:ascii="Arial" w:hAnsi="Arial" w:cs="Arial"/>
          <w:sz w:val="24"/>
          <w:szCs w:val="24"/>
        </w:rPr>
      </w:pPr>
      <w:r>
        <w:rPr>
          <w:rFonts w:ascii="Arial" w:hAnsi="Arial" w:cs="Arial"/>
          <w:sz w:val="24"/>
          <w:szCs w:val="24"/>
        </w:rPr>
        <w:t>“</w:t>
      </w:r>
      <w:r w:rsidR="0012264B">
        <w:rPr>
          <w:rFonts w:ascii="Arial" w:hAnsi="Arial" w:cs="Arial"/>
          <w:sz w:val="24"/>
          <w:szCs w:val="24"/>
        </w:rPr>
        <w:t xml:space="preserve">Es una muestra en la que aparece la gran </w:t>
      </w:r>
      <w:r w:rsidR="00151EA9">
        <w:rPr>
          <w:rFonts w:ascii="Arial" w:hAnsi="Arial" w:cs="Arial"/>
          <w:sz w:val="24"/>
          <w:szCs w:val="24"/>
        </w:rPr>
        <w:t xml:space="preserve">expresión estética y </w:t>
      </w:r>
      <w:r w:rsidR="0012264B">
        <w:rPr>
          <w:rFonts w:ascii="Arial" w:hAnsi="Arial" w:cs="Arial"/>
          <w:sz w:val="24"/>
          <w:szCs w:val="24"/>
        </w:rPr>
        <w:t xml:space="preserve">diversidad </w:t>
      </w:r>
      <w:r w:rsidR="00151EA9">
        <w:rPr>
          <w:rFonts w:ascii="Arial" w:hAnsi="Arial" w:cs="Arial"/>
          <w:sz w:val="24"/>
          <w:szCs w:val="24"/>
        </w:rPr>
        <w:t xml:space="preserve">cultural de nuestros pueblos, las obras que podrán apreciar han sido elaboradas a partir de las principales materias primas que integran las diversas ramas del arte popular de México, barro, madera, piedra, textiles, metales, papel, </w:t>
      </w:r>
      <w:r w:rsidR="00E974A4">
        <w:rPr>
          <w:rFonts w:ascii="Arial" w:hAnsi="Arial" w:cs="Arial"/>
          <w:sz w:val="24"/>
          <w:szCs w:val="24"/>
        </w:rPr>
        <w:t>piel y fibras vegetales</w:t>
      </w:r>
      <w:r w:rsidR="00003F21">
        <w:rPr>
          <w:rFonts w:ascii="Arial" w:hAnsi="Arial" w:cs="Arial"/>
          <w:sz w:val="24"/>
          <w:szCs w:val="24"/>
        </w:rPr>
        <w:t>,</w:t>
      </w:r>
      <w:r w:rsidR="00E974A4">
        <w:rPr>
          <w:rFonts w:ascii="Arial" w:hAnsi="Arial" w:cs="Arial"/>
          <w:sz w:val="24"/>
          <w:szCs w:val="24"/>
        </w:rPr>
        <w:t xml:space="preserve"> por mencionar algunas</w:t>
      </w:r>
      <w:r>
        <w:rPr>
          <w:rFonts w:ascii="Arial" w:hAnsi="Arial" w:cs="Arial"/>
          <w:sz w:val="24"/>
          <w:szCs w:val="24"/>
        </w:rPr>
        <w:t>”, manifestó la también curadora de la exposición</w:t>
      </w:r>
      <w:r w:rsidR="00CB476B">
        <w:rPr>
          <w:rFonts w:ascii="Arial" w:hAnsi="Arial" w:cs="Arial"/>
          <w:sz w:val="24"/>
          <w:szCs w:val="24"/>
        </w:rPr>
        <w:t>.</w:t>
      </w:r>
    </w:p>
    <w:p w:rsidR="005C58E9" w:rsidRDefault="005C58E9" w:rsidP="00223176">
      <w:pPr>
        <w:shd w:val="clear" w:color="auto" w:fill="FFFFFF"/>
        <w:jc w:val="both"/>
        <w:rPr>
          <w:rFonts w:ascii="Arial" w:hAnsi="Arial" w:cs="Arial"/>
          <w:sz w:val="24"/>
          <w:szCs w:val="24"/>
        </w:rPr>
      </w:pPr>
    </w:p>
    <w:p w:rsidR="00001C1A" w:rsidRDefault="00003F21" w:rsidP="00223176">
      <w:pPr>
        <w:shd w:val="clear" w:color="auto" w:fill="FFFFFF"/>
        <w:jc w:val="both"/>
        <w:rPr>
          <w:rFonts w:ascii="Arial" w:hAnsi="Arial" w:cs="Arial"/>
          <w:sz w:val="24"/>
          <w:szCs w:val="24"/>
        </w:rPr>
      </w:pPr>
      <w:r>
        <w:rPr>
          <w:rFonts w:ascii="Arial" w:hAnsi="Arial" w:cs="Arial"/>
          <w:sz w:val="24"/>
          <w:szCs w:val="24"/>
        </w:rPr>
        <w:t xml:space="preserve">Por su parte, el </w:t>
      </w:r>
      <w:r w:rsidR="00704F20">
        <w:rPr>
          <w:rFonts w:ascii="Arial" w:hAnsi="Arial" w:cs="Arial"/>
          <w:sz w:val="24"/>
          <w:szCs w:val="24"/>
        </w:rPr>
        <w:t>licenciado Manuel Calvillo</w:t>
      </w:r>
      <w:r w:rsidR="00001C1A">
        <w:rPr>
          <w:rFonts w:ascii="Arial" w:hAnsi="Arial" w:cs="Arial"/>
          <w:sz w:val="24"/>
          <w:szCs w:val="24"/>
        </w:rPr>
        <w:t xml:space="preserve">, Director de Banca </w:t>
      </w:r>
      <w:r w:rsidR="00C003FB">
        <w:rPr>
          <w:rFonts w:ascii="Arial" w:hAnsi="Arial" w:cs="Arial"/>
          <w:sz w:val="24"/>
          <w:szCs w:val="24"/>
        </w:rPr>
        <w:t xml:space="preserve">Comercial de Banamex, </w:t>
      </w:r>
      <w:r w:rsidR="00196A0B">
        <w:rPr>
          <w:rFonts w:ascii="Arial" w:hAnsi="Arial" w:cs="Arial"/>
          <w:sz w:val="24"/>
          <w:szCs w:val="24"/>
        </w:rPr>
        <w:t>indicó</w:t>
      </w:r>
      <w:r w:rsidR="00C003FB">
        <w:rPr>
          <w:rFonts w:ascii="Arial" w:hAnsi="Arial" w:cs="Arial"/>
          <w:sz w:val="24"/>
          <w:szCs w:val="24"/>
        </w:rPr>
        <w:t xml:space="preserve"> que este banco es uno de los principales promotores de la cultura en México </w:t>
      </w:r>
      <w:r w:rsidR="004B6782">
        <w:rPr>
          <w:rFonts w:ascii="Arial" w:hAnsi="Arial" w:cs="Arial"/>
          <w:sz w:val="24"/>
          <w:szCs w:val="24"/>
        </w:rPr>
        <w:t>y agradeció a la UABC por la colaboración para presentar la colección. “La verdad es que son pocas las instituciones que nos ayudan a que esto suceda, po</w:t>
      </w:r>
      <w:r w:rsidR="00196A0B">
        <w:rPr>
          <w:rFonts w:ascii="Arial" w:hAnsi="Arial" w:cs="Arial"/>
          <w:sz w:val="24"/>
          <w:szCs w:val="24"/>
        </w:rPr>
        <w:t>r eso aprovéchenla y</w:t>
      </w:r>
      <w:r w:rsidR="00371855">
        <w:rPr>
          <w:rFonts w:ascii="Arial" w:hAnsi="Arial" w:cs="Arial"/>
          <w:sz w:val="24"/>
          <w:szCs w:val="24"/>
        </w:rPr>
        <w:t xml:space="preserve"> promuévanla, es una gran oportunidad de tener un acer</w:t>
      </w:r>
      <w:r w:rsidR="005547C3">
        <w:rPr>
          <w:rFonts w:ascii="Arial" w:hAnsi="Arial" w:cs="Arial"/>
          <w:sz w:val="24"/>
          <w:szCs w:val="24"/>
        </w:rPr>
        <w:t>camiento a la cultura de México”.</w:t>
      </w:r>
    </w:p>
    <w:p w:rsidR="00196A0B" w:rsidRDefault="00196A0B" w:rsidP="00223176">
      <w:pPr>
        <w:shd w:val="clear" w:color="auto" w:fill="FFFFFF"/>
        <w:jc w:val="both"/>
        <w:rPr>
          <w:rFonts w:ascii="Arial" w:hAnsi="Arial" w:cs="Arial"/>
          <w:sz w:val="24"/>
          <w:szCs w:val="24"/>
        </w:rPr>
      </w:pPr>
    </w:p>
    <w:p w:rsidR="00196A0B" w:rsidRDefault="00196A0B" w:rsidP="00223176">
      <w:pPr>
        <w:shd w:val="clear" w:color="auto" w:fill="FFFFFF"/>
        <w:jc w:val="both"/>
        <w:rPr>
          <w:rFonts w:ascii="Arial" w:hAnsi="Arial" w:cs="Arial"/>
          <w:sz w:val="24"/>
          <w:szCs w:val="24"/>
        </w:rPr>
      </w:pPr>
    </w:p>
    <w:p w:rsidR="00196A0B" w:rsidRDefault="00196A0B" w:rsidP="00223176">
      <w:pPr>
        <w:shd w:val="clear" w:color="auto" w:fill="FFFFFF"/>
        <w:jc w:val="both"/>
        <w:rPr>
          <w:rFonts w:ascii="Arial" w:hAnsi="Arial" w:cs="Arial"/>
          <w:sz w:val="24"/>
          <w:szCs w:val="24"/>
        </w:rPr>
      </w:pPr>
    </w:p>
    <w:p w:rsidR="00196A0B" w:rsidRDefault="00196A0B" w:rsidP="00223176">
      <w:pPr>
        <w:shd w:val="clear" w:color="auto" w:fill="FFFFFF"/>
        <w:jc w:val="both"/>
        <w:rPr>
          <w:rFonts w:ascii="Arial" w:hAnsi="Arial" w:cs="Arial"/>
          <w:sz w:val="24"/>
          <w:szCs w:val="24"/>
        </w:rPr>
      </w:pPr>
    </w:p>
    <w:p w:rsidR="00196A0B" w:rsidRDefault="00196A0B" w:rsidP="00223176">
      <w:pPr>
        <w:shd w:val="clear" w:color="auto" w:fill="FFFFFF"/>
        <w:jc w:val="both"/>
        <w:rPr>
          <w:rFonts w:ascii="Arial" w:hAnsi="Arial" w:cs="Arial"/>
          <w:sz w:val="24"/>
          <w:szCs w:val="24"/>
        </w:rPr>
      </w:pPr>
    </w:p>
    <w:p w:rsidR="004B71AE" w:rsidRDefault="00196A0B" w:rsidP="004B71AE">
      <w:pPr>
        <w:shd w:val="clear" w:color="auto" w:fill="FFFFFF"/>
        <w:jc w:val="both"/>
        <w:rPr>
          <w:rFonts w:ascii="Arial" w:hAnsi="Arial" w:cs="Arial"/>
          <w:sz w:val="24"/>
          <w:szCs w:val="24"/>
        </w:rPr>
      </w:pPr>
      <w:r>
        <w:rPr>
          <w:rFonts w:ascii="Arial" w:hAnsi="Arial" w:cs="Arial"/>
          <w:sz w:val="24"/>
          <w:szCs w:val="24"/>
        </w:rPr>
        <w:t>También intervino el doctor</w:t>
      </w:r>
      <w:r w:rsidR="004B71AE">
        <w:rPr>
          <w:rFonts w:ascii="Arial" w:hAnsi="Arial" w:cs="Arial"/>
          <w:sz w:val="24"/>
          <w:szCs w:val="24"/>
        </w:rPr>
        <w:t xml:space="preserve"> </w:t>
      </w:r>
      <w:r w:rsidR="005547C3">
        <w:rPr>
          <w:rFonts w:ascii="Arial" w:hAnsi="Arial" w:cs="Arial"/>
          <w:sz w:val="24"/>
          <w:szCs w:val="24"/>
        </w:rPr>
        <w:t>Christian Al</w:t>
      </w:r>
      <w:r w:rsidR="004B71AE">
        <w:rPr>
          <w:rFonts w:ascii="Arial" w:hAnsi="Arial" w:cs="Arial"/>
          <w:sz w:val="24"/>
          <w:szCs w:val="24"/>
        </w:rPr>
        <w:t>onso Fernández Huerta, Director del IIC-Museo</w:t>
      </w:r>
      <w:r>
        <w:rPr>
          <w:rFonts w:ascii="Arial" w:hAnsi="Arial" w:cs="Arial"/>
          <w:sz w:val="24"/>
          <w:szCs w:val="24"/>
        </w:rPr>
        <w:t xml:space="preserve">, quien expuso que </w:t>
      </w:r>
      <w:r w:rsidR="004B71AE">
        <w:rPr>
          <w:rFonts w:ascii="Arial" w:hAnsi="Arial" w:cs="Arial"/>
          <w:sz w:val="24"/>
          <w:szCs w:val="24"/>
        </w:rPr>
        <w:t>la UABC y el IIC-Museo tienen como propósito ser sede de eventos tan importantes como este. “Esta colección de talla internacional es relevante no solo por la calidad estética, sino también porque buscan valorar el trabajo de los artesanos y en eso también va el darle su justo lugar a las culturas populares que es un tema muy cercano nuestro Instituto.”</w:t>
      </w:r>
    </w:p>
    <w:p w:rsidR="008B45C6" w:rsidRDefault="008B45C6" w:rsidP="004B71AE">
      <w:pPr>
        <w:shd w:val="clear" w:color="auto" w:fill="FFFFFF"/>
        <w:jc w:val="both"/>
        <w:rPr>
          <w:rFonts w:ascii="Arial" w:hAnsi="Arial" w:cs="Arial"/>
          <w:sz w:val="24"/>
          <w:szCs w:val="24"/>
        </w:rPr>
      </w:pPr>
    </w:p>
    <w:p w:rsidR="00FB5BB4" w:rsidRPr="00FB5BB4" w:rsidRDefault="00FB5BB4" w:rsidP="00FB5BB4">
      <w:pPr>
        <w:shd w:val="clear" w:color="auto" w:fill="FFFFFF"/>
        <w:jc w:val="both"/>
        <w:rPr>
          <w:rFonts w:ascii="Arial" w:hAnsi="Arial" w:cs="Arial"/>
          <w:sz w:val="24"/>
          <w:szCs w:val="24"/>
        </w:rPr>
      </w:pPr>
      <w:r>
        <w:rPr>
          <w:rFonts w:ascii="Arial" w:hAnsi="Arial" w:cs="Arial"/>
          <w:sz w:val="24"/>
          <w:szCs w:val="24"/>
        </w:rPr>
        <w:t xml:space="preserve">Además de la inauguración, artesanas </w:t>
      </w:r>
      <w:proofErr w:type="spellStart"/>
      <w:r>
        <w:rPr>
          <w:rFonts w:ascii="Arial" w:hAnsi="Arial" w:cs="Arial"/>
          <w:sz w:val="24"/>
          <w:szCs w:val="24"/>
        </w:rPr>
        <w:t>yumanas</w:t>
      </w:r>
      <w:proofErr w:type="spellEnd"/>
      <w:r w:rsidR="00853031">
        <w:rPr>
          <w:rFonts w:ascii="Arial" w:hAnsi="Arial" w:cs="Arial"/>
          <w:sz w:val="24"/>
          <w:szCs w:val="24"/>
        </w:rPr>
        <w:t xml:space="preserve"> tuvieron a la venta artesanías, estando presentes</w:t>
      </w:r>
      <w:r>
        <w:rPr>
          <w:rFonts w:ascii="Arial" w:hAnsi="Arial" w:cs="Arial"/>
          <w:sz w:val="24"/>
          <w:szCs w:val="24"/>
        </w:rPr>
        <w:t xml:space="preserve">: Antonia Torre González, </w:t>
      </w:r>
      <w:proofErr w:type="spellStart"/>
      <w:r>
        <w:rPr>
          <w:rFonts w:ascii="Arial" w:hAnsi="Arial" w:cs="Arial"/>
          <w:sz w:val="24"/>
          <w:szCs w:val="24"/>
        </w:rPr>
        <w:t>Cucapá</w:t>
      </w:r>
      <w:proofErr w:type="spellEnd"/>
      <w:r>
        <w:rPr>
          <w:rFonts w:ascii="Arial" w:hAnsi="Arial" w:cs="Arial"/>
          <w:sz w:val="24"/>
          <w:szCs w:val="24"/>
        </w:rPr>
        <w:t xml:space="preserve">; </w:t>
      </w:r>
      <w:r w:rsidRPr="00FB5BB4">
        <w:rPr>
          <w:rFonts w:ascii="Arial" w:hAnsi="Arial" w:cs="Arial"/>
          <w:sz w:val="24"/>
          <w:szCs w:val="24"/>
        </w:rPr>
        <w:t>Inocencia González Saiz</w:t>
      </w:r>
      <w:r>
        <w:rPr>
          <w:rFonts w:ascii="Arial" w:hAnsi="Arial" w:cs="Arial"/>
          <w:sz w:val="24"/>
          <w:szCs w:val="24"/>
        </w:rPr>
        <w:t xml:space="preserve">, </w:t>
      </w:r>
      <w:proofErr w:type="spellStart"/>
      <w:r w:rsidR="00853031">
        <w:rPr>
          <w:rFonts w:ascii="Arial" w:hAnsi="Arial" w:cs="Arial"/>
          <w:sz w:val="24"/>
          <w:szCs w:val="24"/>
        </w:rPr>
        <w:t>Pa</w:t>
      </w:r>
      <w:r w:rsidRPr="00FB5BB4">
        <w:rPr>
          <w:rFonts w:ascii="Arial" w:hAnsi="Arial" w:cs="Arial"/>
          <w:sz w:val="24"/>
          <w:szCs w:val="24"/>
        </w:rPr>
        <w:t>i</w:t>
      </w:r>
      <w:proofErr w:type="spellEnd"/>
      <w:r w:rsidR="00853031">
        <w:rPr>
          <w:rFonts w:ascii="Arial" w:hAnsi="Arial" w:cs="Arial"/>
          <w:sz w:val="24"/>
          <w:szCs w:val="24"/>
        </w:rPr>
        <w:t xml:space="preserve"> </w:t>
      </w:r>
      <w:proofErr w:type="spellStart"/>
      <w:r w:rsidRPr="00FB5BB4">
        <w:rPr>
          <w:rFonts w:ascii="Arial" w:hAnsi="Arial" w:cs="Arial"/>
          <w:sz w:val="24"/>
          <w:szCs w:val="24"/>
        </w:rPr>
        <w:t>pai</w:t>
      </w:r>
      <w:proofErr w:type="spellEnd"/>
      <w:r>
        <w:rPr>
          <w:rFonts w:ascii="Arial" w:hAnsi="Arial" w:cs="Arial"/>
          <w:sz w:val="24"/>
          <w:szCs w:val="24"/>
        </w:rPr>
        <w:t xml:space="preserve">; </w:t>
      </w:r>
      <w:proofErr w:type="spellStart"/>
      <w:r w:rsidRPr="00FB5BB4">
        <w:rPr>
          <w:rFonts w:ascii="Arial" w:hAnsi="Arial" w:cs="Arial"/>
          <w:sz w:val="24"/>
          <w:szCs w:val="24"/>
        </w:rPr>
        <w:t>Tirsa</w:t>
      </w:r>
      <w:proofErr w:type="spellEnd"/>
      <w:r w:rsidRPr="00FB5BB4">
        <w:rPr>
          <w:rFonts w:ascii="Arial" w:hAnsi="Arial" w:cs="Arial"/>
          <w:sz w:val="24"/>
          <w:szCs w:val="24"/>
        </w:rPr>
        <w:t xml:space="preserve"> Flores Castro</w:t>
      </w:r>
      <w:r>
        <w:rPr>
          <w:rFonts w:ascii="Arial" w:hAnsi="Arial" w:cs="Arial"/>
          <w:sz w:val="24"/>
          <w:szCs w:val="24"/>
        </w:rPr>
        <w:t xml:space="preserve">, </w:t>
      </w:r>
      <w:proofErr w:type="spellStart"/>
      <w:r w:rsidRPr="00FB5BB4">
        <w:rPr>
          <w:rFonts w:ascii="Arial" w:hAnsi="Arial" w:cs="Arial"/>
          <w:sz w:val="24"/>
          <w:szCs w:val="24"/>
        </w:rPr>
        <w:t>Kumiai</w:t>
      </w:r>
      <w:proofErr w:type="spellEnd"/>
      <w:r>
        <w:rPr>
          <w:rFonts w:ascii="Arial" w:hAnsi="Arial" w:cs="Arial"/>
          <w:sz w:val="24"/>
          <w:szCs w:val="24"/>
        </w:rPr>
        <w:t xml:space="preserve">; Aurelia Ojeda </w:t>
      </w:r>
      <w:proofErr w:type="spellStart"/>
      <w:r>
        <w:rPr>
          <w:rFonts w:ascii="Arial" w:hAnsi="Arial" w:cs="Arial"/>
          <w:sz w:val="24"/>
          <w:szCs w:val="24"/>
        </w:rPr>
        <w:t>Melé</w:t>
      </w:r>
      <w:r w:rsidRPr="00FB5BB4">
        <w:rPr>
          <w:rFonts w:ascii="Arial" w:hAnsi="Arial" w:cs="Arial"/>
          <w:sz w:val="24"/>
          <w:szCs w:val="24"/>
        </w:rPr>
        <w:t>ndrez</w:t>
      </w:r>
      <w:proofErr w:type="spellEnd"/>
      <w:r>
        <w:rPr>
          <w:rFonts w:ascii="Arial" w:hAnsi="Arial" w:cs="Arial"/>
          <w:sz w:val="24"/>
          <w:szCs w:val="24"/>
        </w:rPr>
        <w:t xml:space="preserve">, </w:t>
      </w:r>
      <w:r w:rsidRPr="00FB5BB4">
        <w:rPr>
          <w:rFonts w:ascii="Arial" w:hAnsi="Arial" w:cs="Arial"/>
          <w:sz w:val="24"/>
          <w:szCs w:val="24"/>
        </w:rPr>
        <w:t>Melina Vaquero</w:t>
      </w:r>
      <w:r>
        <w:rPr>
          <w:rFonts w:ascii="Arial" w:hAnsi="Arial" w:cs="Arial"/>
          <w:sz w:val="24"/>
          <w:szCs w:val="24"/>
        </w:rPr>
        <w:t xml:space="preserve">, </w:t>
      </w:r>
      <w:r w:rsidRPr="00FB5BB4">
        <w:rPr>
          <w:rFonts w:ascii="Arial" w:hAnsi="Arial" w:cs="Arial"/>
          <w:sz w:val="24"/>
          <w:szCs w:val="24"/>
        </w:rPr>
        <w:t>María Eugenia Meza Vaquero</w:t>
      </w:r>
      <w:r>
        <w:rPr>
          <w:rFonts w:ascii="Arial" w:hAnsi="Arial" w:cs="Arial"/>
          <w:sz w:val="24"/>
          <w:szCs w:val="24"/>
        </w:rPr>
        <w:t xml:space="preserve">, </w:t>
      </w:r>
      <w:proofErr w:type="spellStart"/>
      <w:r w:rsidRPr="00FB5BB4">
        <w:rPr>
          <w:rFonts w:ascii="Arial" w:hAnsi="Arial" w:cs="Arial"/>
          <w:sz w:val="24"/>
          <w:szCs w:val="24"/>
        </w:rPr>
        <w:t>Kiliwa</w:t>
      </w:r>
      <w:proofErr w:type="spellEnd"/>
      <w:r w:rsidR="00853031">
        <w:rPr>
          <w:rFonts w:ascii="Arial" w:hAnsi="Arial" w:cs="Arial"/>
          <w:sz w:val="24"/>
          <w:szCs w:val="24"/>
        </w:rPr>
        <w:t>,</w:t>
      </w:r>
      <w:r>
        <w:rPr>
          <w:rFonts w:ascii="Arial" w:hAnsi="Arial" w:cs="Arial"/>
          <w:sz w:val="24"/>
          <w:szCs w:val="24"/>
        </w:rPr>
        <w:t xml:space="preserve"> </w:t>
      </w:r>
      <w:r w:rsidR="00853031">
        <w:rPr>
          <w:rFonts w:ascii="Arial" w:hAnsi="Arial" w:cs="Arial"/>
          <w:sz w:val="24"/>
          <w:szCs w:val="24"/>
        </w:rPr>
        <w:t xml:space="preserve">así como </w:t>
      </w:r>
      <w:r w:rsidRPr="00FB5BB4">
        <w:rPr>
          <w:rFonts w:ascii="Arial" w:hAnsi="Arial" w:cs="Arial"/>
          <w:sz w:val="24"/>
          <w:szCs w:val="24"/>
        </w:rPr>
        <w:t xml:space="preserve">Teresa </w:t>
      </w:r>
      <w:proofErr w:type="spellStart"/>
      <w:r w:rsidRPr="00FB5BB4">
        <w:rPr>
          <w:rFonts w:ascii="Arial" w:hAnsi="Arial" w:cs="Arial"/>
          <w:sz w:val="24"/>
          <w:szCs w:val="24"/>
        </w:rPr>
        <w:t>Haros</w:t>
      </w:r>
      <w:proofErr w:type="spellEnd"/>
      <w:r w:rsidRPr="00FB5BB4">
        <w:rPr>
          <w:rFonts w:ascii="Arial" w:hAnsi="Arial" w:cs="Arial"/>
          <w:sz w:val="24"/>
          <w:szCs w:val="24"/>
        </w:rPr>
        <w:t xml:space="preserve"> </w:t>
      </w:r>
      <w:proofErr w:type="spellStart"/>
      <w:r w:rsidRPr="00FB5BB4">
        <w:rPr>
          <w:rFonts w:ascii="Arial" w:hAnsi="Arial" w:cs="Arial"/>
          <w:sz w:val="24"/>
          <w:szCs w:val="24"/>
        </w:rPr>
        <w:t>Farlow</w:t>
      </w:r>
      <w:proofErr w:type="spellEnd"/>
      <w:r>
        <w:rPr>
          <w:rFonts w:ascii="Arial" w:hAnsi="Arial" w:cs="Arial"/>
          <w:sz w:val="24"/>
          <w:szCs w:val="24"/>
        </w:rPr>
        <w:t xml:space="preserve"> y Javier </w:t>
      </w:r>
      <w:proofErr w:type="spellStart"/>
      <w:r>
        <w:rPr>
          <w:rFonts w:ascii="Arial" w:hAnsi="Arial" w:cs="Arial"/>
          <w:sz w:val="24"/>
          <w:szCs w:val="24"/>
        </w:rPr>
        <w:t>Ceseña</w:t>
      </w:r>
      <w:proofErr w:type="spellEnd"/>
      <w:r>
        <w:rPr>
          <w:rFonts w:ascii="Arial" w:hAnsi="Arial" w:cs="Arial"/>
          <w:sz w:val="24"/>
          <w:szCs w:val="24"/>
        </w:rPr>
        <w:t>, Director del Instituto de Culturas Nativas de Baja California</w:t>
      </w:r>
    </w:p>
    <w:p w:rsidR="00FB5BB4" w:rsidRDefault="00FB5BB4" w:rsidP="004B71AE">
      <w:pPr>
        <w:shd w:val="clear" w:color="auto" w:fill="FFFFFF"/>
        <w:jc w:val="both"/>
        <w:rPr>
          <w:rFonts w:ascii="Arial" w:hAnsi="Arial" w:cs="Arial"/>
          <w:sz w:val="24"/>
          <w:szCs w:val="24"/>
        </w:rPr>
      </w:pPr>
    </w:p>
    <w:p w:rsidR="008B45C6" w:rsidRDefault="00BB5775" w:rsidP="004B71AE">
      <w:pPr>
        <w:shd w:val="clear" w:color="auto" w:fill="FFFFFF"/>
        <w:jc w:val="both"/>
        <w:rPr>
          <w:rFonts w:ascii="Arial" w:hAnsi="Arial" w:cs="Arial"/>
          <w:sz w:val="24"/>
          <w:szCs w:val="24"/>
        </w:rPr>
      </w:pPr>
      <w:r>
        <w:rPr>
          <w:rFonts w:ascii="Arial" w:hAnsi="Arial" w:cs="Arial"/>
          <w:sz w:val="24"/>
          <w:szCs w:val="24"/>
        </w:rPr>
        <w:t>“Grandes Maestros del Arte Popular Mexicano”</w:t>
      </w:r>
      <w:r>
        <w:rPr>
          <w:rFonts w:ascii="Arial" w:hAnsi="Arial" w:cs="Arial"/>
          <w:sz w:val="24"/>
          <w:szCs w:val="24"/>
        </w:rPr>
        <w:t xml:space="preserve"> permanecerá abierta hasta agosto de 2016 en el IIC-Museo, ubicado en calle L y Reforma, en la colonia Nueva. Se puede visitar de martes a vi</w:t>
      </w:r>
      <w:r w:rsidR="00853031">
        <w:rPr>
          <w:rFonts w:ascii="Arial" w:hAnsi="Arial" w:cs="Arial"/>
          <w:sz w:val="24"/>
          <w:szCs w:val="24"/>
        </w:rPr>
        <w:t>ernes de 9:00 a 18:00 horas;</w:t>
      </w:r>
      <w:r>
        <w:rPr>
          <w:rFonts w:ascii="Arial" w:hAnsi="Arial" w:cs="Arial"/>
          <w:sz w:val="24"/>
          <w:szCs w:val="24"/>
        </w:rPr>
        <w:t xml:space="preserve"> sábados y domingos de 10:00 a 14:00 horas</w:t>
      </w:r>
      <w:r w:rsidR="00FB5BB4">
        <w:rPr>
          <w:rFonts w:ascii="Arial" w:hAnsi="Arial" w:cs="Arial"/>
          <w:sz w:val="24"/>
          <w:szCs w:val="24"/>
        </w:rPr>
        <w:t>. El costo de entrada es de 15 pesos.</w:t>
      </w:r>
    </w:p>
    <w:p w:rsidR="004B71AE" w:rsidRDefault="004B71AE" w:rsidP="00223176">
      <w:pPr>
        <w:shd w:val="clear" w:color="auto" w:fill="FFFFFF"/>
        <w:jc w:val="both"/>
        <w:rPr>
          <w:rFonts w:ascii="Arial" w:hAnsi="Arial" w:cs="Arial"/>
          <w:sz w:val="24"/>
          <w:szCs w:val="24"/>
        </w:rPr>
      </w:pPr>
    </w:p>
    <w:p w:rsidR="00704F20" w:rsidRPr="008E00ED" w:rsidRDefault="008B45C6" w:rsidP="00223176">
      <w:pPr>
        <w:shd w:val="clear" w:color="auto" w:fill="FFFFFF"/>
        <w:jc w:val="both"/>
        <w:rPr>
          <w:rFonts w:ascii="Arial" w:hAnsi="Arial" w:cs="Arial"/>
          <w:b/>
          <w:sz w:val="16"/>
          <w:szCs w:val="16"/>
        </w:rPr>
      </w:pPr>
      <w:r>
        <w:rPr>
          <w:rFonts w:ascii="Arial" w:hAnsi="Arial" w:cs="Arial"/>
          <w:sz w:val="24"/>
          <w:szCs w:val="24"/>
        </w:rPr>
        <w:t xml:space="preserve">Durante la ceremonia inaugural </w:t>
      </w:r>
      <w:r w:rsidR="00853031">
        <w:rPr>
          <w:rFonts w:ascii="Arial" w:hAnsi="Arial" w:cs="Arial"/>
          <w:sz w:val="24"/>
          <w:szCs w:val="24"/>
        </w:rPr>
        <w:t xml:space="preserve">estuvieron presentes </w:t>
      </w:r>
      <w:r w:rsidR="00001C1A">
        <w:rPr>
          <w:rFonts w:ascii="Arial" w:hAnsi="Arial" w:cs="Arial"/>
          <w:sz w:val="24"/>
          <w:szCs w:val="24"/>
        </w:rPr>
        <w:t xml:space="preserve">el doctor Ángel </w:t>
      </w:r>
      <w:proofErr w:type="spellStart"/>
      <w:r w:rsidR="00001C1A">
        <w:rPr>
          <w:rFonts w:ascii="Arial" w:hAnsi="Arial" w:cs="Arial"/>
          <w:sz w:val="24"/>
          <w:szCs w:val="24"/>
        </w:rPr>
        <w:t>Norzagaray</w:t>
      </w:r>
      <w:proofErr w:type="spellEnd"/>
      <w:r w:rsidR="00001C1A">
        <w:rPr>
          <w:rFonts w:ascii="Arial" w:hAnsi="Arial" w:cs="Arial"/>
          <w:sz w:val="24"/>
          <w:szCs w:val="24"/>
        </w:rPr>
        <w:t xml:space="preserve"> </w:t>
      </w:r>
      <w:proofErr w:type="spellStart"/>
      <w:r w:rsidR="00001C1A">
        <w:rPr>
          <w:rFonts w:ascii="Arial" w:hAnsi="Arial" w:cs="Arial"/>
          <w:sz w:val="24"/>
          <w:szCs w:val="24"/>
        </w:rPr>
        <w:t>Norzagaray</w:t>
      </w:r>
      <w:proofErr w:type="spellEnd"/>
      <w:r w:rsidR="00001C1A">
        <w:rPr>
          <w:rFonts w:ascii="Arial" w:hAnsi="Arial" w:cs="Arial"/>
          <w:sz w:val="24"/>
          <w:szCs w:val="24"/>
        </w:rPr>
        <w:t>, Vicerrector de la UABC Campus Mexicali</w:t>
      </w:r>
      <w:r w:rsidR="0025720E">
        <w:rPr>
          <w:rFonts w:ascii="Arial" w:hAnsi="Arial" w:cs="Arial"/>
          <w:sz w:val="24"/>
          <w:szCs w:val="24"/>
        </w:rPr>
        <w:t xml:space="preserve">; ingeniero Juan Carlos </w:t>
      </w:r>
      <w:proofErr w:type="spellStart"/>
      <w:r w:rsidR="008803D7">
        <w:rPr>
          <w:rFonts w:ascii="Arial" w:hAnsi="Arial" w:cs="Arial"/>
          <w:sz w:val="24"/>
          <w:szCs w:val="24"/>
        </w:rPr>
        <w:t>Z</w:t>
      </w:r>
      <w:r w:rsidR="0025720E">
        <w:rPr>
          <w:rFonts w:ascii="Arial" w:hAnsi="Arial" w:cs="Arial"/>
          <w:sz w:val="24"/>
          <w:szCs w:val="24"/>
        </w:rPr>
        <w:t>avar</w:t>
      </w:r>
      <w:r w:rsidR="004B71AE">
        <w:rPr>
          <w:rFonts w:ascii="Arial" w:hAnsi="Arial" w:cs="Arial"/>
          <w:sz w:val="24"/>
          <w:szCs w:val="24"/>
        </w:rPr>
        <w:t>i</w:t>
      </w:r>
      <w:r w:rsidR="008803D7">
        <w:rPr>
          <w:rFonts w:ascii="Arial" w:hAnsi="Arial" w:cs="Arial"/>
          <w:sz w:val="24"/>
          <w:szCs w:val="24"/>
        </w:rPr>
        <w:t>z</w:t>
      </w:r>
      <w:proofErr w:type="spellEnd"/>
      <w:r w:rsidR="004B71AE">
        <w:rPr>
          <w:rFonts w:ascii="Arial" w:hAnsi="Arial" w:cs="Arial"/>
          <w:sz w:val="24"/>
          <w:szCs w:val="24"/>
        </w:rPr>
        <w:t xml:space="preserve"> Ramos</w:t>
      </w:r>
      <w:r w:rsidR="0025720E">
        <w:rPr>
          <w:rFonts w:ascii="Arial" w:hAnsi="Arial" w:cs="Arial"/>
          <w:sz w:val="24"/>
          <w:szCs w:val="24"/>
        </w:rPr>
        <w:t>, Director Regional Baja California de Banamex; licenciado Arturo Ramos</w:t>
      </w:r>
      <w:r w:rsidR="008803D7">
        <w:rPr>
          <w:rFonts w:ascii="Arial" w:hAnsi="Arial" w:cs="Arial"/>
          <w:sz w:val="24"/>
          <w:szCs w:val="24"/>
        </w:rPr>
        <w:t xml:space="preserve"> Solano, Director Regional de Mexicali de Banamex; licenciado Teodoro Pérez Valenzuela, Director del Instituto Municipa</w:t>
      </w:r>
      <w:r w:rsidR="00700A13">
        <w:rPr>
          <w:rFonts w:ascii="Arial" w:hAnsi="Arial" w:cs="Arial"/>
          <w:sz w:val="24"/>
          <w:szCs w:val="24"/>
        </w:rPr>
        <w:t>l d</w:t>
      </w:r>
      <w:r w:rsidR="00853031">
        <w:rPr>
          <w:rFonts w:ascii="Arial" w:hAnsi="Arial" w:cs="Arial"/>
          <w:sz w:val="24"/>
          <w:szCs w:val="24"/>
        </w:rPr>
        <w:t xml:space="preserve">e Arte y Cultura de Mexicali y </w:t>
      </w:r>
      <w:r w:rsidR="00700A13">
        <w:rPr>
          <w:rFonts w:ascii="Arial" w:hAnsi="Arial" w:cs="Arial"/>
          <w:sz w:val="24"/>
          <w:szCs w:val="24"/>
        </w:rPr>
        <w:t xml:space="preserve">el maestro </w:t>
      </w:r>
      <w:r w:rsidR="00700A13">
        <w:rPr>
          <w:rFonts w:ascii="Arial" w:hAnsi="Arial" w:cs="Arial"/>
          <w:sz w:val="24"/>
          <w:szCs w:val="24"/>
        </w:rPr>
        <w:t xml:space="preserve">Héctor Manuel Rubio </w:t>
      </w:r>
      <w:proofErr w:type="spellStart"/>
      <w:r w:rsidR="00700A13">
        <w:rPr>
          <w:rFonts w:ascii="Arial" w:hAnsi="Arial" w:cs="Arial"/>
          <w:sz w:val="24"/>
          <w:szCs w:val="24"/>
        </w:rPr>
        <w:t>Chavarín</w:t>
      </w:r>
      <w:proofErr w:type="spellEnd"/>
      <w:r w:rsidR="00700A13">
        <w:rPr>
          <w:rFonts w:ascii="Arial" w:hAnsi="Arial" w:cs="Arial"/>
          <w:sz w:val="24"/>
          <w:szCs w:val="24"/>
        </w:rPr>
        <w:t>, Coordinador del Museo UABC</w:t>
      </w:r>
      <w:bookmarkEnd w:id="0"/>
      <w:r w:rsidR="00846CA1">
        <w:rPr>
          <w:rFonts w:ascii="Arial" w:hAnsi="Arial" w:cs="Arial"/>
          <w:sz w:val="24"/>
          <w:szCs w:val="24"/>
        </w:rPr>
        <w:t>.</w:t>
      </w:r>
    </w:p>
    <w:p w:rsidR="007F2632" w:rsidRPr="008E00ED" w:rsidRDefault="007F2632">
      <w:pPr>
        <w:jc w:val="both"/>
        <w:rPr>
          <w:rFonts w:ascii="Arial" w:hAnsi="Arial" w:cs="Arial"/>
          <w:b/>
          <w:sz w:val="16"/>
          <w:szCs w:val="16"/>
        </w:rPr>
      </w:pPr>
    </w:p>
    <w:sectPr w:rsidR="007F2632" w:rsidRPr="008E00ED" w:rsidSect="00BB01C5">
      <w:pgSz w:w="12240" w:h="15840"/>
      <w:pgMar w:top="0" w:right="1183"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F45C69"/>
    <w:multiLevelType w:val="hybridMultilevel"/>
    <w:tmpl w:val="DB7E0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B5C6F7D"/>
    <w:multiLevelType w:val="hybridMultilevel"/>
    <w:tmpl w:val="C2061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C490319"/>
    <w:multiLevelType w:val="hybridMultilevel"/>
    <w:tmpl w:val="F204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CE248D9"/>
    <w:multiLevelType w:val="hybridMultilevel"/>
    <w:tmpl w:val="ECB21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D7A07E1"/>
    <w:multiLevelType w:val="multilevel"/>
    <w:tmpl w:val="EF0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4BA242B"/>
    <w:multiLevelType w:val="multilevel"/>
    <w:tmpl w:val="9D24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9">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2EBA5EBA"/>
    <w:multiLevelType w:val="hybridMultilevel"/>
    <w:tmpl w:val="90429CE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6941D31"/>
    <w:multiLevelType w:val="hybridMultilevel"/>
    <w:tmpl w:val="0980F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6C72846"/>
    <w:multiLevelType w:val="hybridMultilevel"/>
    <w:tmpl w:val="8B18A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3CF25FF8"/>
    <w:multiLevelType w:val="hybridMultilevel"/>
    <w:tmpl w:val="A7DC1C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4AC69B8"/>
    <w:multiLevelType w:val="hybridMultilevel"/>
    <w:tmpl w:val="09125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9"/>
  </w:num>
  <w:num w:numId="2">
    <w:abstractNumId w:val="11"/>
  </w:num>
  <w:num w:numId="3">
    <w:abstractNumId w:val="7"/>
  </w:num>
  <w:num w:numId="4">
    <w:abstractNumId w:val="24"/>
  </w:num>
  <w:num w:numId="5">
    <w:abstractNumId w:val="38"/>
  </w:num>
  <w:num w:numId="6">
    <w:abstractNumId w:val="10"/>
  </w:num>
  <w:num w:numId="7">
    <w:abstractNumId w:val="9"/>
  </w:num>
  <w:num w:numId="8">
    <w:abstractNumId w:val="34"/>
  </w:num>
  <w:num w:numId="9">
    <w:abstractNumId w:val="33"/>
  </w:num>
  <w:num w:numId="10">
    <w:abstractNumId w:val="2"/>
  </w:num>
  <w:num w:numId="11">
    <w:abstractNumId w:val="37"/>
  </w:num>
  <w:num w:numId="12">
    <w:abstractNumId w:val="3"/>
  </w:num>
  <w:num w:numId="13">
    <w:abstractNumId w:val="12"/>
  </w:num>
  <w:num w:numId="14">
    <w:abstractNumId w:val="5"/>
  </w:num>
  <w:num w:numId="15">
    <w:abstractNumId w:val="30"/>
  </w:num>
  <w:num w:numId="16">
    <w:abstractNumId w:val="15"/>
  </w:num>
  <w:num w:numId="17">
    <w:abstractNumId w:val="21"/>
  </w:num>
  <w:num w:numId="18">
    <w:abstractNumId w:val="28"/>
  </w:num>
  <w:num w:numId="19">
    <w:abstractNumId w:val="31"/>
  </w:num>
  <w:num w:numId="20">
    <w:abstractNumId w:val="20"/>
  </w:num>
  <w:num w:numId="21">
    <w:abstractNumId w:val="18"/>
  </w:num>
  <w:num w:numId="22">
    <w:abstractNumId w:val="8"/>
  </w:num>
  <w:num w:numId="23">
    <w:abstractNumId w:val="17"/>
  </w:num>
  <w:num w:numId="24">
    <w:abstractNumId w:val="27"/>
  </w:num>
  <w:num w:numId="25">
    <w:abstractNumId w:val="13"/>
  </w:num>
  <w:num w:numId="26">
    <w:abstractNumId w:val="23"/>
  </w:num>
  <w:num w:numId="27">
    <w:abstractNumId w:val="4"/>
  </w:num>
  <w:num w:numId="28">
    <w:abstractNumId w:val="6"/>
  </w:num>
  <w:num w:numId="29">
    <w:abstractNumId w:val="32"/>
  </w:num>
  <w:num w:numId="30">
    <w:abstractNumId w:val="25"/>
  </w:num>
  <w:num w:numId="31">
    <w:abstractNumId w:val="26"/>
  </w:num>
  <w:num w:numId="32">
    <w:abstractNumId w:val="14"/>
  </w:num>
  <w:num w:numId="33">
    <w:abstractNumId w:val="16"/>
  </w:num>
  <w:num w:numId="34">
    <w:abstractNumId w:val="36"/>
  </w:num>
  <w:num w:numId="35">
    <w:abstractNumId w:val="29"/>
  </w:num>
  <w:num w:numId="36">
    <w:abstractNumId w:val="22"/>
  </w:num>
  <w:num w:numId="37">
    <w:abstractNumId w:val="1"/>
  </w:num>
  <w:num w:numId="38">
    <w:abstractNumId w:val="35"/>
  </w:num>
  <w:num w:numId="39">
    <w:abstractNumId w:val="0"/>
  </w:num>
  <w:num w:numId="40">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C1A"/>
    <w:rsid w:val="00002A49"/>
    <w:rsid w:val="00003F21"/>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EF2"/>
    <w:rsid w:val="00017B56"/>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83"/>
    <w:rsid w:val="00034603"/>
    <w:rsid w:val="00035360"/>
    <w:rsid w:val="000355F2"/>
    <w:rsid w:val="00035F65"/>
    <w:rsid w:val="00036308"/>
    <w:rsid w:val="000372A3"/>
    <w:rsid w:val="00037D96"/>
    <w:rsid w:val="00040541"/>
    <w:rsid w:val="000422B6"/>
    <w:rsid w:val="00044310"/>
    <w:rsid w:val="0004476A"/>
    <w:rsid w:val="00046273"/>
    <w:rsid w:val="000477AC"/>
    <w:rsid w:val="00050537"/>
    <w:rsid w:val="0005090D"/>
    <w:rsid w:val="000516AA"/>
    <w:rsid w:val="00051AEE"/>
    <w:rsid w:val="000525C0"/>
    <w:rsid w:val="00054932"/>
    <w:rsid w:val="000553FB"/>
    <w:rsid w:val="00055C9F"/>
    <w:rsid w:val="000561E8"/>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F62"/>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5EEC"/>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5833"/>
    <w:rsid w:val="001159EE"/>
    <w:rsid w:val="00116086"/>
    <w:rsid w:val="001162AA"/>
    <w:rsid w:val="00117AF0"/>
    <w:rsid w:val="00120D22"/>
    <w:rsid w:val="001222B8"/>
    <w:rsid w:val="00122470"/>
    <w:rsid w:val="0012264B"/>
    <w:rsid w:val="00122D4E"/>
    <w:rsid w:val="0012387E"/>
    <w:rsid w:val="00123D9D"/>
    <w:rsid w:val="00124680"/>
    <w:rsid w:val="00124EE3"/>
    <w:rsid w:val="00126DF3"/>
    <w:rsid w:val="0012769D"/>
    <w:rsid w:val="00127905"/>
    <w:rsid w:val="001279F8"/>
    <w:rsid w:val="00127CBD"/>
    <w:rsid w:val="00131755"/>
    <w:rsid w:val="00132809"/>
    <w:rsid w:val="00132A8F"/>
    <w:rsid w:val="001356AA"/>
    <w:rsid w:val="0013683C"/>
    <w:rsid w:val="00136E46"/>
    <w:rsid w:val="00137B39"/>
    <w:rsid w:val="00137F34"/>
    <w:rsid w:val="00140D17"/>
    <w:rsid w:val="00141E9A"/>
    <w:rsid w:val="0014344B"/>
    <w:rsid w:val="00143E74"/>
    <w:rsid w:val="00144044"/>
    <w:rsid w:val="001440BB"/>
    <w:rsid w:val="001441A6"/>
    <w:rsid w:val="001444DE"/>
    <w:rsid w:val="00144A83"/>
    <w:rsid w:val="001456B5"/>
    <w:rsid w:val="00146896"/>
    <w:rsid w:val="00146BA1"/>
    <w:rsid w:val="0014744F"/>
    <w:rsid w:val="001478DC"/>
    <w:rsid w:val="00150574"/>
    <w:rsid w:val="0015106E"/>
    <w:rsid w:val="00151EA9"/>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A23"/>
    <w:rsid w:val="001B7BCF"/>
    <w:rsid w:val="001B7D20"/>
    <w:rsid w:val="001C0441"/>
    <w:rsid w:val="001C0BF0"/>
    <w:rsid w:val="001C0DC5"/>
    <w:rsid w:val="001C1A89"/>
    <w:rsid w:val="001C1D58"/>
    <w:rsid w:val="001C25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1D37"/>
    <w:rsid w:val="001F2382"/>
    <w:rsid w:val="001F497E"/>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3176"/>
    <w:rsid w:val="00224289"/>
    <w:rsid w:val="00224A6E"/>
    <w:rsid w:val="00224B5B"/>
    <w:rsid w:val="00224EBF"/>
    <w:rsid w:val="00226BB3"/>
    <w:rsid w:val="0022797D"/>
    <w:rsid w:val="002304A9"/>
    <w:rsid w:val="002318A8"/>
    <w:rsid w:val="002336CB"/>
    <w:rsid w:val="00233CFC"/>
    <w:rsid w:val="0023598D"/>
    <w:rsid w:val="00235A1E"/>
    <w:rsid w:val="00236633"/>
    <w:rsid w:val="00240B11"/>
    <w:rsid w:val="00240D49"/>
    <w:rsid w:val="00240DED"/>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4289"/>
    <w:rsid w:val="00295B13"/>
    <w:rsid w:val="00296022"/>
    <w:rsid w:val="002A0A6A"/>
    <w:rsid w:val="002A195B"/>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302D"/>
    <w:rsid w:val="002F52D0"/>
    <w:rsid w:val="002F5438"/>
    <w:rsid w:val="002F5ABB"/>
    <w:rsid w:val="002F6A7D"/>
    <w:rsid w:val="002F7D7E"/>
    <w:rsid w:val="0030008C"/>
    <w:rsid w:val="0030012A"/>
    <w:rsid w:val="00300721"/>
    <w:rsid w:val="00301187"/>
    <w:rsid w:val="003023E0"/>
    <w:rsid w:val="00302825"/>
    <w:rsid w:val="003032F1"/>
    <w:rsid w:val="0030411D"/>
    <w:rsid w:val="0030629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53D2"/>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043"/>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56C"/>
    <w:rsid w:val="003E1730"/>
    <w:rsid w:val="003E189C"/>
    <w:rsid w:val="003E22BE"/>
    <w:rsid w:val="003E28C3"/>
    <w:rsid w:val="003E3FF3"/>
    <w:rsid w:val="003E528D"/>
    <w:rsid w:val="003E67C6"/>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5713"/>
    <w:rsid w:val="004067F8"/>
    <w:rsid w:val="00407AA5"/>
    <w:rsid w:val="00407CE1"/>
    <w:rsid w:val="0041081A"/>
    <w:rsid w:val="0041134F"/>
    <w:rsid w:val="00411D6F"/>
    <w:rsid w:val="00412DC8"/>
    <w:rsid w:val="004137B1"/>
    <w:rsid w:val="00414AFD"/>
    <w:rsid w:val="00415515"/>
    <w:rsid w:val="0041679F"/>
    <w:rsid w:val="0041725F"/>
    <w:rsid w:val="00417FAF"/>
    <w:rsid w:val="004202D3"/>
    <w:rsid w:val="004202D9"/>
    <w:rsid w:val="00420363"/>
    <w:rsid w:val="00420BC9"/>
    <w:rsid w:val="004215AB"/>
    <w:rsid w:val="00422629"/>
    <w:rsid w:val="00422B39"/>
    <w:rsid w:val="004239DE"/>
    <w:rsid w:val="0042504C"/>
    <w:rsid w:val="00425C7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7FC"/>
    <w:rsid w:val="00486AD1"/>
    <w:rsid w:val="00487675"/>
    <w:rsid w:val="00487734"/>
    <w:rsid w:val="004911ED"/>
    <w:rsid w:val="004928E5"/>
    <w:rsid w:val="004944A2"/>
    <w:rsid w:val="004976A3"/>
    <w:rsid w:val="00497FD7"/>
    <w:rsid w:val="004A0B65"/>
    <w:rsid w:val="004A198E"/>
    <w:rsid w:val="004A1CA3"/>
    <w:rsid w:val="004A352C"/>
    <w:rsid w:val="004A3BE6"/>
    <w:rsid w:val="004A5298"/>
    <w:rsid w:val="004A538A"/>
    <w:rsid w:val="004A7E64"/>
    <w:rsid w:val="004B2725"/>
    <w:rsid w:val="004B35CF"/>
    <w:rsid w:val="004B4C9D"/>
    <w:rsid w:val="004B4DA3"/>
    <w:rsid w:val="004B586A"/>
    <w:rsid w:val="004B6782"/>
    <w:rsid w:val="004B6BE1"/>
    <w:rsid w:val="004B71AE"/>
    <w:rsid w:val="004B7310"/>
    <w:rsid w:val="004B7601"/>
    <w:rsid w:val="004B7714"/>
    <w:rsid w:val="004B779A"/>
    <w:rsid w:val="004B78D7"/>
    <w:rsid w:val="004C03E2"/>
    <w:rsid w:val="004C094B"/>
    <w:rsid w:val="004C1923"/>
    <w:rsid w:val="004C1D05"/>
    <w:rsid w:val="004C2BC9"/>
    <w:rsid w:val="004C2FB6"/>
    <w:rsid w:val="004C36C4"/>
    <w:rsid w:val="004C3963"/>
    <w:rsid w:val="004C537F"/>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48AD"/>
    <w:rsid w:val="004E5964"/>
    <w:rsid w:val="004E753E"/>
    <w:rsid w:val="004F0972"/>
    <w:rsid w:val="004F0B50"/>
    <w:rsid w:val="004F0B61"/>
    <w:rsid w:val="004F0E31"/>
    <w:rsid w:val="004F25E8"/>
    <w:rsid w:val="004F317A"/>
    <w:rsid w:val="004F37FF"/>
    <w:rsid w:val="004F4846"/>
    <w:rsid w:val="004F4A20"/>
    <w:rsid w:val="00500D5C"/>
    <w:rsid w:val="00501F39"/>
    <w:rsid w:val="0050338F"/>
    <w:rsid w:val="00503CAE"/>
    <w:rsid w:val="00504D15"/>
    <w:rsid w:val="00505199"/>
    <w:rsid w:val="0050609A"/>
    <w:rsid w:val="00506193"/>
    <w:rsid w:val="00507181"/>
    <w:rsid w:val="00507988"/>
    <w:rsid w:val="0051185F"/>
    <w:rsid w:val="005125BD"/>
    <w:rsid w:val="00513898"/>
    <w:rsid w:val="00513A4D"/>
    <w:rsid w:val="00513AFB"/>
    <w:rsid w:val="005164D4"/>
    <w:rsid w:val="00516D4F"/>
    <w:rsid w:val="00517707"/>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1BFC"/>
    <w:rsid w:val="005523F7"/>
    <w:rsid w:val="0055248A"/>
    <w:rsid w:val="00552FED"/>
    <w:rsid w:val="005547C3"/>
    <w:rsid w:val="00556679"/>
    <w:rsid w:val="005568F0"/>
    <w:rsid w:val="005571C1"/>
    <w:rsid w:val="00557693"/>
    <w:rsid w:val="00557C36"/>
    <w:rsid w:val="00560313"/>
    <w:rsid w:val="00561142"/>
    <w:rsid w:val="0056184F"/>
    <w:rsid w:val="00561C4C"/>
    <w:rsid w:val="0056211A"/>
    <w:rsid w:val="00562BBA"/>
    <w:rsid w:val="0056354B"/>
    <w:rsid w:val="0056566A"/>
    <w:rsid w:val="0056645D"/>
    <w:rsid w:val="00567704"/>
    <w:rsid w:val="00567745"/>
    <w:rsid w:val="00567E86"/>
    <w:rsid w:val="00572796"/>
    <w:rsid w:val="0057312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4A9"/>
    <w:rsid w:val="005B27F4"/>
    <w:rsid w:val="005B37E8"/>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27FF7"/>
    <w:rsid w:val="00630475"/>
    <w:rsid w:val="00631030"/>
    <w:rsid w:val="006318E5"/>
    <w:rsid w:val="006319EB"/>
    <w:rsid w:val="006320C9"/>
    <w:rsid w:val="006327AC"/>
    <w:rsid w:val="00632C68"/>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6E9C"/>
    <w:rsid w:val="006472EE"/>
    <w:rsid w:val="00651581"/>
    <w:rsid w:val="00651EFF"/>
    <w:rsid w:val="0065205F"/>
    <w:rsid w:val="00652523"/>
    <w:rsid w:val="00653433"/>
    <w:rsid w:val="0065441B"/>
    <w:rsid w:val="0065444E"/>
    <w:rsid w:val="00654CEC"/>
    <w:rsid w:val="006553D3"/>
    <w:rsid w:val="00661611"/>
    <w:rsid w:val="00661BB8"/>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6E4E"/>
    <w:rsid w:val="0068013C"/>
    <w:rsid w:val="0068163C"/>
    <w:rsid w:val="006821A3"/>
    <w:rsid w:val="006821C0"/>
    <w:rsid w:val="00682C7A"/>
    <w:rsid w:val="0068347F"/>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7E0"/>
    <w:rsid w:val="00736924"/>
    <w:rsid w:val="00736EE6"/>
    <w:rsid w:val="00741261"/>
    <w:rsid w:val="007431A2"/>
    <w:rsid w:val="00743FA3"/>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649"/>
    <w:rsid w:val="00766F96"/>
    <w:rsid w:val="007710F8"/>
    <w:rsid w:val="00771B04"/>
    <w:rsid w:val="00771E74"/>
    <w:rsid w:val="00771F3A"/>
    <w:rsid w:val="00772976"/>
    <w:rsid w:val="00773E0C"/>
    <w:rsid w:val="0077499C"/>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C1F"/>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5C6"/>
    <w:rsid w:val="008B4E87"/>
    <w:rsid w:val="008B5B3B"/>
    <w:rsid w:val="008B6056"/>
    <w:rsid w:val="008B6743"/>
    <w:rsid w:val="008B70B1"/>
    <w:rsid w:val="008B7E0E"/>
    <w:rsid w:val="008C04E2"/>
    <w:rsid w:val="008C0730"/>
    <w:rsid w:val="008C177B"/>
    <w:rsid w:val="008C2A3C"/>
    <w:rsid w:val="008C3676"/>
    <w:rsid w:val="008C386F"/>
    <w:rsid w:val="008C4109"/>
    <w:rsid w:val="008C5ACC"/>
    <w:rsid w:val="008D096A"/>
    <w:rsid w:val="008D2418"/>
    <w:rsid w:val="008D25D2"/>
    <w:rsid w:val="008D31DC"/>
    <w:rsid w:val="008D3C34"/>
    <w:rsid w:val="008D475F"/>
    <w:rsid w:val="008D52E1"/>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CBE"/>
    <w:rsid w:val="00A17053"/>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61DA"/>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2FC7"/>
    <w:rsid w:val="00A63920"/>
    <w:rsid w:val="00A63961"/>
    <w:rsid w:val="00A64E93"/>
    <w:rsid w:val="00A6624F"/>
    <w:rsid w:val="00A711DE"/>
    <w:rsid w:val="00A745FA"/>
    <w:rsid w:val="00A747A9"/>
    <w:rsid w:val="00A75238"/>
    <w:rsid w:val="00A75B6E"/>
    <w:rsid w:val="00A75FDB"/>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F77"/>
    <w:rsid w:val="00AB790B"/>
    <w:rsid w:val="00AC030A"/>
    <w:rsid w:val="00AC07FC"/>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6A40"/>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350B"/>
    <w:rsid w:val="00BC4DE6"/>
    <w:rsid w:val="00BC54E2"/>
    <w:rsid w:val="00BC5AFF"/>
    <w:rsid w:val="00BC67A4"/>
    <w:rsid w:val="00BC7456"/>
    <w:rsid w:val="00BC7B29"/>
    <w:rsid w:val="00BC7FC3"/>
    <w:rsid w:val="00BD09A8"/>
    <w:rsid w:val="00BD132C"/>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761"/>
    <w:rsid w:val="00C40BC1"/>
    <w:rsid w:val="00C418E0"/>
    <w:rsid w:val="00C42591"/>
    <w:rsid w:val="00C43297"/>
    <w:rsid w:val="00C44471"/>
    <w:rsid w:val="00C450F8"/>
    <w:rsid w:val="00C46337"/>
    <w:rsid w:val="00C468B4"/>
    <w:rsid w:val="00C511C2"/>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5218"/>
    <w:rsid w:val="00CF72C6"/>
    <w:rsid w:val="00D017C4"/>
    <w:rsid w:val="00D0248F"/>
    <w:rsid w:val="00D02A61"/>
    <w:rsid w:val="00D03734"/>
    <w:rsid w:val="00D03C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568A"/>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2062"/>
    <w:rsid w:val="00DE3231"/>
    <w:rsid w:val="00DE36E6"/>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1CC4"/>
    <w:rsid w:val="00E1264D"/>
    <w:rsid w:val="00E13095"/>
    <w:rsid w:val="00E15AB6"/>
    <w:rsid w:val="00E16481"/>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A12"/>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74A4"/>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0842"/>
    <w:rsid w:val="00F71CEA"/>
    <w:rsid w:val="00F71F0C"/>
    <w:rsid w:val="00F73607"/>
    <w:rsid w:val="00F81EB3"/>
    <w:rsid w:val="00F82F38"/>
    <w:rsid w:val="00F84AD8"/>
    <w:rsid w:val="00F871C8"/>
    <w:rsid w:val="00F87231"/>
    <w:rsid w:val="00F87348"/>
    <w:rsid w:val="00F87BDD"/>
    <w:rsid w:val="00F90291"/>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F8D"/>
    <w:rsid w:val="00FD23D8"/>
    <w:rsid w:val="00FD363D"/>
    <w:rsid w:val="00FD3918"/>
    <w:rsid w:val="00FD50F2"/>
    <w:rsid w:val="00FD583E"/>
    <w:rsid w:val="00FD58C9"/>
    <w:rsid w:val="00FD58EF"/>
    <w:rsid w:val="00FD5D6C"/>
    <w:rsid w:val="00FD71FE"/>
    <w:rsid w:val="00FD7806"/>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CAA6-579B-4352-B275-F3D1C9C1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648</Words>
  <Characters>3565</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28</cp:revision>
  <cp:lastPrinted>2016-05-13T23:52:00Z</cp:lastPrinted>
  <dcterms:created xsi:type="dcterms:W3CDTF">2016-05-13T20:45:00Z</dcterms:created>
  <dcterms:modified xsi:type="dcterms:W3CDTF">2016-05-14T00:13:00Z</dcterms:modified>
</cp:coreProperties>
</file>