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F03A44" wp14:editId="61F829E1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001A15">
        <w:rPr>
          <w:rFonts w:ascii="Arial" w:hAnsi="Arial" w:cs="Arial"/>
          <w:b/>
          <w:sz w:val="24"/>
          <w:szCs w:val="24"/>
        </w:rPr>
        <w:t>90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2909C5" w:rsidRPr="001B7C10" w:rsidRDefault="003D7C3B" w:rsidP="002909C5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Finalizan clases</w:t>
      </w:r>
      <w:r w:rsidR="002909C5">
        <w:rPr>
          <w:rFonts w:ascii="Arial" w:hAnsi="Arial" w:cs="Arial"/>
          <w:b/>
          <w:bCs/>
          <w:sz w:val="36"/>
          <w:szCs w:val="36"/>
        </w:rPr>
        <w:t xml:space="preserve"> en UABC</w:t>
      </w:r>
      <w:r w:rsidR="002909C5" w:rsidRPr="001B7C10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2909C5" w:rsidRPr="00C16429" w:rsidRDefault="002909C5" w:rsidP="002909C5">
      <w:pPr>
        <w:jc w:val="center"/>
        <w:rPr>
          <w:rFonts w:ascii="Arial" w:hAnsi="Arial" w:cs="Arial"/>
          <w:sz w:val="16"/>
          <w:szCs w:val="16"/>
        </w:rPr>
      </w:pPr>
    </w:p>
    <w:p w:rsidR="002909C5" w:rsidRPr="003F4B87" w:rsidRDefault="00D802FA" w:rsidP="003F4B87">
      <w:pPr>
        <w:pStyle w:val="Prrafodelista"/>
        <w:numPr>
          <w:ilvl w:val="0"/>
          <w:numId w:val="4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Desde hoy y hasta el 7 de junio es el periodo de exámenes ordinarios y de competencias. </w:t>
      </w:r>
      <w:r w:rsidR="003D7C3B" w:rsidRPr="003F4B87">
        <w:rPr>
          <w:rFonts w:ascii="Arial" w:hAnsi="Arial" w:cs="Arial"/>
          <w:iCs/>
          <w:sz w:val="24"/>
          <w:szCs w:val="24"/>
        </w:rPr>
        <w:t xml:space="preserve">Continúan </w:t>
      </w:r>
      <w:r>
        <w:rPr>
          <w:rFonts w:ascii="Arial" w:hAnsi="Arial" w:cs="Arial"/>
          <w:iCs/>
          <w:sz w:val="24"/>
          <w:szCs w:val="24"/>
        </w:rPr>
        <w:t>l</w:t>
      </w:r>
      <w:r w:rsidR="002909C5" w:rsidRPr="003F4B87">
        <w:rPr>
          <w:rFonts w:ascii="Arial" w:hAnsi="Arial" w:cs="Arial"/>
          <w:iCs/>
          <w:sz w:val="24"/>
          <w:szCs w:val="24"/>
        </w:rPr>
        <w:t>as actividades académicas y administrativas</w:t>
      </w:r>
      <w:r w:rsidR="003D7C3B" w:rsidRPr="003F4B87">
        <w:rPr>
          <w:rFonts w:ascii="Arial" w:hAnsi="Arial" w:cs="Arial"/>
          <w:iCs/>
          <w:sz w:val="24"/>
          <w:szCs w:val="24"/>
        </w:rPr>
        <w:t>.</w:t>
      </w:r>
    </w:p>
    <w:p w:rsidR="002909C5" w:rsidRPr="00C16429" w:rsidRDefault="002909C5" w:rsidP="002909C5">
      <w:pPr>
        <w:jc w:val="both"/>
        <w:rPr>
          <w:rFonts w:ascii="Arial" w:hAnsi="Arial" w:cs="Arial"/>
          <w:sz w:val="16"/>
          <w:szCs w:val="16"/>
        </w:rPr>
      </w:pPr>
      <w:r w:rsidRPr="00C16429">
        <w:rPr>
          <w:rFonts w:ascii="Arial" w:hAnsi="Arial" w:cs="Arial"/>
          <w:i/>
          <w:iCs/>
          <w:sz w:val="24"/>
          <w:szCs w:val="24"/>
        </w:rPr>
        <w:t> </w:t>
      </w:r>
    </w:p>
    <w:p w:rsidR="00F73C5A" w:rsidRDefault="002909C5" w:rsidP="002909C5">
      <w:pPr>
        <w:jc w:val="both"/>
        <w:rPr>
          <w:rFonts w:ascii="Arial" w:hAnsi="Arial" w:cs="Arial"/>
          <w:sz w:val="24"/>
          <w:szCs w:val="24"/>
        </w:rPr>
      </w:pPr>
      <w:r w:rsidRPr="00C53686">
        <w:rPr>
          <w:rFonts w:ascii="Arial" w:hAnsi="Arial" w:cs="Arial"/>
          <w:b/>
          <w:bCs/>
          <w:sz w:val="24"/>
          <w:szCs w:val="24"/>
        </w:rPr>
        <w:t>Mexicali, B</w:t>
      </w:r>
      <w:r>
        <w:rPr>
          <w:rFonts w:ascii="Arial" w:hAnsi="Arial" w:cs="Arial"/>
          <w:b/>
          <w:bCs/>
          <w:sz w:val="24"/>
          <w:szCs w:val="24"/>
        </w:rPr>
        <w:t xml:space="preserve">aja </w:t>
      </w:r>
      <w:r w:rsidRPr="00C53686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alifornia</w:t>
      </w:r>
      <w:r w:rsidRPr="00C53686">
        <w:rPr>
          <w:rFonts w:ascii="Arial" w:hAnsi="Arial" w:cs="Arial"/>
          <w:b/>
          <w:bCs/>
          <w:sz w:val="24"/>
          <w:szCs w:val="24"/>
        </w:rPr>
        <w:t xml:space="preserve">, a </w:t>
      </w:r>
      <w:r w:rsidR="003D7C3B">
        <w:rPr>
          <w:rFonts w:ascii="Arial" w:hAnsi="Arial" w:cs="Arial"/>
          <w:b/>
          <w:bCs/>
          <w:sz w:val="24"/>
          <w:szCs w:val="24"/>
        </w:rPr>
        <w:t>lunes 30 de mayo de 2016.-</w:t>
      </w:r>
      <w:r w:rsidRPr="00F720F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 acuerdo al calendario de actividades escolares emitido por la Coordinación de Servicios Estudiantiles y Gestión Escolar de la</w:t>
      </w:r>
      <w:r w:rsidRPr="00C53686">
        <w:rPr>
          <w:rFonts w:ascii="Arial" w:hAnsi="Arial" w:cs="Arial"/>
          <w:sz w:val="24"/>
          <w:szCs w:val="24"/>
        </w:rPr>
        <w:t xml:space="preserve"> Universidad Autónoma de Baja California (UABC), </w:t>
      </w:r>
      <w:r w:rsidR="003D7C3B">
        <w:rPr>
          <w:rFonts w:ascii="Arial" w:hAnsi="Arial" w:cs="Arial"/>
          <w:sz w:val="24"/>
          <w:szCs w:val="24"/>
        </w:rPr>
        <w:t xml:space="preserve">desde </w:t>
      </w:r>
      <w:r w:rsidR="00001A15">
        <w:rPr>
          <w:rFonts w:ascii="Arial" w:hAnsi="Arial" w:cs="Arial"/>
          <w:sz w:val="24"/>
          <w:szCs w:val="24"/>
        </w:rPr>
        <w:t xml:space="preserve">este día y hasta el </w:t>
      </w:r>
      <w:r w:rsidR="003D7C3B">
        <w:rPr>
          <w:rFonts w:ascii="Arial" w:hAnsi="Arial" w:cs="Arial"/>
          <w:sz w:val="24"/>
          <w:szCs w:val="24"/>
        </w:rPr>
        <w:t xml:space="preserve">viernes </w:t>
      </w:r>
      <w:r w:rsidR="003F4B87">
        <w:rPr>
          <w:rFonts w:ascii="Arial" w:hAnsi="Arial" w:cs="Arial"/>
          <w:sz w:val="24"/>
          <w:szCs w:val="24"/>
        </w:rPr>
        <w:t xml:space="preserve">5 de agosto será el periodo de vacaciones escolares para casi 64 mil estudiantes de esta </w:t>
      </w:r>
      <w:r w:rsidR="00F73C5A">
        <w:rPr>
          <w:rFonts w:ascii="Arial" w:hAnsi="Arial" w:cs="Arial"/>
          <w:sz w:val="24"/>
          <w:szCs w:val="24"/>
        </w:rPr>
        <w:t>Casa de Estudios</w:t>
      </w:r>
      <w:r w:rsidR="00E97FF8">
        <w:rPr>
          <w:rFonts w:ascii="Arial" w:hAnsi="Arial" w:cs="Arial"/>
          <w:sz w:val="24"/>
          <w:szCs w:val="24"/>
        </w:rPr>
        <w:t xml:space="preserve"> en todo el Estado</w:t>
      </w:r>
      <w:bookmarkStart w:id="0" w:name="_GoBack"/>
      <w:bookmarkEnd w:id="0"/>
      <w:r w:rsidR="00F73C5A">
        <w:rPr>
          <w:rFonts w:ascii="Arial" w:hAnsi="Arial" w:cs="Arial"/>
          <w:sz w:val="24"/>
          <w:szCs w:val="24"/>
        </w:rPr>
        <w:t>.</w:t>
      </w:r>
    </w:p>
    <w:p w:rsidR="00F73C5A" w:rsidRDefault="00F73C5A" w:rsidP="002909C5">
      <w:pPr>
        <w:jc w:val="both"/>
        <w:rPr>
          <w:rFonts w:ascii="Arial" w:hAnsi="Arial" w:cs="Arial"/>
          <w:sz w:val="24"/>
          <w:szCs w:val="24"/>
        </w:rPr>
      </w:pPr>
    </w:p>
    <w:p w:rsidR="00F73C5A" w:rsidRDefault="00F73C5A" w:rsidP="002909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a partir de hoy y hasta el 7 de junio se</w:t>
      </w:r>
      <w:r w:rsidR="00FE0311">
        <w:rPr>
          <w:rFonts w:ascii="Arial" w:hAnsi="Arial" w:cs="Arial"/>
          <w:sz w:val="24"/>
          <w:szCs w:val="24"/>
        </w:rPr>
        <w:t xml:space="preserve"> aplicarán </w:t>
      </w:r>
      <w:r>
        <w:rPr>
          <w:rFonts w:ascii="Arial" w:hAnsi="Arial" w:cs="Arial"/>
          <w:sz w:val="24"/>
          <w:szCs w:val="24"/>
        </w:rPr>
        <w:t xml:space="preserve">los exámenes ordinarios y de competencias, estos últimos para los alumnos que deseen </w:t>
      </w:r>
      <w:r w:rsidR="001E3A64">
        <w:rPr>
          <w:rFonts w:ascii="Arial" w:hAnsi="Arial" w:cs="Arial"/>
          <w:sz w:val="24"/>
          <w:szCs w:val="24"/>
        </w:rPr>
        <w:t>acreditar una unidad de aprendizaje sin haberla cursado antes, siempre que cumpla con los prerrequisitos académicos de la misma, establecidos en el plan de estudios.</w:t>
      </w:r>
    </w:p>
    <w:p w:rsidR="001E3A64" w:rsidRDefault="001E3A64" w:rsidP="002909C5">
      <w:pPr>
        <w:jc w:val="both"/>
        <w:rPr>
          <w:rFonts w:ascii="Arial" w:hAnsi="Arial" w:cs="Arial"/>
          <w:sz w:val="24"/>
          <w:szCs w:val="24"/>
        </w:rPr>
      </w:pPr>
    </w:p>
    <w:p w:rsidR="00CA1142" w:rsidRDefault="00CA1142" w:rsidP="002909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1E3A64">
        <w:rPr>
          <w:rFonts w:ascii="Arial" w:hAnsi="Arial" w:cs="Arial"/>
          <w:sz w:val="24"/>
          <w:szCs w:val="24"/>
        </w:rPr>
        <w:t>os exámenes extraordinarios se</w:t>
      </w:r>
      <w:r>
        <w:rPr>
          <w:rFonts w:ascii="Arial" w:hAnsi="Arial" w:cs="Arial"/>
          <w:sz w:val="24"/>
          <w:szCs w:val="24"/>
        </w:rPr>
        <w:t xml:space="preserve"> realizarán d</w:t>
      </w:r>
      <w:r w:rsidR="001E3A64">
        <w:rPr>
          <w:rFonts w:ascii="Arial" w:hAnsi="Arial" w:cs="Arial"/>
          <w:sz w:val="24"/>
          <w:szCs w:val="24"/>
        </w:rPr>
        <w:t>el 19 al 22 de julio y los</w:t>
      </w:r>
      <w:r w:rsidR="005C78FF">
        <w:rPr>
          <w:rFonts w:ascii="Arial" w:hAnsi="Arial" w:cs="Arial"/>
          <w:sz w:val="24"/>
          <w:szCs w:val="24"/>
        </w:rPr>
        <w:t xml:space="preserve"> exámenes de regularización los</w:t>
      </w:r>
      <w:r w:rsidR="001E3A64">
        <w:rPr>
          <w:rFonts w:ascii="Arial" w:hAnsi="Arial" w:cs="Arial"/>
          <w:sz w:val="24"/>
          <w:szCs w:val="24"/>
        </w:rPr>
        <w:t xml:space="preserve"> días 28 y 29 de julio</w:t>
      </w:r>
      <w:r w:rsidR="005C78F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El periodo para pagar el recibo de reinscripción será del 11 de julio al 5 de agosto y del 18 al 26 de julio serán las fechas para la inscripción de los alumnos de nuevo ingreso.</w:t>
      </w:r>
    </w:p>
    <w:p w:rsidR="00CF2441" w:rsidRDefault="00CF2441" w:rsidP="002909C5">
      <w:pPr>
        <w:jc w:val="both"/>
        <w:rPr>
          <w:rFonts w:ascii="Arial" w:hAnsi="Arial" w:cs="Arial"/>
          <w:sz w:val="24"/>
          <w:szCs w:val="24"/>
        </w:rPr>
      </w:pPr>
    </w:p>
    <w:p w:rsidR="00CF2441" w:rsidRDefault="00CF2441" w:rsidP="002909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este periodo </w:t>
      </w:r>
      <w:r w:rsidR="00D802FA">
        <w:rPr>
          <w:rFonts w:ascii="Arial" w:hAnsi="Arial" w:cs="Arial"/>
          <w:sz w:val="24"/>
          <w:szCs w:val="24"/>
        </w:rPr>
        <w:t xml:space="preserve">de vacaciones escolares, de acuerdo al artículo 162 del Estatuto Escolar, la UABC podrá ofrecer a los alumnos los cursos denominados </w:t>
      </w:r>
      <w:proofErr w:type="spellStart"/>
      <w:r w:rsidR="00D802FA">
        <w:rPr>
          <w:rFonts w:ascii="Arial" w:hAnsi="Arial" w:cs="Arial"/>
          <w:sz w:val="24"/>
          <w:szCs w:val="24"/>
        </w:rPr>
        <w:t>intersemestrales</w:t>
      </w:r>
      <w:proofErr w:type="spellEnd"/>
      <w:r w:rsidR="00D802FA">
        <w:rPr>
          <w:rFonts w:ascii="Arial" w:hAnsi="Arial" w:cs="Arial"/>
          <w:sz w:val="24"/>
          <w:szCs w:val="24"/>
        </w:rPr>
        <w:t>. Cada unidad académica determinará las unidades de aprendizaje que se ofertarán, así como los horarios y fechas.</w:t>
      </w:r>
    </w:p>
    <w:p w:rsidR="00CA1142" w:rsidRDefault="00CA1142" w:rsidP="002909C5">
      <w:pPr>
        <w:jc w:val="both"/>
        <w:rPr>
          <w:rFonts w:ascii="Arial" w:hAnsi="Arial" w:cs="Arial"/>
          <w:sz w:val="24"/>
          <w:szCs w:val="24"/>
        </w:rPr>
      </w:pPr>
    </w:p>
    <w:p w:rsidR="00CA1142" w:rsidRDefault="00CA1142" w:rsidP="002909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señalar que el p</w:t>
      </w:r>
      <w:r w:rsidR="002909C5">
        <w:rPr>
          <w:rFonts w:ascii="Arial" w:hAnsi="Arial" w:cs="Arial"/>
          <w:sz w:val="24"/>
          <w:szCs w:val="24"/>
        </w:rPr>
        <w:t xml:space="preserve">eriodo vacacional para más de 5000 académicos y 1700 empleados administrativos en todo el Estado, </w:t>
      </w:r>
      <w:r>
        <w:rPr>
          <w:rFonts w:ascii="Arial" w:hAnsi="Arial" w:cs="Arial"/>
          <w:sz w:val="24"/>
          <w:szCs w:val="24"/>
        </w:rPr>
        <w:t>será del 17 de junio al 17 de julio.</w:t>
      </w:r>
    </w:p>
    <w:p w:rsidR="00CA1142" w:rsidRDefault="00CA1142" w:rsidP="002909C5">
      <w:pPr>
        <w:jc w:val="both"/>
        <w:rPr>
          <w:rFonts w:ascii="Arial" w:hAnsi="Arial" w:cs="Arial"/>
          <w:sz w:val="24"/>
          <w:szCs w:val="24"/>
        </w:rPr>
      </w:pPr>
    </w:p>
    <w:p w:rsidR="002909C5" w:rsidRDefault="002909C5" w:rsidP="002909C5">
      <w:pPr>
        <w:jc w:val="both"/>
        <w:rPr>
          <w:rFonts w:ascii="Arial" w:hAnsi="Arial" w:cs="Arial"/>
          <w:sz w:val="24"/>
          <w:szCs w:val="24"/>
        </w:rPr>
      </w:pPr>
    </w:p>
    <w:p w:rsidR="002909C5" w:rsidRDefault="002909C5" w:rsidP="002909C5">
      <w:pPr>
        <w:jc w:val="both"/>
        <w:rPr>
          <w:rFonts w:ascii="Arial" w:hAnsi="Arial" w:cs="Arial"/>
          <w:sz w:val="24"/>
          <w:szCs w:val="24"/>
        </w:rPr>
      </w:pPr>
    </w:p>
    <w:p w:rsidR="00D07B83" w:rsidRPr="00D07B83" w:rsidRDefault="00D07B83" w:rsidP="00032F7F">
      <w:pPr>
        <w:shd w:val="clear" w:color="auto" w:fill="FFFFFF"/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D07B83" w:rsidRPr="00D07B83" w:rsidSect="00CC5178">
      <w:pgSz w:w="12240" w:h="15840"/>
      <w:pgMar w:top="0" w:right="1183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45C69"/>
    <w:multiLevelType w:val="hybridMultilevel"/>
    <w:tmpl w:val="DB7E0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7A07E1"/>
    <w:multiLevelType w:val="multilevel"/>
    <w:tmpl w:val="EF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B95171"/>
    <w:multiLevelType w:val="hybridMultilevel"/>
    <w:tmpl w:val="B574AE9A"/>
    <w:lvl w:ilvl="0" w:tplc="E1702A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4BA242B"/>
    <w:multiLevelType w:val="multilevel"/>
    <w:tmpl w:val="9D24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BA5EBA"/>
    <w:multiLevelType w:val="hybridMultilevel"/>
    <w:tmpl w:val="90429C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7C700F"/>
    <w:multiLevelType w:val="hybridMultilevel"/>
    <w:tmpl w:val="8CF07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941D31"/>
    <w:multiLevelType w:val="hybridMultilevel"/>
    <w:tmpl w:val="0980F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C72846"/>
    <w:multiLevelType w:val="hybridMultilevel"/>
    <w:tmpl w:val="8B18A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CF25FF8"/>
    <w:multiLevelType w:val="hybridMultilevel"/>
    <w:tmpl w:val="A7DC1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4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0524FE"/>
    <w:multiLevelType w:val="hybridMultilevel"/>
    <w:tmpl w:val="B4189E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AC69B8"/>
    <w:multiLevelType w:val="hybridMultilevel"/>
    <w:tmpl w:val="091253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12"/>
  </w:num>
  <w:num w:numId="3">
    <w:abstractNumId w:val="7"/>
  </w:num>
  <w:num w:numId="4">
    <w:abstractNumId w:val="26"/>
  </w:num>
  <w:num w:numId="5">
    <w:abstractNumId w:val="45"/>
  </w:num>
  <w:num w:numId="6">
    <w:abstractNumId w:val="11"/>
  </w:num>
  <w:num w:numId="7">
    <w:abstractNumId w:val="10"/>
  </w:num>
  <w:num w:numId="8">
    <w:abstractNumId w:val="39"/>
  </w:num>
  <w:num w:numId="9">
    <w:abstractNumId w:val="38"/>
  </w:num>
  <w:num w:numId="10">
    <w:abstractNumId w:val="2"/>
  </w:num>
  <w:num w:numId="11">
    <w:abstractNumId w:val="43"/>
  </w:num>
  <w:num w:numId="12">
    <w:abstractNumId w:val="3"/>
  </w:num>
  <w:num w:numId="13">
    <w:abstractNumId w:val="13"/>
  </w:num>
  <w:num w:numId="14">
    <w:abstractNumId w:val="5"/>
  </w:num>
  <w:num w:numId="15">
    <w:abstractNumId w:val="34"/>
  </w:num>
  <w:num w:numId="16">
    <w:abstractNumId w:val="16"/>
  </w:num>
  <w:num w:numId="17">
    <w:abstractNumId w:val="23"/>
  </w:num>
  <w:num w:numId="18">
    <w:abstractNumId w:val="31"/>
  </w:num>
  <w:num w:numId="19">
    <w:abstractNumId w:val="35"/>
  </w:num>
  <w:num w:numId="20">
    <w:abstractNumId w:val="22"/>
  </w:num>
  <w:num w:numId="21">
    <w:abstractNumId w:val="20"/>
  </w:num>
  <w:num w:numId="22">
    <w:abstractNumId w:val="9"/>
  </w:num>
  <w:num w:numId="23">
    <w:abstractNumId w:val="19"/>
  </w:num>
  <w:num w:numId="24">
    <w:abstractNumId w:val="30"/>
  </w:num>
  <w:num w:numId="25">
    <w:abstractNumId w:val="14"/>
  </w:num>
  <w:num w:numId="26">
    <w:abstractNumId w:val="25"/>
  </w:num>
  <w:num w:numId="27">
    <w:abstractNumId w:val="4"/>
  </w:num>
  <w:num w:numId="28">
    <w:abstractNumId w:val="6"/>
  </w:num>
  <w:num w:numId="29">
    <w:abstractNumId w:val="36"/>
  </w:num>
  <w:num w:numId="30">
    <w:abstractNumId w:val="28"/>
  </w:num>
  <w:num w:numId="31">
    <w:abstractNumId w:val="29"/>
  </w:num>
  <w:num w:numId="32">
    <w:abstractNumId w:val="15"/>
  </w:num>
  <w:num w:numId="33">
    <w:abstractNumId w:val="18"/>
  </w:num>
  <w:num w:numId="34">
    <w:abstractNumId w:val="42"/>
  </w:num>
  <w:num w:numId="35">
    <w:abstractNumId w:val="32"/>
  </w:num>
  <w:num w:numId="36">
    <w:abstractNumId w:val="24"/>
  </w:num>
  <w:num w:numId="37">
    <w:abstractNumId w:val="1"/>
  </w:num>
  <w:num w:numId="38">
    <w:abstractNumId w:val="41"/>
  </w:num>
  <w:num w:numId="39">
    <w:abstractNumId w:val="0"/>
  </w:num>
  <w:num w:numId="40">
    <w:abstractNumId w:val="21"/>
  </w:num>
  <w:num w:numId="41">
    <w:abstractNumId w:val="40"/>
  </w:num>
  <w:num w:numId="42">
    <w:abstractNumId w:val="27"/>
  </w:num>
  <w:num w:numId="43">
    <w:abstractNumId w:val="33"/>
  </w:num>
  <w:num w:numId="44">
    <w:abstractNumId w:val="17"/>
  </w:num>
  <w:num w:numId="45">
    <w:abstractNumId w:val="8"/>
  </w:num>
  <w:num w:numId="46">
    <w:abstractNumId w:val="37"/>
  </w:num>
  <w:num w:numId="47">
    <w:abstractNumId w:val="4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A15"/>
    <w:rsid w:val="00001C1A"/>
    <w:rsid w:val="00002A49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230D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B25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538D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10C8"/>
    <w:rsid w:val="001E391F"/>
    <w:rsid w:val="001E3A64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6DB6"/>
    <w:rsid w:val="0022797D"/>
    <w:rsid w:val="002304A9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4B6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909C5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97659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ADD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D7C3B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971"/>
    <w:rsid w:val="003F3AA2"/>
    <w:rsid w:val="003F4B87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44A2"/>
    <w:rsid w:val="0049708F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A97"/>
    <w:rsid w:val="004A7E64"/>
    <w:rsid w:val="004B0F19"/>
    <w:rsid w:val="004B2725"/>
    <w:rsid w:val="004B2F12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671C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E7754"/>
    <w:rsid w:val="004F0972"/>
    <w:rsid w:val="004F0B50"/>
    <w:rsid w:val="004F0B61"/>
    <w:rsid w:val="004F0E31"/>
    <w:rsid w:val="004F1C5E"/>
    <w:rsid w:val="004F25E8"/>
    <w:rsid w:val="004F317A"/>
    <w:rsid w:val="004F37FF"/>
    <w:rsid w:val="004F4846"/>
    <w:rsid w:val="004F4A20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57F5E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8FF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554FA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8013C"/>
    <w:rsid w:val="0068163C"/>
    <w:rsid w:val="006821A3"/>
    <w:rsid w:val="006821C0"/>
    <w:rsid w:val="00682C7A"/>
    <w:rsid w:val="006830CC"/>
    <w:rsid w:val="0068347F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18D3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658"/>
    <w:rsid w:val="007655AD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5B81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2EF7"/>
    <w:rsid w:val="00A62FC7"/>
    <w:rsid w:val="00A63920"/>
    <w:rsid w:val="00A63961"/>
    <w:rsid w:val="00A64E93"/>
    <w:rsid w:val="00A6624F"/>
    <w:rsid w:val="00A708BD"/>
    <w:rsid w:val="00A711DE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E4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44F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D0B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1142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5178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E72A7"/>
    <w:rsid w:val="00CF07A8"/>
    <w:rsid w:val="00CF1BA3"/>
    <w:rsid w:val="00CF2441"/>
    <w:rsid w:val="00CF2BE9"/>
    <w:rsid w:val="00CF30CE"/>
    <w:rsid w:val="00CF324F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B83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2FA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1C68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AB6"/>
    <w:rsid w:val="00E16481"/>
    <w:rsid w:val="00E16DAF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58A"/>
    <w:rsid w:val="00E37A12"/>
    <w:rsid w:val="00E37B64"/>
    <w:rsid w:val="00E37D4D"/>
    <w:rsid w:val="00E4004B"/>
    <w:rsid w:val="00E41337"/>
    <w:rsid w:val="00E4246C"/>
    <w:rsid w:val="00E42C27"/>
    <w:rsid w:val="00E43279"/>
    <w:rsid w:val="00E444DF"/>
    <w:rsid w:val="00E451C7"/>
    <w:rsid w:val="00E45290"/>
    <w:rsid w:val="00E45BAE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97FF8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EF4"/>
    <w:rsid w:val="00F71F0C"/>
    <w:rsid w:val="00F73607"/>
    <w:rsid w:val="00F73C5A"/>
    <w:rsid w:val="00F81EB3"/>
    <w:rsid w:val="00F82F38"/>
    <w:rsid w:val="00F84AD8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311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031DA-35C7-4161-999A-C2EECA6F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2016-05-30T20:42:00Z</cp:lastPrinted>
  <dcterms:created xsi:type="dcterms:W3CDTF">2016-05-30T18:51:00Z</dcterms:created>
  <dcterms:modified xsi:type="dcterms:W3CDTF">2016-05-30T21:47:00Z</dcterms:modified>
</cp:coreProperties>
</file>