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2805E6"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655618"/>
            <wp:effectExtent l="0" t="0" r="0" b="1905"/>
            <wp:docPr id="2" name="Imagen 2" descr="C:\Users\UABC\Desktop\Cintillo para Boletines-UABC-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82512" cy="1657772"/>
                    </a:xfrm>
                    <a:prstGeom prst="rect">
                      <a:avLst/>
                    </a:prstGeom>
                    <a:noFill/>
                    <a:ln>
                      <a:noFill/>
                    </a:ln>
                  </pic:spPr>
                </pic:pic>
              </a:graphicData>
            </a:graphic>
          </wp:inline>
        </w:drawing>
      </w:r>
    </w:p>
    <w:p w:rsidR="00591B93" w:rsidRDefault="001B3D68" w:rsidP="00591B93">
      <w:pPr>
        <w:pStyle w:val="Prrafodelista"/>
        <w:ind w:left="142"/>
        <w:jc w:val="right"/>
        <w:rPr>
          <w:rFonts w:ascii="Arial" w:hAnsi="Arial" w:cs="Arial"/>
          <w:b/>
          <w:sz w:val="24"/>
          <w:szCs w:val="24"/>
        </w:rPr>
      </w:pPr>
      <w:r w:rsidRPr="005B3B39">
        <w:rPr>
          <w:rFonts w:ascii="Arial" w:hAnsi="Arial" w:cs="Arial"/>
          <w:b/>
          <w:sz w:val="24"/>
          <w:szCs w:val="24"/>
        </w:rPr>
        <w:t xml:space="preserve">BOLETÍN </w:t>
      </w:r>
      <w:r w:rsidR="002805E6" w:rsidRPr="002805E6">
        <w:rPr>
          <w:rFonts w:ascii="Arial" w:hAnsi="Arial" w:cs="Arial"/>
          <w:b/>
          <w:sz w:val="24"/>
          <w:szCs w:val="24"/>
        </w:rPr>
        <w:t>006/2016-2</w:t>
      </w:r>
      <w:r w:rsidRPr="002805E6">
        <w:rPr>
          <w:rFonts w:ascii="Arial" w:hAnsi="Arial" w:cs="Arial"/>
          <w:b/>
          <w:sz w:val="24"/>
          <w:szCs w:val="24"/>
        </w:rPr>
        <w:t xml:space="preserve"> </w:t>
      </w:r>
    </w:p>
    <w:p w:rsidR="006D776D" w:rsidRPr="006D776D" w:rsidRDefault="006D776D" w:rsidP="00591B93">
      <w:pPr>
        <w:pStyle w:val="Prrafodelista"/>
        <w:ind w:left="142"/>
        <w:jc w:val="right"/>
        <w:rPr>
          <w:rFonts w:ascii="Arial" w:hAnsi="Arial" w:cs="Arial"/>
          <w:b/>
          <w:color w:val="FF0000"/>
          <w:sz w:val="16"/>
          <w:szCs w:val="16"/>
        </w:rPr>
      </w:pPr>
    </w:p>
    <w:p w:rsidR="00E41D9F" w:rsidRDefault="00E41D9F" w:rsidP="00E41D9F">
      <w:pPr>
        <w:jc w:val="center"/>
        <w:rPr>
          <w:rFonts w:ascii="Arial" w:hAnsi="Arial" w:cs="Arial"/>
          <w:b/>
          <w:sz w:val="36"/>
          <w:szCs w:val="24"/>
        </w:rPr>
      </w:pPr>
      <w:r>
        <w:rPr>
          <w:rFonts w:ascii="Arial" w:hAnsi="Arial" w:cs="Arial"/>
          <w:b/>
          <w:sz w:val="36"/>
          <w:szCs w:val="24"/>
        </w:rPr>
        <w:t>Impacto</w:t>
      </w:r>
      <w:r w:rsidRPr="00E41D9F">
        <w:rPr>
          <w:rFonts w:ascii="Arial" w:hAnsi="Arial" w:cs="Arial"/>
          <w:b/>
          <w:sz w:val="36"/>
          <w:szCs w:val="24"/>
        </w:rPr>
        <w:t xml:space="preserve"> de grupos sociales</w:t>
      </w:r>
      <w:r>
        <w:rPr>
          <w:rFonts w:ascii="Arial" w:hAnsi="Arial" w:cs="Arial"/>
          <w:b/>
          <w:sz w:val="36"/>
          <w:szCs w:val="24"/>
        </w:rPr>
        <w:t xml:space="preserve"> para la</w:t>
      </w:r>
    </w:p>
    <w:p w:rsidR="00E41D9F" w:rsidRPr="00E41D9F" w:rsidRDefault="00855726" w:rsidP="00E41D9F">
      <w:pPr>
        <w:jc w:val="center"/>
        <w:rPr>
          <w:rFonts w:ascii="Arial" w:hAnsi="Arial" w:cs="Arial"/>
          <w:b/>
          <w:sz w:val="36"/>
          <w:szCs w:val="24"/>
        </w:rPr>
      </w:pPr>
      <w:proofErr w:type="gramStart"/>
      <w:r>
        <w:rPr>
          <w:rFonts w:ascii="Arial" w:hAnsi="Arial" w:cs="Arial"/>
          <w:b/>
          <w:sz w:val="36"/>
          <w:szCs w:val="24"/>
        </w:rPr>
        <w:t>oficialización</w:t>
      </w:r>
      <w:proofErr w:type="gramEnd"/>
      <w:r w:rsidR="00E41D9F" w:rsidRPr="00E41D9F">
        <w:rPr>
          <w:rFonts w:ascii="Arial" w:hAnsi="Arial" w:cs="Arial"/>
          <w:b/>
          <w:sz w:val="36"/>
          <w:szCs w:val="24"/>
        </w:rPr>
        <w:t xml:space="preserve"> de Baja California</w:t>
      </w:r>
      <w:r w:rsidR="00E41D9F">
        <w:rPr>
          <w:rFonts w:ascii="Arial" w:hAnsi="Arial" w:cs="Arial"/>
          <w:b/>
          <w:sz w:val="36"/>
          <w:szCs w:val="24"/>
        </w:rPr>
        <w:t xml:space="preserve"> como estado</w:t>
      </w:r>
    </w:p>
    <w:p w:rsidR="00E41D9F" w:rsidRPr="006D776D" w:rsidRDefault="00E41D9F" w:rsidP="00E41D9F">
      <w:pPr>
        <w:jc w:val="both"/>
        <w:rPr>
          <w:rFonts w:ascii="Arial" w:hAnsi="Arial" w:cs="Arial"/>
          <w:b/>
          <w:sz w:val="16"/>
          <w:szCs w:val="16"/>
        </w:rPr>
      </w:pPr>
      <w:bookmarkStart w:id="0" w:name="_GoBack"/>
    </w:p>
    <w:bookmarkEnd w:id="0"/>
    <w:p w:rsidR="00E41D9F" w:rsidRPr="00E41D9F" w:rsidRDefault="00E41D9F" w:rsidP="00E41D9F">
      <w:pPr>
        <w:pStyle w:val="Prrafodelista"/>
        <w:numPr>
          <w:ilvl w:val="0"/>
          <w:numId w:val="8"/>
        </w:numPr>
        <w:ind w:left="284" w:hanging="284"/>
        <w:jc w:val="both"/>
        <w:rPr>
          <w:rFonts w:ascii="Arial" w:hAnsi="Arial" w:cs="Arial"/>
          <w:sz w:val="24"/>
          <w:szCs w:val="24"/>
        </w:rPr>
      </w:pPr>
      <w:r w:rsidRPr="00E41D9F">
        <w:rPr>
          <w:rFonts w:ascii="Arial" w:hAnsi="Arial" w:cs="Arial"/>
          <w:sz w:val="24"/>
          <w:szCs w:val="24"/>
        </w:rPr>
        <w:t>A través de investigación realizada en el Instituto de Investigaciones Históricas.</w:t>
      </w:r>
    </w:p>
    <w:p w:rsidR="00E41D9F" w:rsidRPr="00E41D9F" w:rsidRDefault="00E41D9F" w:rsidP="00E41D9F">
      <w:pPr>
        <w:jc w:val="both"/>
        <w:rPr>
          <w:rFonts w:ascii="Arial" w:hAnsi="Arial" w:cs="Arial"/>
          <w:b/>
          <w:sz w:val="24"/>
          <w:szCs w:val="24"/>
        </w:rPr>
      </w:pPr>
    </w:p>
    <w:p w:rsidR="00E41D9F" w:rsidRPr="00E41D9F" w:rsidRDefault="00E41D9F" w:rsidP="00E41D9F">
      <w:pPr>
        <w:jc w:val="both"/>
        <w:rPr>
          <w:rFonts w:ascii="Arial" w:hAnsi="Arial" w:cs="Arial"/>
          <w:sz w:val="24"/>
          <w:szCs w:val="24"/>
        </w:rPr>
      </w:pPr>
      <w:r w:rsidRPr="00E41D9F">
        <w:rPr>
          <w:rFonts w:ascii="Arial" w:hAnsi="Arial" w:cs="Arial"/>
          <w:b/>
          <w:sz w:val="24"/>
          <w:szCs w:val="24"/>
        </w:rPr>
        <w:t>Tijuana</w:t>
      </w:r>
      <w:r w:rsidR="00855726">
        <w:rPr>
          <w:rFonts w:ascii="Arial" w:hAnsi="Arial" w:cs="Arial"/>
          <w:b/>
          <w:sz w:val="24"/>
          <w:szCs w:val="24"/>
        </w:rPr>
        <w:t xml:space="preserve">, B.C., </w:t>
      </w:r>
      <w:r w:rsidR="006A10E7">
        <w:rPr>
          <w:rFonts w:ascii="Arial" w:hAnsi="Arial" w:cs="Arial"/>
          <w:b/>
          <w:sz w:val="24"/>
          <w:szCs w:val="24"/>
        </w:rPr>
        <w:t xml:space="preserve">miércoles 13 de julio </w:t>
      </w:r>
      <w:r w:rsidR="00855726">
        <w:rPr>
          <w:rFonts w:ascii="Arial" w:hAnsi="Arial" w:cs="Arial"/>
          <w:b/>
          <w:sz w:val="24"/>
          <w:szCs w:val="24"/>
        </w:rPr>
        <w:t>de 2016</w:t>
      </w:r>
      <w:r w:rsidRPr="00E41D9F">
        <w:rPr>
          <w:rFonts w:ascii="Arial" w:hAnsi="Arial" w:cs="Arial"/>
          <w:sz w:val="24"/>
          <w:szCs w:val="24"/>
        </w:rPr>
        <w:t xml:space="preserve">.- </w:t>
      </w:r>
      <w:r w:rsidR="00855726">
        <w:rPr>
          <w:rFonts w:ascii="Arial" w:hAnsi="Arial" w:cs="Arial"/>
          <w:sz w:val="24"/>
          <w:szCs w:val="24"/>
        </w:rPr>
        <w:t>Para</w:t>
      </w:r>
      <w:r w:rsidRPr="00E41D9F">
        <w:rPr>
          <w:rFonts w:ascii="Arial" w:hAnsi="Arial" w:cs="Arial"/>
          <w:sz w:val="24"/>
          <w:szCs w:val="24"/>
        </w:rPr>
        <w:t xml:space="preserve"> </w:t>
      </w:r>
      <w:r w:rsidR="00855726">
        <w:rPr>
          <w:rFonts w:ascii="Arial" w:hAnsi="Arial" w:cs="Arial"/>
          <w:sz w:val="24"/>
          <w:szCs w:val="24"/>
        </w:rPr>
        <w:t>detectar</w:t>
      </w:r>
      <w:r w:rsidRPr="00E41D9F">
        <w:rPr>
          <w:rFonts w:ascii="Arial" w:hAnsi="Arial" w:cs="Arial"/>
          <w:sz w:val="24"/>
          <w:szCs w:val="24"/>
        </w:rPr>
        <w:t xml:space="preserve"> y estudiar </w:t>
      </w:r>
      <w:r w:rsidR="00855726">
        <w:rPr>
          <w:rFonts w:ascii="Arial" w:hAnsi="Arial" w:cs="Arial"/>
          <w:sz w:val="24"/>
          <w:szCs w:val="24"/>
        </w:rPr>
        <w:t xml:space="preserve">a </w:t>
      </w:r>
      <w:r w:rsidRPr="00E41D9F">
        <w:rPr>
          <w:rFonts w:ascii="Arial" w:hAnsi="Arial" w:cs="Arial"/>
          <w:sz w:val="24"/>
          <w:szCs w:val="24"/>
        </w:rPr>
        <w:t xml:space="preserve">las asociaciones que se organizaron entre los años cuarenta y cincuenta del siglo XX para dar paso a la conformación de Baja California como estado federal, en el Instituto de Investigaciones Históricas de la </w:t>
      </w:r>
      <w:r w:rsidR="00855726">
        <w:rPr>
          <w:rFonts w:ascii="Arial" w:hAnsi="Arial" w:cs="Arial"/>
          <w:sz w:val="24"/>
          <w:szCs w:val="24"/>
        </w:rPr>
        <w:t>Universidad Autónoma de Baja California (</w:t>
      </w:r>
      <w:r w:rsidRPr="00E41D9F">
        <w:rPr>
          <w:rFonts w:ascii="Arial" w:hAnsi="Arial" w:cs="Arial"/>
          <w:sz w:val="24"/>
          <w:szCs w:val="24"/>
        </w:rPr>
        <w:t>UABC</w:t>
      </w:r>
      <w:r w:rsidR="00855726">
        <w:rPr>
          <w:rFonts w:ascii="Arial" w:hAnsi="Arial" w:cs="Arial"/>
          <w:sz w:val="24"/>
          <w:szCs w:val="24"/>
        </w:rPr>
        <w:t>)</w:t>
      </w:r>
      <w:r w:rsidRPr="00E41D9F">
        <w:rPr>
          <w:rFonts w:ascii="Arial" w:hAnsi="Arial" w:cs="Arial"/>
          <w:sz w:val="24"/>
          <w:szCs w:val="24"/>
        </w:rPr>
        <w:t xml:space="preserve"> del Campus Tijuana se realiza una investigación coordinada por la doctora Diana Lizbeth Méndez Medina, investigadora en dicha unidad académica.</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Se intitula “Análisis en las actividades políticas de grupos sociales establecidos en Baja California y su relevancia en el proceso del cambio de territorio a estado-federal (década 1930-1950)”, y con ella se busca documentar y darles rostro a los pobladores que determinaron el nacimiento del estado 29.</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Señaló la investigadora que en Baja California la migración tiene un alto impacto, lo que provoca que muchos de sus ciudadanos no sean nativos y no tengan conocimiento histórico de la entidad, por lo que a través de este proyecto también desean acercarlos a este.</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“Sentimos que la historia es ajena a nosotros, que es algo que está en los libros que leemos y que, si algún día pasó, no es algo que nos competa. Entonces, con esta investigación tratamos de hacer partícipes a los bajacalifornianos con su  historia” comentó la doctora Méndez Medina.</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El proyecto surgió porque la investigadora, procedente de la Ciudad de México, quiso conocer más sobre la constitución de Baja California como entidad y se percató que no se han realizado muchos estudios al respecto.</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“No existen investigaciones que reflejen la transformación de territorio a estado, que digan qué pasó, quiénes participaron y el papel de la población en este proceso, por lo que empecé a indagar más y comencé a desarrollar la investigación junto con dos alumnas de licenciatura, Vanessa Portillo y Monserrat Espíndola, que están realizando su tesis sobre el tema”.</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 xml:space="preserve">La investigación, que inició </w:t>
      </w:r>
      <w:r w:rsidR="00855726">
        <w:rPr>
          <w:rFonts w:ascii="Arial" w:hAnsi="Arial" w:cs="Arial"/>
          <w:sz w:val="24"/>
          <w:szCs w:val="24"/>
        </w:rPr>
        <w:t>a principios de este año</w:t>
      </w:r>
      <w:r w:rsidRPr="00E41D9F">
        <w:rPr>
          <w:rFonts w:ascii="Arial" w:hAnsi="Arial" w:cs="Arial"/>
          <w:sz w:val="24"/>
          <w:szCs w:val="24"/>
        </w:rPr>
        <w:t>, se encuentra en su primera etapa que consiste en revisar historiografía y literatura referente al tema, explorar fuentes primarias de investigación en archivos históricos y prensa, así como recuperar imágenes fotográficas de esa época, para posteriormente sistematizar la información.</w:t>
      </w:r>
    </w:p>
    <w:p w:rsidR="00E41D9F" w:rsidRDefault="00E41D9F" w:rsidP="00E41D9F">
      <w:pPr>
        <w:jc w:val="both"/>
        <w:rPr>
          <w:rFonts w:ascii="Arial" w:hAnsi="Arial" w:cs="Arial"/>
          <w:sz w:val="24"/>
          <w:szCs w:val="24"/>
        </w:rPr>
      </w:pPr>
    </w:p>
    <w:p w:rsidR="00855726" w:rsidRDefault="00855726" w:rsidP="00E41D9F">
      <w:pPr>
        <w:jc w:val="both"/>
        <w:rPr>
          <w:rFonts w:ascii="Arial" w:hAnsi="Arial" w:cs="Arial"/>
          <w:sz w:val="24"/>
          <w:szCs w:val="24"/>
        </w:rPr>
      </w:pPr>
    </w:p>
    <w:p w:rsidR="00855726" w:rsidRDefault="00855726" w:rsidP="00E41D9F">
      <w:pPr>
        <w:jc w:val="both"/>
        <w:rPr>
          <w:rFonts w:ascii="Arial" w:hAnsi="Arial" w:cs="Arial"/>
          <w:sz w:val="24"/>
          <w:szCs w:val="24"/>
        </w:rPr>
      </w:pPr>
    </w:p>
    <w:p w:rsidR="00855726" w:rsidRDefault="00855726" w:rsidP="00E41D9F">
      <w:pPr>
        <w:jc w:val="both"/>
        <w:rPr>
          <w:rFonts w:ascii="Arial" w:hAnsi="Arial" w:cs="Arial"/>
          <w:sz w:val="24"/>
          <w:szCs w:val="24"/>
        </w:rPr>
      </w:pPr>
    </w:p>
    <w:p w:rsidR="00855726" w:rsidRDefault="00855726" w:rsidP="00E41D9F">
      <w:pPr>
        <w:jc w:val="both"/>
        <w:rPr>
          <w:rFonts w:ascii="Arial" w:hAnsi="Arial" w:cs="Arial"/>
          <w:sz w:val="24"/>
          <w:szCs w:val="24"/>
        </w:rPr>
      </w:pPr>
    </w:p>
    <w:p w:rsidR="00855726" w:rsidRPr="00E41D9F" w:rsidRDefault="00855726"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Mencionó que aunque aún están revisando el arte, se han encontrado con algunas asociaciones que se conformaron a mediados del siglo pasado principalmente en Tijuana y Mexicali, con la finalidad de solicitar mejores condiciones de vida, servicios educativos, urbanización, entre otros servicios, además de la conformación de una entidad federativa.</w:t>
      </w:r>
    </w:p>
    <w:p w:rsidR="00855726" w:rsidRDefault="00855726" w:rsidP="00E41D9F">
      <w:pPr>
        <w:jc w:val="both"/>
        <w:rPr>
          <w:rFonts w:ascii="Arial" w:hAnsi="Arial" w:cs="Arial"/>
          <w:sz w:val="24"/>
          <w:szCs w:val="24"/>
        </w:rPr>
      </w:pPr>
    </w:p>
    <w:p w:rsidR="00E41D9F" w:rsidRPr="00E41D9F" w:rsidRDefault="00E41D9F" w:rsidP="00E41D9F">
      <w:pPr>
        <w:jc w:val="both"/>
        <w:rPr>
          <w:rFonts w:ascii="Arial" w:hAnsi="Arial" w:cs="Arial"/>
          <w:b/>
          <w:sz w:val="24"/>
          <w:szCs w:val="24"/>
        </w:rPr>
      </w:pPr>
      <w:r w:rsidRPr="00E41D9F">
        <w:rPr>
          <w:rFonts w:ascii="Arial" w:hAnsi="Arial" w:cs="Arial"/>
          <w:sz w:val="24"/>
          <w:szCs w:val="24"/>
        </w:rPr>
        <w:t xml:space="preserve">Entre sus metas están publicar un artículo en una revista académica sobre el resultado de la investigación que se espera esté listo en un año, así como recopilar la mayor cantidad de imágenes posibles para montar una exposición itinerante con la descripción de los grupos sociales y su influencia en el surgimiento de Baja California. </w:t>
      </w:r>
    </w:p>
    <w:p w:rsidR="00E41D9F" w:rsidRPr="00E41D9F" w:rsidRDefault="00E41D9F" w:rsidP="00E41D9F">
      <w:pPr>
        <w:jc w:val="both"/>
        <w:rPr>
          <w:rFonts w:ascii="Arial" w:hAnsi="Arial" w:cs="Arial"/>
          <w:sz w:val="24"/>
          <w:szCs w:val="24"/>
        </w:rPr>
      </w:pPr>
    </w:p>
    <w:p w:rsidR="00E41D9F" w:rsidRPr="00E41D9F" w:rsidRDefault="00E41D9F" w:rsidP="00E41D9F">
      <w:pPr>
        <w:jc w:val="both"/>
        <w:rPr>
          <w:rFonts w:ascii="Arial" w:hAnsi="Arial" w:cs="Arial"/>
          <w:sz w:val="24"/>
          <w:szCs w:val="24"/>
        </w:rPr>
      </w:pPr>
      <w:r w:rsidRPr="00E41D9F">
        <w:rPr>
          <w:rFonts w:ascii="Arial" w:hAnsi="Arial" w:cs="Arial"/>
          <w:sz w:val="24"/>
          <w:szCs w:val="24"/>
        </w:rPr>
        <w:t>“Pretendemos acercar a la gente hacia el conocimiento histórico, este es un compromiso que tenemos nosotros como investigadores, de transmitir y hacer asequible dicho conocimiento al resto de la población y que no solo se quede en el nivel de los historiadores”, expresó la doctora Méndez Medina.</w:t>
      </w:r>
    </w:p>
    <w:p w:rsidR="00E41D9F" w:rsidRPr="00E41D9F" w:rsidRDefault="00E41D9F" w:rsidP="00E41D9F">
      <w:pPr>
        <w:jc w:val="both"/>
        <w:rPr>
          <w:rFonts w:ascii="Arial" w:hAnsi="Arial" w:cs="Arial"/>
          <w:sz w:val="24"/>
          <w:szCs w:val="24"/>
        </w:rPr>
      </w:pPr>
    </w:p>
    <w:p w:rsidR="00FD7021" w:rsidRDefault="00FD7021" w:rsidP="00591B93">
      <w:pPr>
        <w:pStyle w:val="Prrafodelista"/>
        <w:ind w:left="142"/>
        <w:jc w:val="right"/>
        <w:rPr>
          <w:rFonts w:ascii="Arial" w:hAnsi="Arial" w:cs="Arial"/>
          <w:b/>
          <w:color w:val="FF0000"/>
          <w:sz w:val="24"/>
          <w:szCs w:val="24"/>
        </w:rPr>
      </w:pPr>
    </w:p>
    <w:sectPr w:rsidR="00FD7021"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156A76"/>
    <w:multiLevelType w:val="hybridMultilevel"/>
    <w:tmpl w:val="EBA6F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1A06CF"/>
    <w:multiLevelType w:val="hybridMultilevel"/>
    <w:tmpl w:val="A89E3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7">
    <w:nsid w:val="55544F26"/>
    <w:multiLevelType w:val="hybridMultilevel"/>
    <w:tmpl w:val="418C0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1D36"/>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003"/>
    <w:rsid w:val="00212992"/>
    <w:rsid w:val="00213D85"/>
    <w:rsid w:val="002140F4"/>
    <w:rsid w:val="00215530"/>
    <w:rsid w:val="002161F4"/>
    <w:rsid w:val="0021666F"/>
    <w:rsid w:val="002170A1"/>
    <w:rsid w:val="002170C2"/>
    <w:rsid w:val="00217B6C"/>
    <w:rsid w:val="0022016F"/>
    <w:rsid w:val="0022120C"/>
    <w:rsid w:val="00223176"/>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6633"/>
    <w:rsid w:val="00240B11"/>
    <w:rsid w:val="00240D49"/>
    <w:rsid w:val="00240DED"/>
    <w:rsid w:val="00242A62"/>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05E6"/>
    <w:rsid w:val="002820F8"/>
    <w:rsid w:val="002828A3"/>
    <w:rsid w:val="00282B55"/>
    <w:rsid w:val="00282EF0"/>
    <w:rsid w:val="00283D3D"/>
    <w:rsid w:val="00283E26"/>
    <w:rsid w:val="002840C7"/>
    <w:rsid w:val="00285D7F"/>
    <w:rsid w:val="0028659F"/>
    <w:rsid w:val="0028672F"/>
    <w:rsid w:val="00286F68"/>
    <w:rsid w:val="00286FA9"/>
    <w:rsid w:val="00286FBC"/>
    <w:rsid w:val="00287195"/>
    <w:rsid w:val="002909C5"/>
    <w:rsid w:val="0029162B"/>
    <w:rsid w:val="00291BED"/>
    <w:rsid w:val="00291D05"/>
    <w:rsid w:val="0029215F"/>
    <w:rsid w:val="00292AE0"/>
    <w:rsid w:val="0029394C"/>
    <w:rsid w:val="00294244"/>
    <w:rsid w:val="00294289"/>
    <w:rsid w:val="00295B13"/>
    <w:rsid w:val="00296022"/>
    <w:rsid w:val="00297659"/>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01C1"/>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5AE"/>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19F3"/>
    <w:rsid w:val="00591B9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03E6"/>
    <w:rsid w:val="00611590"/>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5728"/>
    <w:rsid w:val="00646E9C"/>
    <w:rsid w:val="006472EE"/>
    <w:rsid w:val="00651581"/>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77EE9"/>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0E7"/>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11DF"/>
    <w:rsid w:val="006C18D3"/>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D776D"/>
    <w:rsid w:val="006E1B6A"/>
    <w:rsid w:val="006E1EB8"/>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26"/>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97611"/>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1E5A"/>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2C"/>
    <w:rsid w:val="00AA58C4"/>
    <w:rsid w:val="00AA5905"/>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03EB"/>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E4"/>
    <w:rsid w:val="00BA3562"/>
    <w:rsid w:val="00BA4158"/>
    <w:rsid w:val="00BA41DB"/>
    <w:rsid w:val="00BA43B4"/>
    <w:rsid w:val="00BA4F7D"/>
    <w:rsid w:val="00BA5BB7"/>
    <w:rsid w:val="00BA6A40"/>
    <w:rsid w:val="00BA76B1"/>
    <w:rsid w:val="00BA7C7E"/>
    <w:rsid w:val="00BA7E00"/>
    <w:rsid w:val="00BB0002"/>
    <w:rsid w:val="00BB01C5"/>
    <w:rsid w:val="00BB03EB"/>
    <w:rsid w:val="00BB1C79"/>
    <w:rsid w:val="00BB20D3"/>
    <w:rsid w:val="00BB2209"/>
    <w:rsid w:val="00BB271B"/>
    <w:rsid w:val="00BB34F4"/>
    <w:rsid w:val="00BB388D"/>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5178"/>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6ADE"/>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602"/>
    <w:rsid w:val="00DD2DD3"/>
    <w:rsid w:val="00DD3CE6"/>
    <w:rsid w:val="00DD453D"/>
    <w:rsid w:val="00DD4F14"/>
    <w:rsid w:val="00DD564D"/>
    <w:rsid w:val="00DD670D"/>
    <w:rsid w:val="00DE00F2"/>
    <w:rsid w:val="00DE0F4A"/>
    <w:rsid w:val="00DE121B"/>
    <w:rsid w:val="00DE1340"/>
    <w:rsid w:val="00DE15DC"/>
    <w:rsid w:val="00DE1A84"/>
    <w:rsid w:val="00DE1C68"/>
    <w:rsid w:val="00DE1DAA"/>
    <w:rsid w:val="00DE2062"/>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58A"/>
    <w:rsid w:val="00E37A12"/>
    <w:rsid w:val="00E37B64"/>
    <w:rsid w:val="00E37D4D"/>
    <w:rsid w:val="00E37F98"/>
    <w:rsid w:val="00E4004B"/>
    <w:rsid w:val="00E41337"/>
    <w:rsid w:val="00E41D9F"/>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CBF"/>
    <w:rsid w:val="00F57F95"/>
    <w:rsid w:val="00F600EC"/>
    <w:rsid w:val="00F610D6"/>
    <w:rsid w:val="00F612B1"/>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021"/>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87342441">
      <w:bodyDiv w:val="1"/>
      <w:marLeft w:val="0"/>
      <w:marRight w:val="0"/>
      <w:marTop w:val="0"/>
      <w:marBottom w:val="0"/>
      <w:divBdr>
        <w:top w:val="none" w:sz="0" w:space="0" w:color="auto"/>
        <w:left w:val="none" w:sz="0" w:space="0" w:color="auto"/>
        <w:bottom w:val="none" w:sz="0" w:space="0" w:color="auto"/>
        <w:right w:val="none" w:sz="0" w:space="0" w:color="auto"/>
      </w:divBdr>
      <w:divsChild>
        <w:div w:id="648242036">
          <w:marLeft w:val="0"/>
          <w:marRight w:val="0"/>
          <w:marTop w:val="0"/>
          <w:marBottom w:val="0"/>
          <w:divBdr>
            <w:top w:val="none" w:sz="0" w:space="0" w:color="auto"/>
            <w:left w:val="none" w:sz="0" w:space="0" w:color="auto"/>
            <w:bottom w:val="none" w:sz="0" w:space="0" w:color="auto"/>
            <w:right w:val="none" w:sz="0" w:space="0" w:color="auto"/>
          </w:divBdr>
        </w:div>
        <w:div w:id="1826434610">
          <w:marLeft w:val="0"/>
          <w:marRight w:val="0"/>
          <w:marTop w:val="0"/>
          <w:marBottom w:val="0"/>
          <w:divBdr>
            <w:top w:val="none" w:sz="0" w:space="0" w:color="auto"/>
            <w:left w:val="none" w:sz="0" w:space="0" w:color="auto"/>
            <w:bottom w:val="none" w:sz="0" w:space="0" w:color="auto"/>
            <w:right w:val="none" w:sz="0" w:space="0" w:color="auto"/>
          </w:divBdr>
        </w:div>
        <w:div w:id="1423526677">
          <w:marLeft w:val="0"/>
          <w:marRight w:val="0"/>
          <w:marTop w:val="0"/>
          <w:marBottom w:val="0"/>
          <w:divBdr>
            <w:top w:val="none" w:sz="0" w:space="0" w:color="auto"/>
            <w:left w:val="none" w:sz="0" w:space="0" w:color="auto"/>
            <w:bottom w:val="none" w:sz="0" w:space="0" w:color="auto"/>
            <w:right w:val="none" w:sz="0" w:space="0" w:color="auto"/>
          </w:divBdr>
        </w:div>
        <w:div w:id="1958021558">
          <w:marLeft w:val="0"/>
          <w:marRight w:val="0"/>
          <w:marTop w:val="0"/>
          <w:marBottom w:val="0"/>
          <w:divBdr>
            <w:top w:val="none" w:sz="0" w:space="0" w:color="auto"/>
            <w:left w:val="none" w:sz="0" w:space="0" w:color="auto"/>
            <w:bottom w:val="none" w:sz="0" w:space="0" w:color="auto"/>
            <w:right w:val="none" w:sz="0" w:space="0" w:color="auto"/>
          </w:divBdr>
        </w:div>
        <w:div w:id="320736005">
          <w:marLeft w:val="0"/>
          <w:marRight w:val="0"/>
          <w:marTop w:val="0"/>
          <w:marBottom w:val="0"/>
          <w:divBdr>
            <w:top w:val="none" w:sz="0" w:space="0" w:color="auto"/>
            <w:left w:val="none" w:sz="0" w:space="0" w:color="auto"/>
            <w:bottom w:val="none" w:sz="0" w:space="0" w:color="auto"/>
            <w:right w:val="none" w:sz="0" w:space="0" w:color="auto"/>
          </w:divBdr>
        </w:div>
        <w:div w:id="921446355">
          <w:marLeft w:val="0"/>
          <w:marRight w:val="0"/>
          <w:marTop w:val="0"/>
          <w:marBottom w:val="0"/>
          <w:divBdr>
            <w:top w:val="none" w:sz="0" w:space="0" w:color="auto"/>
            <w:left w:val="none" w:sz="0" w:space="0" w:color="auto"/>
            <w:bottom w:val="none" w:sz="0" w:space="0" w:color="auto"/>
            <w:right w:val="none" w:sz="0" w:space="0" w:color="auto"/>
          </w:divBdr>
        </w:div>
        <w:div w:id="1432314916">
          <w:marLeft w:val="0"/>
          <w:marRight w:val="0"/>
          <w:marTop w:val="0"/>
          <w:marBottom w:val="0"/>
          <w:divBdr>
            <w:top w:val="none" w:sz="0" w:space="0" w:color="auto"/>
            <w:left w:val="none" w:sz="0" w:space="0" w:color="auto"/>
            <w:bottom w:val="none" w:sz="0" w:space="0" w:color="auto"/>
            <w:right w:val="none" w:sz="0" w:space="0" w:color="auto"/>
          </w:divBdr>
        </w:div>
        <w:div w:id="1368869725">
          <w:marLeft w:val="0"/>
          <w:marRight w:val="0"/>
          <w:marTop w:val="0"/>
          <w:marBottom w:val="0"/>
          <w:divBdr>
            <w:top w:val="none" w:sz="0" w:space="0" w:color="auto"/>
            <w:left w:val="none" w:sz="0" w:space="0" w:color="auto"/>
            <w:bottom w:val="none" w:sz="0" w:space="0" w:color="auto"/>
            <w:right w:val="none" w:sz="0" w:space="0" w:color="auto"/>
          </w:divBdr>
        </w:div>
        <w:div w:id="1534491899">
          <w:marLeft w:val="0"/>
          <w:marRight w:val="0"/>
          <w:marTop w:val="0"/>
          <w:marBottom w:val="0"/>
          <w:divBdr>
            <w:top w:val="none" w:sz="0" w:space="0" w:color="auto"/>
            <w:left w:val="none" w:sz="0" w:space="0" w:color="auto"/>
            <w:bottom w:val="none" w:sz="0" w:space="0" w:color="auto"/>
            <w:right w:val="none" w:sz="0" w:space="0" w:color="auto"/>
          </w:divBdr>
        </w:div>
        <w:div w:id="1498378981">
          <w:marLeft w:val="0"/>
          <w:marRight w:val="0"/>
          <w:marTop w:val="0"/>
          <w:marBottom w:val="0"/>
          <w:divBdr>
            <w:top w:val="none" w:sz="0" w:space="0" w:color="auto"/>
            <w:left w:val="none" w:sz="0" w:space="0" w:color="auto"/>
            <w:bottom w:val="none" w:sz="0" w:space="0" w:color="auto"/>
            <w:right w:val="none" w:sz="0" w:space="0" w:color="auto"/>
          </w:divBdr>
        </w:div>
        <w:div w:id="2014643082">
          <w:marLeft w:val="0"/>
          <w:marRight w:val="0"/>
          <w:marTop w:val="0"/>
          <w:marBottom w:val="0"/>
          <w:divBdr>
            <w:top w:val="none" w:sz="0" w:space="0" w:color="auto"/>
            <w:left w:val="none" w:sz="0" w:space="0" w:color="auto"/>
            <w:bottom w:val="none" w:sz="0" w:space="0" w:color="auto"/>
            <w:right w:val="none" w:sz="0" w:space="0" w:color="auto"/>
          </w:divBdr>
        </w:div>
        <w:div w:id="1299724607">
          <w:marLeft w:val="0"/>
          <w:marRight w:val="0"/>
          <w:marTop w:val="0"/>
          <w:marBottom w:val="0"/>
          <w:divBdr>
            <w:top w:val="none" w:sz="0" w:space="0" w:color="auto"/>
            <w:left w:val="none" w:sz="0" w:space="0" w:color="auto"/>
            <w:bottom w:val="none" w:sz="0" w:space="0" w:color="auto"/>
            <w:right w:val="none" w:sz="0" w:space="0" w:color="auto"/>
          </w:divBdr>
        </w:div>
        <w:div w:id="918751421">
          <w:marLeft w:val="0"/>
          <w:marRight w:val="0"/>
          <w:marTop w:val="0"/>
          <w:marBottom w:val="0"/>
          <w:divBdr>
            <w:top w:val="none" w:sz="0" w:space="0" w:color="auto"/>
            <w:left w:val="none" w:sz="0" w:space="0" w:color="auto"/>
            <w:bottom w:val="none" w:sz="0" w:space="0" w:color="auto"/>
            <w:right w:val="none" w:sz="0" w:space="0" w:color="auto"/>
          </w:divBdr>
        </w:div>
        <w:div w:id="989284247">
          <w:marLeft w:val="0"/>
          <w:marRight w:val="0"/>
          <w:marTop w:val="0"/>
          <w:marBottom w:val="0"/>
          <w:divBdr>
            <w:top w:val="none" w:sz="0" w:space="0" w:color="auto"/>
            <w:left w:val="none" w:sz="0" w:space="0" w:color="auto"/>
            <w:bottom w:val="none" w:sz="0" w:space="0" w:color="auto"/>
            <w:right w:val="none" w:sz="0" w:space="0" w:color="auto"/>
          </w:divBdr>
        </w:div>
      </w:divsChild>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1D25E-0243-41DA-8422-39D9791D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528</Words>
  <Characters>2909</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2016-06-03T02:07:00Z</cp:lastPrinted>
  <dcterms:created xsi:type="dcterms:W3CDTF">2016-06-06T16:44:00Z</dcterms:created>
  <dcterms:modified xsi:type="dcterms:W3CDTF">2016-06-30T18:57:00Z</dcterms:modified>
</cp:coreProperties>
</file>