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27" w:rsidRDefault="002967FB" w:rsidP="00515927">
      <w:pPr>
        <w:shd w:val="clear" w:color="auto" w:fill="FFFFFF"/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73287A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73287A" w:rsidRDefault="0073287A" w:rsidP="0073287A">
      <w:pPr>
        <w:jc w:val="center"/>
        <w:rPr>
          <w:rFonts w:ascii="Arial" w:hAnsi="Arial" w:cs="Arial"/>
          <w:sz w:val="24"/>
          <w:szCs w:val="24"/>
        </w:rPr>
      </w:pPr>
    </w:p>
    <w:p w:rsidR="0073287A" w:rsidRPr="005B75CB" w:rsidRDefault="0073287A" w:rsidP="0073287A">
      <w:pPr>
        <w:jc w:val="center"/>
        <w:rPr>
          <w:rFonts w:ascii="Arial" w:hAnsi="Arial" w:cs="Arial"/>
          <w:b/>
          <w:spacing w:val="-12"/>
          <w:sz w:val="24"/>
          <w:szCs w:val="24"/>
        </w:rPr>
      </w:pPr>
      <w:proofErr w:type="spellStart"/>
      <w:r w:rsidRPr="005B75CB">
        <w:rPr>
          <w:rFonts w:ascii="Arial" w:hAnsi="Arial" w:cs="Arial"/>
          <w:b/>
          <w:spacing w:val="-12"/>
          <w:sz w:val="36"/>
          <w:szCs w:val="24"/>
        </w:rPr>
        <w:t>Reacreditan</w:t>
      </w:r>
      <w:proofErr w:type="spellEnd"/>
      <w:r w:rsidRPr="005B75CB">
        <w:rPr>
          <w:rFonts w:ascii="Arial" w:hAnsi="Arial" w:cs="Arial"/>
          <w:b/>
          <w:spacing w:val="-12"/>
          <w:sz w:val="36"/>
          <w:szCs w:val="24"/>
        </w:rPr>
        <w:t xml:space="preserve"> calidad de Licenciatura en Economía</w:t>
      </w:r>
      <w:r w:rsidR="005B75CB" w:rsidRPr="005B75CB">
        <w:rPr>
          <w:rFonts w:ascii="Arial" w:hAnsi="Arial" w:cs="Arial"/>
          <w:b/>
          <w:spacing w:val="-12"/>
          <w:sz w:val="36"/>
          <w:szCs w:val="24"/>
        </w:rPr>
        <w:t xml:space="preserve"> de UABC</w:t>
      </w:r>
    </w:p>
    <w:p w:rsidR="0073287A" w:rsidRPr="0073287A" w:rsidRDefault="0073287A" w:rsidP="0073287A">
      <w:pPr>
        <w:jc w:val="center"/>
        <w:rPr>
          <w:rFonts w:ascii="Arial" w:hAnsi="Arial" w:cs="Arial"/>
          <w:sz w:val="24"/>
          <w:szCs w:val="24"/>
        </w:rPr>
      </w:pPr>
    </w:p>
    <w:p w:rsidR="0073287A" w:rsidRDefault="0073287A" w:rsidP="0073287A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B75CB">
        <w:rPr>
          <w:rFonts w:ascii="Arial" w:hAnsi="Arial" w:cs="Arial"/>
          <w:sz w:val="24"/>
          <w:szCs w:val="24"/>
        </w:rPr>
        <w:t xml:space="preserve"> </w:t>
      </w:r>
      <w:r w:rsidR="00B26CB0">
        <w:rPr>
          <w:rFonts w:ascii="Arial" w:hAnsi="Arial" w:cs="Arial"/>
          <w:sz w:val="24"/>
          <w:szCs w:val="24"/>
        </w:rPr>
        <w:t xml:space="preserve">Es la tercera </w:t>
      </w:r>
      <w:r w:rsidR="005B75CB" w:rsidRPr="005B75CB">
        <w:rPr>
          <w:rFonts w:ascii="Arial" w:hAnsi="Arial" w:cs="Arial"/>
          <w:sz w:val="24"/>
          <w:szCs w:val="24"/>
        </w:rPr>
        <w:t xml:space="preserve">vez </w:t>
      </w:r>
      <w:r w:rsidR="00B26CB0">
        <w:rPr>
          <w:rFonts w:ascii="Arial" w:hAnsi="Arial" w:cs="Arial"/>
          <w:sz w:val="24"/>
          <w:szCs w:val="24"/>
        </w:rPr>
        <w:t xml:space="preserve">que </w:t>
      </w:r>
      <w:r w:rsidR="005B75CB" w:rsidRPr="005B75CB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BA6D02"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Conace</w:t>
      </w:r>
      <w:proofErr w:type="spellEnd"/>
      <w:r w:rsidR="00BA6D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2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otorga </w:t>
      </w:r>
      <w:r w:rsidR="00BA6D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</w:t>
      </w:r>
      <w:r w:rsidR="005B75CB" w:rsidRPr="005B75CB">
        <w:rPr>
          <w:rFonts w:ascii="Arial" w:hAnsi="Arial" w:cs="Arial"/>
          <w:sz w:val="24"/>
          <w:szCs w:val="24"/>
        </w:rPr>
        <w:t xml:space="preserve">reconocimiento </w:t>
      </w:r>
      <w:r w:rsidR="00B26CB0">
        <w:rPr>
          <w:rFonts w:ascii="Arial" w:hAnsi="Arial" w:cs="Arial"/>
          <w:sz w:val="24"/>
          <w:szCs w:val="24"/>
        </w:rPr>
        <w:t>con</w:t>
      </w:r>
      <w:r w:rsidR="00BA6D02">
        <w:rPr>
          <w:rFonts w:ascii="Arial" w:hAnsi="Arial" w:cs="Arial"/>
          <w:sz w:val="24"/>
          <w:szCs w:val="24"/>
        </w:rPr>
        <w:t xml:space="preserve"> validez </w:t>
      </w:r>
      <w:r w:rsidR="00B26CB0">
        <w:rPr>
          <w:rFonts w:ascii="Arial" w:hAnsi="Arial" w:cs="Arial"/>
          <w:sz w:val="24"/>
          <w:szCs w:val="24"/>
        </w:rPr>
        <w:t>por</w:t>
      </w:r>
      <w:r w:rsidR="005B75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cinco años.</w:t>
      </w:r>
    </w:p>
    <w:bookmarkEnd w:id="0"/>
    <w:p w:rsidR="005B75CB" w:rsidRPr="005B75CB" w:rsidRDefault="005B75CB" w:rsidP="005B75CB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3287A">
        <w:rPr>
          <w:rFonts w:ascii="Arial" w:hAnsi="Arial" w:cs="Arial"/>
          <w:b/>
          <w:sz w:val="24"/>
          <w:szCs w:val="24"/>
        </w:rPr>
        <w:t>Tijuana, B.C.</w:t>
      </w:r>
      <w:r>
        <w:rPr>
          <w:rFonts w:ascii="Arial" w:hAnsi="Arial" w:cs="Arial"/>
          <w:b/>
          <w:sz w:val="24"/>
          <w:szCs w:val="24"/>
        </w:rPr>
        <w:t>,</w:t>
      </w:r>
      <w:r w:rsidRPr="0073287A">
        <w:rPr>
          <w:rFonts w:ascii="Arial" w:hAnsi="Arial" w:cs="Arial"/>
          <w:b/>
          <w:sz w:val="24"/>
          <w:szCs w:val="24"/>
        </w:rPr>
        <w:t xml:space="preserve"> lunes 11 de septiembre del 2017</w:t>
      </w:r>
      <w:r>
        <w:rPr>
          <w:rFonts w:ascii="Arial" w:hAnsi="Arial" w:cs="Arial"/>
          <w:sz w:val="24"/>
          <w:szCs w:val="24"/>
        </w:rPr>
        <w:t xml:space="preserve">.- 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 Licenciatura en Economía de la  Facultad de Economía y Relaciones Internacionales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(FEYRI) 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la Universidad Autónoma de Baja California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(UABC) 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Campus Tijuana,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recibió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por tercera ocasión la </w:t>
      </w:r>
      <w:proofErr w:type="spellStart"/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reacreditación</w:t>
      </w:r>
      <w:proofErr w:type="spellEnd"/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calidad parte del Consejo Nacional de Acreditación de la Ciencia Económica (</w:t>
      </w:r>
      <w:proofErr w:type="spellStart"/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Conace</w:t>
      </w:r>
      <w:proofErr w:type="spellEnd"/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), por un periodo de cinco años.</w:t>
      </w:r>
    </w:p>
    <w:p w:rsidR="0073287A" w:rsidRP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Recibió la constancia el 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doctor Alfonso Vega López, Secretario General de la UABC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quien asistió en representación </w:t>
      </w:r>
      <w:r>
        <w:rPr>
          <w:rFonts w:ascii="Arial" w:hAnsi="Arial" w:cs="Arial"/>
          <w:color w:val="000000"/>
          <w:sz w:val="24"/>
          <w:szCs w:val="24"/>
        </w:rPr>
        <w:t>del Rector de la UABC, doctor Juan Manuel Ocegueda Hernández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“Es motivo de satisfacción y orgullo recibir este importante reconocimiento, que resume </w:t>
      </w:r>
      <w:r w:rsidR="00DC6A93">
        <w:rPr>
          <w:rFonts w:ascii="Arial" w:hAnsi="Arial" w:cs="Arial"/>
          <w:color w:val="000000"/>
          <w:sz w:val="24"/>
          <w:szCs w:val="24"/>
          <w:shd w:val="clear" w:color="auto" w:fill="FFFFFF"/>
        </w:rPr>
        <w:t>el</w:t>
      </w: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esfuerzo colectivo de esta comunidad y evidencia nuestro compromiso con la educación de buena calidad”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indicó el Secretario General.</w:t>
      </w:r>
    </w:p>
    <w:p w:rsidR="0073287A" w:rsidRPr="0073287A" w:rsidRDefault="0073287A" w:rsidP="0073287A">
      <w:pPr>
        <w:jc w:val="both"/>
        <w:rPr>
          <w:rFonts w:ascii="Arial" w:hAnsi="Arial" w:cs="Arial"/>
          <w:sz w:val="24"/>
          <w:szCs w:val="24"/>
        </w:rPr>
      </w:pPr>
    </w:p>
    <w:p w:rsidR="0073287A" w:rsidRP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Presidente General del </w:t>
      </w:r>
      <w:proofErr w:type="spellStart"/>
      <w:r w:rsidRPr="0073287A">
        <w:rPr>
          <w:rFonts w:ascii="Arial" w:hAnsi="Arial" w:cs="Arial"/>
          <w:color w:val="000000"/>
          <w:sz w:val="24"/>
          <w:szCs w:val="24"/>
        </w:rPr>
        <w:t>Conace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73287A">
        <w:rPr>
          <w:rFonts w:ascii="Arial" w:hAnsi="Arial" w:cs="Arial"/>
          <w:color w:val="000000"/>
          <w:sz w:val="24"/>
          <w:szCs w:val="24"/>
        </w:rPr>
        <w:t>doctor Jesús Arroy</w:t>
      </w:r>
      <w:r>
        <w:rPr>
          <w:rFonts w:ascii="Arial" w:hAnsi="Arial" w:cs="Arial"/>
          <w:color w:val="000000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Alejandre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indicó que este organismo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define </w:t>
      </w:r>
      <w:r>
        <w:rPr>
          <w:rFonts w:ascii="Arial" w:hAnsi="Arial" w:cs="Arial"/>
          <w:color w:val="000000"/>
          <w:sz w:val="24"/>
          <w:szCs w:val="24"/>
        </w:rPr>
        <w:t xml:space="preserve">el concepto de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calidad </w:t>
      </w:r>
      <w:r>
        <w:rPr>
          <w:rFonts w:ascii="Arial" w:hAnsi="Arial" w:cs="Arial"/>
          <w:color w:val="000000"/>
          <w:sz w:val="24"/>
          <w:szCs w:val="24"/>
        </w:rPr>
        <w:t xml:space="preserve">aplicado a los programas educativos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como el incremento de la cobertura y profundidad de los conocimientos que debe tener, así como el mejoramiento de la formación social, humanista y </w:t>
      </w:r>
      <w:r>
        <w:rPr>
          <w:rFonts w:ascii="Arial" w:hAnsi="Arial" w:cs="Arial"/>
          <w:color w:val="000000"/>
          <w:sz w:val="24"/>
          <w:szCs w:val="24"/>
        </w:rPr>
        <w:t>ética de los egresados de esta F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acultad, la cual forma parte </w:t>
      </w:r>
      <w:r>
        <w:rPr>
          <w:rFonts w:ascii="Arial" w:hAnsi="Arial" w:cs="Arial"/>
          <w:color w:val="000000"/>
          <w:sz w:val="24"/>
          <w:szCs w:val="24"/>
        </w:rPr>
        <w:t>de las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10 mejores </w:t>
      </w:r>
      <w:r>
        <w:rPr>
          <w:rFonts w:ascii="Arial" w:hAnsi="Arial" w:cs="Arial"/>
          <w:color w:val="000000"/>
          <w:sz w:val="24"/>
          <w:szCs w:val="24"/>
        </w:rPr>
        <w:t>licenciatura</w:t>
      </w:r>
      <w:r w:rsidR="00DC6A93">
        <w:rPr>
          <w:rFonts w:ascii="Arial" w:hAnsi="Arial" w:cs="Arial"/>
          <w:color w:val="000000"/>
          <w:sz w:val="24"/>
          <w:szCs w:val="24"/>
        </w:rPr>
        <w:t>s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del país por sus indicadores</w:t>
      </w:r>
      <w:r>
        <w:rPr>
          <w:rFonts w:ascii="Arial" w:hAnsi="Arial" w:cs="Arial"/>
          <w:color w:val="000000"/>
          <w:sz w:val="24"/>
          <w:szCs w:val="24"/>
        </w:rPr>
        <w:t>. “Esto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ha permitido elevar a </w:t>
      </w:r>
      <w:r>
        <w:rPr>
          <w:rFonts w:ascii="Arial" w:hAnsi="Arial" w:cs="Arial"/>
          <w:color w:val="000000"/>
          <w:sz w:val="24"/>
          <w:szCs w:val="24"/>
        </w:rPr>
        <w:t>la UABC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como una de las mejores </w:t>
      </w:r>
      <w:r>
        <w:rPr>
          <w:rFonts w:ascii="Arial" w:hAnsi="Arial" w:cs="Arial"/>
          <w:color w:val="000000"/>
          <w:sz w:val="24"/>
          <w:szCs w:val="24"/>
        </w:rPr>
        <w:t xml:space="preserve">universidades </w:t>
      </w:r>
      <w:r w:rsidRPr="0073287A">
        <w:rPr>
          <w:rFonts w:ascii="Arial" w:hAnsi="Arial" w:cs="Arial"/>
          <w:color w:val="000000"/>
          <w:sz w:val="24"/>
          <w:szCs w:val="24"/>
        </w:rPr>
        <w:t>a nivel nacional” comentó. Asi</w:t>
      </w:r>
      <w:r>
        <w:rPr>
          <w:rFonts w:ascii="Arial" w:hAnsi="Arial" w:cs="Arial"/>
          <w:color w:val="000000"/>
          <w:sz w:val="24"/>
          <w:szCs w:val="24"/>
        </w:rPr>
        <w:t xml:space="preserve">mismo, </w:t>
      </w:r>
      <w:r w:rsidRPr="0073287A">
        <w:rPr>
          <w:rFonts w:ascii="Arial" w:hAnsi="Arial" w:cs="Arial"/>
          <w:color w:val="000000"/>
          <w:sz w:val="24"/>
          <w:szCs w:val="24"/>
        </w:rPr>
        <w:t>externó sus felicitaciones a los académicos y directivos comprometidos con la calidad y la evaluación.</w:t>
      </w:r>
    </w:p>
    <w:p w:rsidR="0073287A" w:rsidRP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3287A">
        <w:rPr>
          <w:rFonts w:ascii="Arial" w:hAnsi="Arial" w:cs="Arial"/>
          <w:sz w:val="24"/>
          <w:szCs w:val="24"/>
        </w:rPr>
        <w:t xml:space="preserve">Por su parte el </w:t>
      </w:r>
      <w:r w:rsidRPr="0073287A">
        <w:rPr>
          <w:rFonts w:ascii="Arial" w:hAnsi="Arial" w:cs="Arial"/>
          <w:color w:val="000000"/>
          <w:sz w:val="24"/>
          <w:szCs w:val="24"/>
        </w:rPr>
        <w:t>doctor </w:t>
      </w:r>
      <w:proofErr w:type="spellStart"/>
      <w:r w:rsidRPr="0073287A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Natanael</w:t>
      </w:r>
      <w:proofErr w:type="spellEnd"/>
      <w:r w:rsidRPr="0073287A">
        <w:rPr>
          <w:rFonts w:ascii="Arial" w:hAnsi="Arial" w:cs="Arial"/>
          <w:color w:val="000000"/>
          <w:sz w:val="24"/>
          <w:szCs w:val="24"/>
        </w:rPr>
        <w:t> Ramírez Angulo</w:t>
      </w:r>
      <w:r>
        <w:rPr>
          <w:rFonts w:ascii="Arial" w:hAnsi="Arial" w:cs="Arial"/>
          <w:color w:val="000000"/>
          <w:sz w:val="24"/>
          <w:szCs w:val="24"/>
        </w:rPr>
        <w:t>, D</w:t>
      </w:r>
      <w:r w:rsidRPr="0073287A">
        <w:rPr>
          <w:rFonts w:ascii="Arial" w:hAnsi="Arial" w:cs="Arial"/>
          <w:color w:val="000000"/>
          <w:sz w:val="24"/>
          <w:szCs w:val="24"/>
        </w:rPr>
        <w:t>irector de la FEYRI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agradeció a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los alumnos, personal administrativo y docente </w:t>
      </w:r>
      <w:r>
        <w:rPr>
          <w:rFonts w:ascii="Arial" w:hAnsi="Arial" w:cs="Arial"/>
          <w:color w:val="000000"/>
          <w:sz w:val="24"/>
          <w:szCs w:val="24"/>
        </w:rPr>
        <w:t>por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la suma de esfuerzos para </w:t>
      </w:r>
      <w:r>
        <w:rPr>
          <w:rFonts w:ascii="Arial" w:hAnsi="Arial" w:cs="Arial"/>
          <w:color w:val="000000"/>
          <w:sz w:val="24"/>
          <w:szCs w:val="24"/>
        </w:rPr>
        <w:t>alcanzar esta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3287A">
        <w:rPr>
          <w:rFonts w:ascii="Arial" w:hAnsi="Arial" w:cs="Arial"/>
          <w:color w:val="000000"/>
          <w:sz w:val="24"/>
          <w:szCs w:val="24"/>
        </w:rPr>
        <w:t>reacreditación</w:t>
      </w:r>
      <w:proofErr w:type="spellEnd"/>
      <w:r w:rsidRPr="0073287A">
        <w:rPr>
          <w:rFonts w:ascii="Arial" w:hAnsi="Arial" w:cs="Arial"/>
          <w:color w:val="000000"/>
          <w:sz w:val="24"/>
          <w:szCs w:val="24"/>
        </w:rPr>
        <w:t xml:space="preserve"> </w:t>
      </w:r>
      <w:r w:rsidR="003A67F1">
        <w:rPr>
          <w:rFonts w:ascii="Arial" w:hAnsi="Arial" w:cs="Arial"/>
          <w:color w:val="000000"/>
          <w:sz w:val="24"/>
          <w:szCs w:val="24"/>
        </w:rPr>
        <w:t xml:space="preserve">que confirma la calidad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de </w:t>
      </w:r>
      <w:r w:rsidR="003A67F1">
        <w:rPr>
          <w:rFonts w:ascii="Arial" w:hAnsi="Arial" w:cs="Arial"/>
          <w:color w:val="000000"/>
          <w:sz w:val="24"/>
          <w:szCs w:val="24"/>
        </w:rPr>
        <w:t xml:space="preserve">la Licenciatura en </w:t>
      </w:r>
      <w:r w:rsidRPr="0073287A">
        <w:rPr>
          <w:rFonts w:ascii="Arial" w:hAnsi="Arial" w:cs="Arial"/>
          <w:color w:val="000000"/>
          <w:sz w:val="24"/>
          <w:szCs w:val="24"/>
        </w:rPr>
        <w:t>Economía</w:t>
      </w:r>
      <w:r w:rsidR="003A67F1">
        <w:rPr>
          <w:rFonts w:ascii="Arial" w:hAnsi="Arial" w:cs="Arial"/>
          <w:color w:val="000000"/>
          <w:sz w:val="24"/>
          <w:szCs w:val="24"/>
        </w:rPr>
        <w:t xml:space="preserve">, la cual se obtiene en el marco del 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56 aniversario de </w:t>
      </w:r>
      <w:r w:rsidR="003A67F1">
        <w:rPr>
          <w:rFonts w:ascii="Arial" w:hAnsi="Arial" w:cs="Arial"/>
          <w:color w:val="000000"/>
          <w:sz w:val="24"/>
          <w:szCs w:val="24"/>
        </w:rPr>
        <w:t>esta Unidad Académica.</w:t>
      </w:r>
    </w:p>
    <w:p w:rsidR="00DC6A93" w:rsidRDefault="00DC6A93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C6A93" w:rsidRDefault="00DC6A93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Cabe destacar que los programas de </w:t>
      </w:r>
      <w:r w:rsidR="00D57410">
        <w:rPr>
          <w:rFonts w:ascii="Arial" w:hAnsi="Arial" w:cs="Arial"/>
          <w:color w:val="000000"/>
          <w:sz w:val="24"/>
          <w:szCs w:val="24"/>
        </w:rPr>
        <w:t>Maestría y Doctorado en Ciencias Económicas que se imparten en esta Facultad, están certificadas en el Nivel de Competencia Internacional del Padrón Nacional de Posgrados de Calidad de Consejo Nacional de Ciencia y Tecnología (</w:t>
      </w:r>
      <w:proofErr w:type="spellStart"/>
      <w:r w:rsidR="00D57410">
        <w:rPr>
          <w:rFonts w:ascii="Arial" w:hAnsi="Arial" w:cs="Arial"/>
          <w:color w:val="000000"/>
          <w:sz w:val="24"/>
          <w:szCs w:val="24"/>
        </w:rPr>
        <w:t>Conacyt</w:t>
      </w:r>
      <w:proofErr w:type="spellEnd"/>
      <w:r w:rsidR="00D57410">
        <w:rPr>
          <w:rFonts w:ascii="Arial" w:hAnsi="Arial" w:cs="Arial"/>
          <w:color w:val="000000"/>
          <w:sz w:val="24"/>
          <w:szCs w:val="24"/>
        </w:rPr>
        <w:t>), el cual es el máximo reconocimiento que pueden alcanzar los posgrados.</w:t>
      </w:r>
    </w:p>
    <w:p w:rsidR="00D57410" w:rsidRDefault="00D57410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3287A" w:rsidRPr="0073287A" w:rsidRDefault="0073287A" w:rsidP="0073287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3287A">
        <w:rPr>
          <w:rFonts w:ascii="Arial" w:hAnsi="Arial" w:cs="Arial"/>
          <w:color w:val="000000"/>
          <w:sz w:val="24"/>
          <w:szCs w:val="24"/>
          <w:shd w:val="clear" w:color="auto" w:fill="FFFFFF"/>
        </w:rPr>
        <w:t>Se contó en el</w:t>
      </w:r>
      <w:r w:rsidR="005B75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presídium con la presencia de la </w:t>
      </w:r>
      <w:r w:rsidRPr="0073287A">
        <w:rPr>
          <w:rFonts w:ascii="Arial" w:hAnsi="Arial" w:cs="Arial"/>
          <w:color w:val="000000"/>
          <w:sz w:val="24"/>
          <w:szCs w:val="24"/>
        </w:rPr>
        <w:t>doctora </w:t>
      </w:r>
      <w:r w:rsidRPr="0073287A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María</w:t>
      </w:r>
      <w:r w:rsidRPr="0073287A">
        <w:rPr>
          <w:rFonts w:ascii="Arial" w:hAnsi="Arial" w:cs="Arial"/>
          <w:b/>
          <w:color w:val="000000"/>
          <w:sz w:val="24"/>
          <w:szCs w:val="24"/>
        </w:rPr>
        <w:t> </w:t>
      </w:r>
      <w:r w:rsidRPr="0073287A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Eugenia</w:t>
      </w:r>
      <w:r w:rsidRPr="0073287A">
        <w:rPr>
          <w:rFonts w:ascii="Arial" w:hAnsi="Arial" w:cs="Arial"/>
          <w:color w:val="000000"/>
          <w:sz w:val="24"/>
          <w:szCs w:val="24"/>
        </w:rPr>
        <w:t> Pérez Morales, Vicerrectora del Campus Tijuana; doctora </w:t>
      </w:r>
      <w:proofErr w:type="spellStart"/>
      <w:r w:rsidRPr="0073287A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Armandina</w:t>
      </w:r>
      <w:proofErr w:type="spellEnd"/>
      <w:r w:rsidRPr="0073287A">
        <w:rPr>
          <w:rFonts w:ascii="Arial" w:hAnsi="Arial" w:cs="Arial"/>
          <w:color w:val="000000"/>
          <w:sz w:val="24"/>
          <w:szCs w:val="24"/>
        </w:rPr>
        <w:t xml:space="preserve"> Serna Rodríguez, Coordinadora de Formación Básica </w:t>
      </w:r>
      <w:r w:rsidR="005B75CB">
        <w:rPr>
          <w:rFonts w:ascii="Arial" w:hAnsi="Arial" w:cs="Arial"/>
          <w:color w:val="000000"/>
          <w:sz w:val="24"/>
          <w:szCs w:val="24"/>
        </w:rPr>
        <w:t>de la</w:t>
      </w:r>
      <w:r w:rsidRPr="0073287A">
        <w:rPr>
          <w:rFonts w:ascii="Arial" w:hAnsi="Arial" w:cs="Arial"/>
          <w:color w:val="000000"/>
          <w:sz w:val="24"/>
          <w:szCs w:val="24"/>
        </w:rPr>
        <w:t xml:space="preserve"> UABC; doctora Martha Cecilia Jaramillo Cardona, Coordinadora de Formación Básica </w:t>
      </w:r>
      <w:r w:rsidR="00281396">
        <w:rPr>
          <w:rFonts w:ascii="Arial" w:hAnsi="Arial" w:cs="Arial"/>
          <w:color w:val="000000"/>
          <w:sz w:val="24"/>
          <w:szCs w:val="24"/>
        </w:rPr>
        <w:t xml:space="preserve">de la FEYRI, </w:t>
      </w:r>
      <w:r w:rsidRPr="0073287A">
        <w:rPr>
          <w:rFonts w:ascii="Arial" w:hAnsi="Arial" w:cs="Arial"/>
          <w:color w:val="000000"/>
          <w:sz w:val="24"/>
          <w:szCs w:val="24"/>
        </w:rPr>
        <w:t>y la alumna Abigail Gonzáles García en representación de los alumnos de la Licenciatura en Economía.</w:t>
      </w:r>
    </w:p>
    <w:p w:rsidR="00215C64" w:rsidRPr="0073287A" w:rsidRDefault="00215C64" w:rsidP="002F19E4">
      <w:pPr>
        <w:jc w:val="right"/>
        <w:rPr>
          <w:rFonts w:ascii="Arial" w:hAnsi="Arial" w:cs="Arial"/>
          <w:sz w:val="24"/>
          <w:szCs w:val="24"/>
        </w:rPr>
      </w:pPr>
    </w:p>
    <w:sectPr w:rsidR="00215C64" w:rsidRPr="0073287A" w:rsidSect="00515927">
      <w:pgSz w:w="12240" w:h="15840"/>
      <w:pgMar w:top="0" w:right="1183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68B" w:rsidRDefault="0015668B">
      <w:r>
        <w:separator/>
      </w:r>
    </w:p>
  </w:endnote>
  <w:endnote w:type="continuationSeparator" w:id="0">
    <w:p w:rsidR="0015668B" w:rsidRDefault="0015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68B" w:rsidRDefault="0015668B">
      <w:r>
        <w:rPr>
          <w:color w:val="000000"/>
        </w:rPr>
        <w:separator/>
      </w:r>
    </w:p>
  </w:footnote>
  <w:footnote w:type="continuationSeparator" w:id="0">
    <w:p w:rsidR="0015668B" w:rsidRDefault="0015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9034D"/>
    <w:multiLevelType w:val="hybridMultilevel"/>
    <w:tmpl w:val="2CEA9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17CA2"/>
    <w:multiLevelType w:val="hybridMultilevel"/>
    <w:tmpl w:val="4176D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359CE"/>
    <w:multiLevelType w:val="hybridMultilevel"/>
    <w:tmpl w:val="DC2C2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48166F"/>
    <w:multiLevelType w:val="hybridMultilevel"/>
    <w:tmpl w:val="92C4F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0"/>
  </w:num>
  <w:num w:numId="4">
    <w:abstractNumId w:val="4"/>
  </w:num>
  <w:num w:numId="5">
    <w:abstractNumId w:val="40"/>
  </w:num>
  <w:num w:numId="6">
    <w:abstractNumId w:val="23"/>
  </w:num>
  <w:num w:numId="7">
    <w:abstractNumId w:val="37"/>
  </w:num>
  <w:num w:numId="8">
    <w:abstractNumId w:val="7"/>
  </w:num>
  <w:num w:numId="9">
    <w:abstractNumId w:val="15"/>
  </w:num>
  <w:num w:numId="10">
    <w:abstractNumId w:val="16"/>
  </w:num>
  <w:num w:numId="11">
    <w:abstractNumId w:val="27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3"/>
  </w:num>
  <w:num w:numId="18">
    <w:abstractNumId w:val="25"/>
  </w:num>
  <w:num w:numId="19">
    <w:abstractNumId w:val="12"/>
  </w:num>
  <w:num w:numId="20">
    <w:abstractNumId w:val="30"/>
  </w:num>
  <w:num w:numId="21">
    <w:abstractNumId w:val="39"/>
  </w:num>
  <w:num w:numId="22">
    <w:abstractNumId w:val="14"/>
  </w:num>
  <w:num w:numId="23">
    <w:abstractNumId w:val="35"/>
  </w:num>
  <w:num w:numId="24">
    <w:abstractNumId w:val="28"/>
  </w:num>
  <w:num w:numId="25">
    <w:abstractNumId w:val="2"/>
  </w:num>
  <w:num w:numId="26">
    <w:abstractNumId w:val="11"/>
  </w:num>
  <w:num w:numId="27">
    <w:abstractNumId w:val="34"/>
  </w:num>
  <w:num w:numId="28">
    <w:abstractNumId w:val="26"/>
  </w:num>
  <w:num w:numId="29">
    <w:abstractNumId w:val="0"/>
  </w:num>
  <w:num w:numId="30">
    <w:abstractNumId w:val="42"/>
  </w:num>
  <w:num w:numId="31">
    <w:abstractNumId w:val="10"/>
  </w:num>
  <w:num w:numId="32">
    <w:abstractNumId w:val="32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41"/>
  </w:num>
  <w:num w:numId="39">
    <w:abstractNumId w:val="38"/>
  </w:num>
  <w:num w:numId="40">
    <w:abstractNumId w:val="31"/>
  </w:num>
  <w:num w:numId="41">
    <w:abstractNumId w:val="36"/>
  </w:num>
  <w:num w:numId="42">
    <w:abstractNumId w:val="24"/>
  </w:num>
  <w:num w:numId="4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9D2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2E9C"/>
    <w:rsid w:val="001F3248"/>
    <w:rsid w:val="001F43B7"/>
    <w:rsid w:val="00201052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1396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0917"/>
    <w:rsid w:val="002E2600"/>
    <w:rsid w:val="002E3BCD"/>
    <w:rsid w:val="002E3D6A"/>
    <w:rsid w:val="002E3F11"/>
    <w:rsid w:val="002E4988"/>
    <w:rsid w:val="002E67F7"/>
    <w:rsid w:val="002E71E1"/>
    <w:rsid w:val="002F1019"/>
    <w:rsid w:val="002F19E4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97C"/>
    <w:rsid w:val="00315C88"/>
    <w:rsid w:val="00315FA6"/>
    <w:rsid w:val="00316982"/>
    <w:rsid w:val="003178D8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A67F1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8A9"/>
    <w:rsid w:val="00487A44"/>
    <w:rsid w:val="00490CE0"/>
    <w:rsid w:val="00491544"/>
    <w:rsid w:val="00491F54"/>
    <w:rsid w:val="00493E62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189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927"/>
    <w:rsid w:val="00515C50"/>
    <w:rsid w:val="00515F26"/>
    <w:rsid w:val="00517042"/>
    <w:rsid w:val="0051732C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0559"/>
    <w:rsid w:val="00551F9A"/>
    <w:rsid w:val="00553D84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A77C4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3BC1"/>
    <w:rsid w:val="008148A6"/>
    <w:rsid w:val="00817439"/>
    <w:rsid w:val="00817F49"/>
    <w:rsid w:val="00820644"/>
    <w:rsid w:val="008207A4"/>
    <w:rsid w:val="00820CCF"/>
    <w:rsid w:val="00821096"/>
    <w:rsid w:val="0082160A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2A29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2A09"/>
    <w:rsid w:val="00913852"/>
    <w:rsid w:val="00916C8A"/>
    <w:rsid w:val="009170C2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3B2C"/>
    <w:rsid w:val="009F6592"/>
    <w:rsid w:val="009F69DE"/>
    <w:rsid w:val="009F6AC4"/>
    <w:rsid w:val="009F6CED"/>
    <w:rsid w:val="00A019B0"/>
    <w:rsid w:val="00A022BE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CB0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632C"/>
    <w:rsid w:val="00BA6D02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779C"/>
    <w:rsid w:val="00BD7A4F"/>
    <w:rsid w:val="00BE0AE3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3558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58C7"/>
    <w:rsid w:val="00D55F6E"/>
    <w:rsid w:val="00D56003"/>
    <w:rsid w:val="00D57410"/>
    <w:rsid w:val="00D62337"/>
    <w:rsid w:val="00D662CB"/>
    <w:rsid w:val="00D66834"/>
    <w:rsid w:val="00D67328"/>
    <w:rsid w:val="00D712C6"/>
    <w:rsid w:val="00D727BC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A93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6326"/>
    <w:rsid w:val="00E26713"/>
    <w:rsid w:val="00E27FDC"/>
    <w:rsid w:val="00E3006F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EE9"/>
    <w:rsid w:val="00ED1F78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3E9A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160E5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068D-8CC0-4BCD-A594-7ADBB66F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2017-09-11T21:50:00Z</cp:lastPrinted>
  <dcterms:created xsi:type="dcterms:W3CDTF">2017-09-11T20:31:00Z</dcterms:created>
  <dcterms:modified xsi:type="dcterms:W3CDTF">2017-09-11T22:10:00Z</dcterms:modified>
</cp:coreProperties>
</file>