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F3" w:rsidRDefault="00F06AF5" w:rsidP="001461F3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EDB4E" wp14:editId="58B032E0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1461F3">
        <w:rPr>
          <w:rFonts w:ascii="Arial" w:hAnsi="Arial" w:cs="Arial"/>
          <w:b/>
          <w:sz w:val="24"/>
          <w:szCs w:val="24"/>
        </w:rPr>
        <w:t>11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  <w:r w:rsidR="00F76B57">
        <w:rPr>
          <w:rFonts w:ascii="Arial" w:hAnsi="Arial" w:cs="Arial"/>
          <w:b/>
          <w:sz w:val="36"/>
          <w:szCs w:val="24"/>
        </w:rPr>
        <w:t>Otorga UABC 122</w:t>
      </w:r>
      <w:r w:rsidR="001461F3">
        <w:rPr>
          <w:rFonts w:ascii="Arial" w:hAnsi="Arial" w:cs="Arial"/>
          <w:b/>
          <w:sz w:val="36"/>
          <w:szCs w:val="24"/>
        </w:rPr>
        <w:t xml:space="preserve"> plaza</w:t>
      </w:r>
      <w:r w:rsidR="00F76B57">
        <w:rPr>
          <w:rFonts w:ascii="Arial" w:hAnsi="Arial" w:cs="Arial"/>
          <w:b/>
          <w:sz w:val="36"/>
          <w:szCs w:val="24"/>
        </w:rPr>
        <w:t>s</w:t>
      </w:r>
      <w:r w:rsidR="001461F3" w:rsidRPr="00B54D46">
        <w:rPr>
          <w:rFonts w:ascii="Arial" w:hAnsi="Arial" w:cs="Arial"/>
          <w:b/>
          <w:sz w:val="36"/>
          <w:szCs w:val="24"/>
        </w:rPr>
        <w:t xml:space="preserve"> </w:t>
      </w:r>
      <w:r w:rsidR="00F76B57">
        <w:rPr>
          <w:rFonts w:ascii="Arial" w:hAnsi="Arial" w:cs="Arial"/>
          <w:b/>
          <w:sz w:val="36"/>
          <w:szCs w:val="24"/>
        </w:rPr>
        <w:t>a docentes</w:t>
      </w:r>
      <w:r w:rsidR="001461F3">
        <w:rPr>
          <w:rFonts w:ascii="Arial" w:hAnsi="Arial" w:cs="Arial"/>
          <w:b/>
          <w:sz w:val="36"/>
          <w:szCs w:val="24"/>
        </w:rPr>
        <w:t xml:space="preserve"> </w:t>
      </w:r>
    </w:p>
    <w:p w:rsidR="001461F3" w:rsidRPr="00B30AAF" w:rsidRDefault="001461F3" w:rsidP="001461F3">
      <w:pPr>
        <w:jc w:val="center"/>
        <w:rPr>
          <w:rFonts w:ascii="Arial" w:hAnsi="Arial" w:cs="Arial"/>
          <w:b/>
          <w:sz w:val="12"/>
          <w:szCs w:val="12"/>
        </w:rPr>
      </w:pPr>
    </w:p>
    <w:p w:rsidR="001461F3" w:rsidRPr="0046623A" w:rsidRDefault="00F76B57" w:rsidP="001461F3">
      <w:pPr>
        <w:pStyle w:val="Prrafodelista"/>
        <w:numPr>
          <w:ilvl w:val="0"/>
          <w:numId w:val="25"/>
        </w:numPr>
        <w:suppressAutoHyphens w:val="0"/>
        <w:autoSpaceDN/>
        <w:ind w:left="142" w:right="-279" w:hanging="284"/>
        <w:contextualSpacing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Académicos </w:t>
      </w:r>
      <w:r w:rsidR="001461F3" w:rsidRPr="0046623A">
        <w:rPr>
          <w:rFonts w:ascii="Arial" w:hAnsi="Arial" w:cs="Arial"/>
          <w:color w:val="000000" w:themeColor="text1"/>
          <w:sz w:val="24"/>
          <w:szCs w:val="24"/>
        </w:rPr>
        <w:t>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los campus</w:t>
      </w:r>
      <w:r w:rsidR="001461F3" w:rsidRPr="0046623A">
        <w:rPr>
          <w:rFonts w:ascii="Arial" w:hAnsi="Arial" w:cs="Arial"/>
          <w:color w:val="000000" w:themeColor="text1"/>
          <w:sz w:val="24"/>
          <w:szCs w:val="24"/>
        </w:rPr>
        <w:t xml:space="preserve"> Ensenada, Mexicali y Tiju</w:t>
      </w:r>
      <w:r w:rsidR="001461F3" w:rsidRPr="0046623A">
        <w:rPr>
          <w:rFonts w:ascii="Arial" w:hAnsi="Arial" w:cs="Arial"/>
          <w:color w:val="000000" w:themeColor="text1"/>
          <w:sz w:val="24"/>
          <w:szCs w:val="24"/>
        </w:rPr>
        <w:t>a</w:t>
      </w:r>
      <w:r w:rsidR="001461F3" w:rsidRPr="0046623A">
        <w:rPr>
          <w:rFonts w:ascii="Arial" w:hAnsi="Arial" w:cs="Arial"/>
          <w:color w:val="000000" w:themeColor="text1"/>
          <w:sz w:val="24"/>
          <w:szCs w:val="24"/>
        </w:rPr>
        <w:t>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recibieron </w:t>
      </w:r>
      <w:proofErr w:type="spellStart"/>
      <w:r w:rsidRPr="0046623A">
        <w:rPr>
          <w:rFonts w:ascii="Arial" w:hAnsi="Arial" w:cs="Arial"/>
          <w:color w:val="000000" w:themeColor="text1"/>
          <w:sz w:val="24"/>
          <w:szCs w:val="24"/>
        </w:rPr>
        <w:t>definitividades</w:t>
      </w:r>
      <w:proofErr w:type="spellEnd"/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e interinatos</w:t>
      </w:r>
      <w:r w:rsidR="001461F3" w:rsidRPr="0046623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461F3" w:rsidRPr="00B30AAF" w:rsidRDefault="001461F3" w:rsidP="001461F3">
      <w:pPr>
        <w:pStyle w:val="Prrafodelista"/>
        <w:ind w:left="-142" w:right="-279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:rsidR="008C510E" w:rsidRDefault="008C510E" w:rsidP="008C510E">
      <w:pPr>
        <w:pStyle w:val="Prrafodelista"/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Mexicali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, B.C.,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viernes 26 de enero de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 210</w:t>
      </w:r>
      <w:r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>.-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0BAE">
        <w:rPr>
          <w:rFonts w:ascii="Arial" w:hAnsi="Arial" w:cs="Arial"/>
          <w:sz w:val="24"/>
          <w:szCs w:val="24"/>
        </w:rPr>
        <w:t>Un total de 122 docentes de la Universidad Autónoma de Baja California (UABC), recibieron una plaza académica, resultado de</w:t>
      </w:r>
      <w:r>
        <w:rPr>
          <w:rFonts w:ascii="Arial" w:hAnsi="Arial" w:cs="Arial"/>
          <w:sz w:val="24"/>
          <w:szCs w:val="24"/>
        </w:rPr>
        <w:t xml:space="preserve"> los</w:t>
      </w:r>
      <w:r w:rsidRPr="00B70BAE">
        <w:rPr>
          <w:rFonts w:ascii="Arial" w:hAnsi="Arial" w:cs="Arial"/>
          <w:sz w:val="24"/>
          <w:szCs w:val="24"/>
        </w:rPr>
        <w:t xml:space="preserve"> Concurso</w:t>
      </w:r>
      <w:r>
        <w:rPr>
          <w:rFonts w:ascii="Arial" w:hAnsi="Arial" w:cs="Arial"/>
          <w:sz w:val="24"/>
          <w:szCs w:val="24"/>
        </w:rPr>
        <w:t>s de Oposición y</w:t>
      </w:r>
      <w:r w:rsidRPr="00B70BAE">
        <w:rPr>
          <w:rFonts w:ascii="Arial" w:hAnsi="Arial" w:cs="Arial"/>
          <w:sz w:val="24"/>
          <w:szCs w:val="24"/>
        </w:rPr>
        <w:t xml:space="preserve"> Méritos </w:t>
      </w:r>
      <w:r>
        <w:rPr>
          <w:rFonts w:ascii="Arial" w:hAnsi="Arial" w:cs="Arial"/>
          <w:sz w:val="24"/>
          <w:szCs w:val="24"/>
        </w:rPr>
        <w:t>2017-2</w:t>
      </w:r>
      <w:r w:rsidRPr="00B70BAE">
        <w:rPr>
          <w:rFonts w:ascii="Arial" w:hAnsi="Arial" w:cs="Arial"/>
          <w:sz w:val="24"/>
          <w:szCs w:val="24"/>
        </w:rPr>
        <w:t>, los cuales son evaluaciones colegiadas en las que se aprecia la capacidad, preparación y conocimiento de los candidatos en competencias pedagógicas.</w:t>
      </w:r>
    </w:p>
    <w:p w:rsidR="008C510E" w:rsidRPr="0006541D" w:rsidRDefault="008C510E" w:rsidP="008C510E">
      <w:pPr>
        <w:pStyle w:val="Prrafodelista"/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8C510E" w:rsidRDefault="00B70BAE" w:rsidP="00B70BAE">
      <w:pPr>
        <w:pStyle w:val="Prrafodelista"/>
        <w:ind w:left="-142" w:right="-279"/>
        <w:jc w:val="both"/>
        <w:rPr>
          <w:rFonts w:ascii="Arial" w:hAnsi="Arial" w:cs="Arial"/>
          <w:spacing w:val="-4"/>
          <w:sz w:val="24"/>
          <w:szCs w:val="24"/>
        </w:rPr>
      </w:pPr>
      <w:r w:rsidRPr="00300189">
        <w:rPr>
          <w:rFonts w:ascii="Arial" w:hAnsi="Arial" w:cs="Arial"/>
          <w:spacing w:val="-4"/>
          <w:sz w:val="24"/>
          <w:szCs w:val="24"/>
        </w:rPr>
        <w:t xml:space="preserve">En la </w:t>
      </w:r>
      <w:r w:rsidR="00C22C2F">
        <w:rPr>
          <w:rFonts w:ascii="Arial" w:hAnsi="Arial" w:cs="Arial"/>
          <w:spacing w:val="-4"/>
          <w:sz w:val="24"/>
          <w:szCs w:val="24"/>
        </w:rPr>
        <w:t>c</w:t>
      </w:r>
      <w:r w:rsidRPr="00300189">
        <w:rPr>
          <w:rFonts w:ascii="Arial" w:hAnsi="Arial" w:cs="Arial"/>
          <w:spacing w:val="-4"/>
          <w:sz w:val="24"/>
          <w:szCs w:val="24"/>
        </w:rPr>
        <w:t xml:space="preserve">eremonia de entrega de </w:t>
      </w:r>
      <w:proofErr w:type="spellStart"/>
      <w:r w:rsidR="00C22C2F">
        <w:rPr>
          <w:rFonts w:ascii="Arial" w:hAnsi="Arial" w:cs="Arial"/>
          <w:spacing w:val="-4"/>
          <w:sz w:val="24"/>
          <w:szCs w:val="24"/>
        </w:rPr>
        <w:t>d</w:t>
      </w:r>
      <w:r w:rsidRPr="00300189">
        <w:rPr>
          <w:rFonts w:ascii="Arial" w:hAnsi="Arial" w:cs="Arial"/>
          <w:spacing w:val="-4"/>
          <w:sz w:val="24"/>
          <w:szCs w:val="24"/>
        </w:rPr>
        <w:t>efinitividades</w:t>
      </w:r>
      <w:proofErr w:type="spellEnd"/>
      <w:r w:rsidRPr="00300189">
        <w:rPr>
          <w:rFonts w:ascii="Arial" w:hAnsi="Arial" w:cs="Arial"/>
          <w:spacing w:val="-4"/>
          <w:sz w:val="24"/>
          <w:szCs w:val="24"/>
        </w:rPr>
        <w:t xml:space="preserve"> e </w:t>
      </w:r>
      <w:r w:rsidR="00C22C2F">
        <w:rPr>
          <w:rFonts w:ascii="Arial" w:hAnsi="Arial" w:cs="Arial"/>
          <w:spacing w:val="-4"/>
          <w:sz w:val="24"/>
          <w:szCs w:val="24"/>
        </w:rPr>
        <w:t>i</w:t>
      </w:r>
      <w:r w:rsidRPr="00300189">
        <w:rPr>
          <w:rFonts w:ascii="Arial" w:hAnsi="Arial" w:cs="Arial"/>
          <w:spacing w:val="-4"/>
          <w:sz w:val="24"/>
          <w:szCs w:val="24"/>
        </w:rPr>
        <w:t>nterinatos</w:t>
      </w:r>
      <w:r w:rsidRPr="00300189">
        <w:rPr>
          <w:rFonts w:ascii="Arial" w:hAnsi="Arial" w:cs="Arial"/>
          <w:spacing w:val="-4"/>
          <w:sz w:val="24"/>
          <w:szCs w:val="24"/>
        </w:rPr>
        <w:t xml:space="preserve">, </w:t>
      </w:r>
      <w:r w:rsidRPr="00300189">
        <w:rPr>
          <w:rFonts w:ascii="Arial" w:hAnsi="Arial" w:cs="Arial"/>
          <w:spacing w:val="-4"/>
          <w:sz w:val="24"/>
          <w:szCs w:val="24"/>
        </w:rPr>
        <w:t>el doctor Juan Manuel Ocegueda Hernández, Rector de la UABC,</w:t>
      </w:r>
      <w:r w:rsidR="003C5E77" w:rsidRPr="00300189">
        <w:rPr>
          <w:rFonts w:ascii="Arial" w:hAnsi="Arial" w:cs="Arial"/>
          <w:spacing w:val="-4"/>
          <w:sz w:val="24"/>
          <w:szCs w:val="24"/>
        </w:rPr>
        <w:t xml:space="preserve"> indicó que acciones como esta, representan una mayor seguridad laboral para los doc</w:t>
      </w:r>
      <w:r w:rsidR="00300189" w:rsidRPr="00300189">
        <w:rPr>
          <w:rFonts w:ascii="Arial" w:hAnsi="Arial" w:cs="Arial"/>
          <w:spacing w:val="-4"/>
          <w:sz w:val="24"/>
          <w:szCs w:val="24"/>
        </w:rPr>
        <w:t xml:space="preserve">entes, ya que además forman parte de una de las mejores universidades del país, con finanzas sanas y estabilidad económica. </w:t>
      </w:r>
    </w:p>
    <w:p w:rsidR="008C510E" w:rsidRPr="00296DAF" w:rsidRDefault="008C510E" w:rsidP="00B70BAE">
      <w:pPr>
        <w:pStyle w:val="Prrafodelista"/>
        <w:ind w:left="-142" w:right="-279"/>
        <w:jc w:val="both"/>
        <w:rPr>
          <w:rFonts w:ascii="Arial" w:hAnsi="Arial" w:cs="Arial"/>
          <w:spacing w:val="-4"/>
          <w:sz w:val="16"/>
          <w:szCs w:val="16"/>
        </w:rPr>
      </w:pPr>
    </w:p>
    <w:p w:rsidR="00B70BAE" w:rsidRDefault="00D02EF8" w:rsidP="001461F3">
      <w:pPr>
        <w:pStyle w:val="Prrafodelista"/>
        <w:ind w:left="-142" w:right="-27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Se entregaron 49 plazas definitivas, de las cuales 11 corresponden a docentes de Ensenada, 16 de Mexicali y 22 de Tijuana. También se asignaron 73 plazas interinas, 14 para Ensenada, 36 para Mexicali y 23 para Tijuana.</w:t>
      </w:r>
    </w:p>
    <w:p w:rsidR="00B70BAE" w:rsidRPr="006D4468" w:rsidRDefault="00B70BAE" w:rsidP="001461F3">
      <w:pPr>
        <w:pStyle w:val="Prrafodelista"/>
        <w:ind w:left="-142" w:right="-279"/>
        <w:jc w:val="both"/>
        <w:rPr>
          <w:rFonts w:ascii="Arial" w:hAnsi="Arial" w:cs="Arial"/>
          <w:color w:val="FF0000"/>
          <w:sz w:val="16"/>
          <w:szCs w:val="16"/>
        </w:rPr>
      </w:pPr>
    </w:p>
    <w:p w:rsidR="008C510E" w:rsidRPr="00EE08E9" w:rsidRDefault="001461F3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lang w:val="es-MX"/>
        </w:rPr>
      </w:pPr>
      <w:r w:rsidRPr="00EE08E9">
        <w:rPr>
          <w:rFonts w:ascii="Arial" w:hAnsi="Arial" w:cs="Arial"/>
          <w:lang w:val="es-MX"/>
        </w:rPr>
        <w:t xml:space="preserve">Durante su discurso, el Rector señaló </w:t>
      </w:r>
      <w:r w:rsidR="00210B56" w:rsidRPr="00EE08E9">
        <w:rPr>
          <w:rFonts w:ascii="Arial" w:hAnsi="Arial" w:cs="Arial"/>
          <w:lang w:val="es-MX"/>
        </w:rPr>
        <w:t>que la UABC está viviendo un proceso de cambio generacional en su planta docente y aunque se están jubilando docentes</w:t>
      </w:r>
      <w:r w:rsidR="003C4CA5">
        <w:rPr>
          <w:rFonts w:ascii="Arial" w:hAnsi="Arial" w:cs="Arial"/>
          <w:lang w:val="es-MX"/>
        </w:rPr>
        <w:t xml:space="preserve"> de reconocida trayectoria</w:t>
      </w:r>
      <w:r w:rsidR="00210B56" w:rsidRPr="00EE08E9">
        <w:rPr>
          <w:rFonts w:ascii="Arial" w:hAnsi="Arial" w:cs="Arial"/>
          <w:lang w:val="es-MX"/>
        </w:rPr>
        <w:t>, están llegan</w:t>
      </w:r>
      <w:r w:rsidR="00190CDC" w:rsidRPr="00EE08E9">
        <w:rPr>
          <w:rFonts w:ascii="Arial" w:hAnsi="Arial" w:cs="Arial"/>
          <w:lang w:val="es-MX"/>
        </w:rPr>
        <w:t xml:space="preserve">do nuevas fuerzas intelectuales “que tienen el propósito de poner en alto el nombre de la Universidad Autónoma de Baja California”. </w:t>
      </w:r>
    </w:p>
    <w:p w:rsidR="008C510E" w:rsidRPr="00EE08E9" w:rsidRDefault="008C510E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210B56" w:rsidRPr="00C40822" w:rsidRDefault="007B418D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spacing w:val="-4"/>
          <w:lang w:val="es-MX"/>
        </w:rPr>
      </w:pPr>
      <w:r w:rsidRPr="00C40822">
        <w:rPr>
          <w:rFonts w:ascii="Arial" w:hAnsi="Arial" w:cs="Arial"/>
          <w:spacing w:val="-4"/>
          <w:lang w:val="es-MX"/>
        </w:rPr>
        <w:t>Agregó que gracias al esfuerzo de la planta académica, esta Institución ha contribuido significativamente al desarrollo social</w:t>
      </w:r>
      <w:r w:rsidR="00EE08E9" w:rsidRPr="00C40822">
        <w:rPr>
          <w:rFonts w:ascii="Arial" w:hAnsi="Arial" w:cs="Arial"/>
          <w:spacing w:val="-4"/>
          <w:lang w:val="es-MX"/>
        </w:rPr>
        <w:t xml:space="preserve"> y económico de Baja California; ha formado a cerca de 165 profesionistas que ocupan espacios de liderazgo en los sectores público y privado a nivel nacional e internacional; cuenta con una matrícula de 65 m</w:t>
      </w:r>
      <w:r w:rsidR="000410CB" w:rsidRPr="00C40822">
        <w:rPr>
          <w:rFonts w:ascii="Arial" w:hAnsi="Arial" w:cs="Arial"/>
          <w:spacing w:val="-4"/>
          <w:lang w:val="es-MX"/>
        </w:rPr>
        <w:t xml:space="preserve">il estudiantes que representa aproximadamente el 60 por ciento de matrícula </w:t>
      </w:r>
      <w:r w:rsidR="00126A99" w:rsidRPr="00C40822">
        <w:rPr>
          <w:rFonts w:ascii="Arial" w:hAnsi="Arial" w:cs="Arial"/>
          <w:spacing w:val="-4"/>
          <w:lang w:val="es-MX"/>
        </w:rPr>
        <w:t xml:space="preserve">de licenciatura a nivel estatal y </w:t>
      </w:r>
      <w:r w:rsidR="00C40822" w:rsidRPr="00C40822">
        <w:rPr>
          <w:rFonts w:ascii="Arial" w:hAnsi="Arial" w:cs="Arial"/>
          <w:spacing w:val="-4"/>
          <w:lang w:val="es-MX"/>
        </w:rPr>
        <w:t xml:space="preserve">que </w:t>
      </w:r>
      <w:r w:rsidR="00126A99" w:rsidRPr="00C40822">
        <w:rPr>
          <w:rFonts w:ascii="Arial" w:hAnsi="Arial" w:cs="Arial"/>
          <w:spacing w:val="-4"/>
          <w:lang w:val="es-MX"/>
        </w:rPr>
        <w:t>la posiciona dentro de las siete universidades más grandes del país; aporta el 47 por ciento de la capacidad en la investigación en el Estado, entre otros logros.</w:t>
      </w:r>
    </w:p>
    <w:p w:rsidR="00C40822" w:rsidRPr="00BD49F6" w:rsidRDefault="00C40822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sz w:val="16"/>
          <w:szCs w:val="16"/>
          <w:lang w:val="es-MX"/>
        </w:rPr>
      </w:pPr>
    </w:p>
    <w:p w:rsidR="00C40822" w:rsidRDefault="00C40822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 destacó que la UABC cuenta con el 98 por ciento de sus programas educativos acreditados, ha ingresado a rankings de América Latina y mundiales, además de que ha</w:t>
      </w:r>
      <w:r w:rsidR="00FB6506">
        <w:rPr>
          <w:rFonts w:ascii="Arial" w:hAnsi="Arial" w:cs="Arial"/>
          <w:lang w:val="es-MX"/>
        </w:rPr>
        <w:t xml:space="preserve"> recibido otros reconocimientos, </w:t>
      </w:r>
      <w:r w:rsidR="00D56E3E">
        <w:rPr>
          <w:rFonts w:ascii="Arial" w:hAnsi="Arial" w:cs="Arial"/>
          <w:lang w:val="es-MX"/>
        </w:rPr>
        <w:t>dando como resultado que sea la mejor universidad pública estatal en la región noroeste del país.</w:t>
      </w:r>
    </w:p>
    <w:p w:rsidR="00BE0B8E" w:rsidRPr="00BE0B8E" w:rsidRDefault="00BE0B8E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sz w:val="16"/>
          <w:szCs w:val="16"/>
          <w:lang w:val="es-MX"/>
        </w:rPr>
      </w:pPr>
    </w:p>
    <w:p w:rsidR="00BE0B8E" w:rsidRDefault="00BE0B8E" w:rsidP="00210B56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“Quiero exhortarlos a que sigan trabajando como hasta ahora lo han hecho, que sigan construyendo junto con nosotros este gran edificio social que es la Universidad Autónoma de Baja California”, puntualizó el Rector.</w:t>
      </w:r>
    </w:p>
    <w:p w:rsidR="001461F3" w:rsidRPr="00B30AFB" w:rsidRDefault="001461F3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D368D6" w:rsidRDefault="001461F3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spacing w:val="-4"/>
          <w:lang w:val="es-MX"/>
        </w:rPr>
      </w:pPr>
      <w:r w:rsidRPr="00D17485">
        <w:rPr>
          <w:rFonts w:ascii="Arial" w:hAnsi="Arial" w:cs="Arial"/>
          <w:color w:val="000000"/>
          <w:spacing w:val="-4"/>
          <w:lang w:val="es-MX"/>
        </w:rPr>
        <w:t xml:space="preserve">Por su parte, el profesor Francisco Javier Márquez Cortez, Secretario General del Sindicato de Profesores Superación Universitaria (SPSU) indicó que </w:t>
      </w:r>
      <w:r w:rsidR="00D368D6" w:rsidRPr="00D17485">
        <w:rPr>
          <w:rFonts w:ascii="Arial" w:hAnsi="Arial" w:cs="Arial"/>
          <w:color w:val="000000"/>
          <w:spacing w:val="-4"/>
          <w:lang w:val="es-MX"/>
        </w:rPr>
        <w:t xml:space="preserve">con la entrega de plazas se está cumpliendo con </w:t>
      </w:r>
      <w:r w:rsidR="00873998" w:rsidRPr="00D17485">
        <w:rPr>
          <w:rFonts w:ascii="Arial" w:hAnsi="Arial" w:cs="Arial"/>
          <w:color w:val="000000"/>
          <w:spacing w:val="-4"/>
          <w:lang w:val="es-MX"/>
        </w:rPr>
        <w:t>uno de los objetivos en la vida laboral</w:t>
      </w:r>
      <w:r w:rsidR="003C21AD" w:rsidRPr="00D17485">
        <w:rPr>
          <w:rFonts w:ascii="Arial" w:hAnsi="Arial" w:cs="Arial"/>
          <w:color w:val="000000"/>
          <w:spacing w:val="-4"/>
          <w:lang w:val="es-MX"/>
        </w:rPr>
        <w:t xml:space="preserve"> y profesional</w:t>
      </w:r>
      <w:r w:rsidR="00873998" w:rsidRPr="00D17485">
        <w:rPr>
          <w:rFonts w:ascii="Arial" w:hAnsi="Arial" w:cs="Arial"/>
          <w:color w:val="000000"/>
          <w:spacing w:val="-4"/>
          <w:lang w:val="es-MX"/>
        </w:rPr>
        <w:t xml:space="preserve"> de un docente</w:t>
      </w:r>
      <w:r w:rsidR="003C21AD" w:rsidRPr="00D17485">
        <w:rPr>
          <w:rFonts w:ascii="Arial" w:hAnsi="Arial" w:cs="Arial"/>
          <w:color w:val="000000"/>
          <w:spacing w:val="-4"/>
          <w:lang w:val="es-MX"/>
        </w:rPr>
        <w:t>, que además los compromete a redoblar esfuerzos. “Académicos comprometidos con la educación superior e investigación en beneficio de la sociedad, que espera que la Universidad forme profesionalmente a sus hijos”.</w:t>
      </w:r>
    </w:p>
    <w:p w:rsidR="00D17485" w:rsidRPr="00D17485" w:rsidRDefault="00D17485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spacing w:val="-4"/>
          <w:lang w:val="es-MX"/>
        </w:rPr>
      </w:pPr>
    </w:p>
    <w:p w:rsidR="003C21AD" w:rsidRDefault="003C21AD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lang w:val="es-MX"/>
        </w:rPr>
      </w:pPr>
    </w:p>
    <w:p w:rsidR="003C4CA5" w:rsidRDefault="003C4CA5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lang w:val="es-MX"/>
        </w:rPr>
      </w:pPr>
    </w:p>
    <w:p w:rsidR="003C4CA5" w:rsidRDefault="003C4CA5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lang w:val="es-MX"/>
        </w:rPr>
      </w:pPr>
      <w:bookmarkStart w:id="0" w:name="_GoBack"/>
      <w:bookmarkEnd w:id="0"/>
    </w:p>
    <w:p w:rsidR="003C21AD" w:rsidRDefault="003C21AD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000000"/>
          <w:lang w:val="es-MX"/>
        </w:rPr>
      </w:pPr>
    </w:p>
    <w:p w:rsidR="001461F3" w:rsidRPr="00B30AFB" w:rsidRDefault="001461F3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1461F3" w:rsidRPr="00B30AFB" w:rsidRDefault="001461F3" w:rsidP="001461F3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F901C5" w:rsidRDefault="001461F3" w:rsidP="00715479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lang w:val="es-MX"/>
        </w:rPr>
      </w:pPr>
      <w:r w:rsidRPr="00FB4BEA">
        <w:rPr>
          <w:rFonts w:ascii="Arial" w:hAnsi="Arial" w:cs="Arial"/>
          <w:lang w:val="es-MX"/>
        </w:rPr>
        <w:t xml:space="preserve">Como representante de las Academias participó </w:t>
      </w:r>
      <w:r w:rsidR="00627537" w:rsidRPr="00FB4BEA">
        <w:rPr>
          <w:rFonts w:ascii="Arial" w:hAnsi="Arial" w:cs="Arial"/>
          <w:lang w:val="es-MX"/>
        </w:rPr>
        <w:t xml:space="preserve">el doctor Rogelio Arturo Ramos Irigoyen, </w:t>
      </w:r>
      <w:r w:rsidR="00FB4BEA">
        <w:rPr>
          <w:rFonts w:ascii="Arial" w:hAnsi="Arial" w:cs="Arial"/>
          <w:lang w:val="es-MX"/>
        </w:rPr>
        <w:t xml:space="preserve">quien felicitó a todos sus colegas que recibieron constancia de su </w:t>
      </w:r>
      <w:proofErr w:type="spellStart"/>
      <w:r w:rsidR="00FB4BEA">
        <w:rPr>
          <w:rFonts w:ascii="Arial" w:hAnsi="Arial" w:cs="Arial"/>
          <w:lang w:val="es-MX"/>
        </w:rPr>
        <w:t>definitividad</w:t>
      </w:r>
      <w:proofErr w:type="spellEnd"/>
      <w:r w:rsidR="00FB4BEA">
        <w:rPr>
          <w:rFonts w:ascii="Arial" w:hAnsi="Arial" w:cs="Arial"/>
          <w:lang w:val="es-MX"/>
        </w:rPr>
        <w:t xml:space="preserve"> o interinato y los exhortó a participar activamente en los principios fundamentales de la Universidad. </w:t>
      </w:r>
    </w:p>
    <w:p w:rsidR="00F901C5" w:rsidRPr="00F901C5" w:rsidRDefault="00F901C5" w:rsidP="00715479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sz w:val="16"/>
          <w:szCs w:val="16"/>
          <w:lang w:val="es-MX"/>
        </w:rPr>
      </w:pPr>
    </w:p>
    <w:p w:rsidR="00715479" w:rsidRDefault="00FB4BEA" w:rsidP="00715479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lang w:val="es-MX"/>
        </w:rPr>
      </w:pPr>
      <w:r>
        <w:rPr>
          <w:rFonts w:ascii="Arial" w:hAnsi="Arial" w:cs="Arial"/>
          <w:lang w:val="es-MX"/>
        </w:rPr>
        <w:t xml:space="preserve">“Evolucionen acorde a las necesidades de la sociedad; sean innovadores y progresistas en la formación de personal de alto nivel en las diferentes áreas del conocimiento </w:t>
      </w:r>
      <w:r w:rsidR="00416CF4">
        <w:rPr>
          <w:rFonts w:ascii="Arial" w:hAnsi="Arial" w:cs="Arial"/>
          <w:lang w:val="es-MX"/>
        </w:rPr>
        <w:t>para los grados de licenciatura y posgrado, en las actividades de investigación, así como en la extensión universitaria. Lleven consigo y representen con honor</w:t>
      </w:r>
      <w:r w:rsidR="00F901C5">
        <w:rPr>
          <w:rFonts w:ascii="Arial" w:hAnsi="Arial" w:cs="Arial"/>
          <w:lang w:val="es-MX"/>
        </w:rPr>
        <w:t>, lealtad, conocimiento, ética profesional y valores cimarrones, el nombre de la UABC</w:t>
      </w:r>
      <w:r w:rsidR="00416CF4">
        <w:rPr>
          <w:rFonts w:ascii="Arial" w:hAnsi="Arial" w:cs="Arial"/>
          <w:lang w:val="es-MX"/>
        </w:rPr>
        <w:t xml:space="preserve">”, </w:t>
      </w:r>
      <w:r w:rsidR="00F901C5">
        <w:rPr>
          <w:rFonts w:ascii="Arial" w:hAnsi="Arial" w:cs="Arial"/>
          <w:lang w:val="es-MX"/>
        </w:rPr>
        <w:t xml:space="preserve">puntualizó el </w:t>
      </w:r>
      <w:r w:rsidR="00F901C5" w:rsidRPr="00FB4BEA">
        <w:rPr>
          <w:rFonts w:ascii="Arial" w:hAnsi="Arial" w:cs="Arial"/>
          <w:lang w:val="es-MX"/>
        </w:rPr>
        <w:t>doctor Ramos Irigoyen</w:t>
      </w:r>
      <w:r w:rsidR="00F901C5">
        <w:rPr>
          <w:rFonts w:ascii="Arial" w:hAnsi="Arial" w:cs="Arial"/>
          <w:lang w:val="es-MX"/>
        </w:rPr>
        <w:t>.</w:t>
      </w:r>
    </w:p>
    <w:p w:rsidR="00715479" w:rsidRPr="00F901C5" w:rsidRDefault="00715479" w:rsidP="00715479">
      <w:pPr>
        <w:pStyle w:val="NormalWeb"/>
        <w:shd w:val="clear" w:color="auto" w:fill="FFFFFF"/>
        <w:spacing w:before="0" w:after="0"/>
        <w:ind w:left="-142" w:right="-279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1461F3" w:rsidRPr="005E0446" w:rsidRDefault="001461F3" w:rsidP="001461F3">
      <w:pPr>
        <w:shd w:val="clear" w:color="auto" w:fill="FFFFFF"/>
        <w:ind w:left="-142" w:right="-279"/>
        <w:jc w:val="both"/>
        <w:rPr>
          <w:rFonts w:ascii="Arial" w:hAnsi="Arial" w:cs="Arial"/>
          <w:sz w:val="24"/>
          <w:szCs w:val="24"/>
        </w:rPr>
      </w:pPr>
      <w:r w:rsidRPr="005E0446">
        <w:rPr>
          <w:rFonts w:ascii="Arial" w:hAnsi="Arial" w:cs="Arial"/>
          <w:sz w:val="24"/>
          <w:szCs w:val="24"/>
        </w:rPr>
        <w:t xml:space="preserve">En la ceremonia también conformaron el presídium el doctor Alfonso Vega López, Secretario General de la UABC; doctora Blanca Rosa García Rivera, Vicerrectora del Campus Ensenada; doctor Ángel </w:t>
      </w:r>
      <w:proofErr w:type="spellStart"/>
      <w:r w:rsidRPr="005E0446">
        <w:rPr>
          <w:rFonts w:ascii="Arial" w:hAnsi="Arial" w:cs="Arial"/>
          <w:sz w:val="24"/>
          <w:szCs w:val="24"/>
        </w:rPr>
        <w:t>Norzagaray</w:t>
      </w:r>
      <w:proofErr w:type="spellEnd"/>
      <w:r w:rsidRPr="005E0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446">
        <w:rPr>
          <w:rFonts w:ascii="Arial" w:hAnsi="Arial" w:cs="Arial"/>
          <w:sz w:val="24"/>
          <w:szCs w:val="24"/>
        </w:rPr>
        <w:t>Norzagaray</w:t>
      </w:r>
      <w:proofErr w:type="spellEnd"/>
      <w:r w:rsidRPr="005E0446">
        <w:rPr>
          <w:rFonts w:ascii="Arial" w:hAnsi="Arial" w:cs="Arial"/>
          <w:sz w:val="24"/>
          <w:szCs w:val="24"/>
        </w:rPr>
        <w:t xml:space="preserve">, Vicerrector del Campus Mexicali; doctora María Eugenia Pérez Morales, Vicerrectora del Campus Tijuana, y el doctor Martín Arturo Ramírez </w:t>
      </w:r>
      <w:proofErr w:type="spellStart"/>
      <w:r w:rsidRPr="005E0446">
        <w:rPr>
          <w:rFonts w:ascii="Arial" w:hAnsi="Arial" w:cs="Arial"/>
          <w:sz w:val="24"/>
          <w:szCs w:val="24"/>
        </w:rPr>
        <w:t>Urquidy</w:t>
      </w:r>
      <w:proofErr w:type="spellEnd"/>
      <w:r w:rsidRPr="005E0446">
        <w:rPr>
          <w:rFonts w:ascii="Arial" w:hAnsi="Arial" w:cs="Arial"/>
          <w:sz w:val="24"/>
          <w:szCs w:val="24"/>
        </w:rPr>
        <w:t>, Coordinador</w:t>
      </w:r>
      <w:r w:rsidR="004F2F0F" w:rsidRPr="005E0446">
        <w:rPr>
          <w:rFonts w:ascii="Arial" w:hAnsi="Arial" w:cs="Arial"/>
          <w:sz w:val="24"/>
          <w:szCs w:val="24"/>
        </w:rPr>
        <w:t xml:space="preserve"> General</w:t>
      </w:r>
      <w:r w:rsidRPr="005E0446">
        <w:rPr>
          <w:rFonts w:ascii="Arial" w:hAnsi="Arial" w:cs="Arial"/>
          <w:sz w:val="24"/>
          <w:szCs w:val="24"/>
        </w:rPr>
        <w:t xml:space="preserve"> de Recursos Humanos.</w:t>
      </w:r>
    </w:p>
    <w:p w:rsidR="00C22CC0" w:rsidRPr="005E0446" w:rsidRDefault="00C22CC0" w:rsidP="001635A7">
      <w:pPr>
        <w:jc w:val="both"/>
        <w:rPr>
          <w:b/>
          <w:sz w:val="24"/>
          <w:szCs w:val="24"/>
        </w:rPr>
      </w:pPr>
    </w:p>
    <w:sectPr w:rsidR="00C22CC0" w:rsidRPr="005E0446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305" w:rsidRDefault="00CC4305">
      <w:r>
        <w:separator/>
      </w:r>
    </w:p>
  </w:endnote>
  <w:endnote w:type="continuationSeparator" w:id="0">
    <w:p w:rsidR="00CC4305" w:rsidRDefault="00CC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305" w:rsidRDefault="00CC4305">
      <w:r>
        <w:rPr>
          <w:color w:val="000000"/>
        </w:rPr>
        <w:separator/>
      </w:r>
    </w:p>
  </w:footnote>
  <w:footnote w:type="continuationSeparator" w:id="0">
    <w:p w:rsidR="00CC4305" w:rsidRDefault="00CC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2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6"/>
  </w:num>
  <w:num w:numId="5">
    <w:abstractNumId w:val="25"/>
  </w:num>
  <w:num w:numId="6">
    <w:abstractNumId w:val="23"/>
  </w:num>
  <w:num w:numId="7">
    <w:abstractNumId w:val="17"/>
  </w:num>
  <w:num w:numId="8">
    <w:abstractNumId w:val="3"/>
  </w:num>
  <w:num w:numId="9">
    <w:abstractNumId w:val="14"/>
  </w:num>
  <w:num w:numId="10">
    <w:abstractNumId w:val="8"/>
  </w:num>
  <w:num w:numId="11">
    <w:abstractNumId w:val="18"/>
  </w:num>
  <w:num w:numId="12">
    <w:abstractNumId w:val="10"/>
  </w:num>
  <w:num w:numId="13">
    <w:abstractNumId w:val="12"/>
  </w:num>
  <w:num w:numId="14">
    <w:abstractNumId w:val="20"/>
  </w:num>
  <w:num w:numId="15">
    <w:abstractNumId w:val="7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</w:num>
  <w:num w:numId="20">
    <w:abstractNumId w:val="15"/>
  </w:num>
  <w:num w:numId="21">
    <w:abstractNumId w:val="9"/>
  </w:num>
  <w:num w:numId="22">
    <w:abstractNumId w:val="2"/>
  </w:num>
  <w:num w:numId="23">
    <w:abstractNumId w:val="24"/>
  </w:num>
  <w:num w:numId="24">
    <w:abstractNumId w:val="4"/>
  </w:num>
  <w:num w:numId="25">
    <w:abstractNumId w:val="5"/>
  </w:num>
  <w:num w:numId="2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5BEE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3B13"/>
    <w:rsid w:val="007C3D68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AA7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4305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8B16-7911-4337-B072-C0E07139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662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43</cp:revision>
  <cp:lastPrinted>2018-01-26T23:08:00Z</cp:lastPrinted>
  <dcterms:created xsi:type="dcterms:W3CDTF">2018-01-26T02:27:00Z</dcterms:created>
  <dcterms:modified xsi:type="dcterms:W3CDTF">2018-01-26T23:26:00Z</dcterms:modified>
</cp:coreProperties>
</file>