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66A28F6D" wp14:editId="0565304D">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6774B1">
        <w:rPr>
          <w:rFonts w:ascii="Arial" w:hAnsi="Arial" w:cs="Arial"/>
          <w:b/>
          <w:sz w:val="24"/>
          <w:szCs w:val="24"/>
        </w:rPr>
        <w:t>4</w:t>
      </w:r>
      <w:r w:rsidR="00877E07">
        <w:rPr>
          <w:rFonts w:ascii="Arial" w:hAnsi="Arial" w:cs="Arial"/>
          <w:b/>
          <w:sz w:val="24"/>
          <w:szCs w:val="24"/>
        </w:rPr>
        <w:t>8</w:t>
      </w:r>
      <w:r w:rsidR="00F82B92">
        <w:rPr>
          <w:rFonts w:ascii="Arial" w:hAnsi="Arial" w:cs="Arial"/>
          <w:b/>
          <w:sz w:val="24"/>
          <w:szCs w:val="24"/>
        </w:rPr>
        <w:t>/2018-1</w:t>
      </w:r>
    </w:p>
    <w:p w:rsidR="00381702" w:rsidRPr="00256646" w:rsidRDefault="00381702" w:rsidP="00381702">
      <w:pPr>
        <w:jc w:val="center"/>
        <w:rPr>
          <w:rFonts w:ascii="Arial" w:hAnsi="Arial" w:cs="Arial"/>
          <w:sz w:val="16"/>
          <w:szCs w:val="16"/>
        </w:rPr>
      </w:pPr>
    </w:p>
    <w:p w:rsidR="00B45517" w:rsidRPr="00945550" w:rsidRDefault="00945550" w:rsidP="00945550">
      <w:pPr>
        <w:ind w:left="-426" w:right="-426"/>
        <w:jc w:val="center"/>
        <w:rPr>
          <w:rFonts w:ascii="Arial" w:hAnsi="Arial" w:cs="Arial"/>
          <w:b/>
          <w:spacing w:val="-12"/>
          <w:sz w:val="34"/>
          <w:szCs w:val="34"/>
        </w:rPr>
      </w:pPr>
      <w:r w:rsidRPr="00945550">
        <w:rPr>
          <w:rFonts w:ascii="Arial" w:hAnsi="Arial" w:cs="Arial"/>
          <w:b/>
          <w:spacing w:val="-12"/>
          <w:sz w:val="34"/>
          <w:szCs w:val="34"/>
        </w:rPr>
        <w:t>Inaugura</w:t>
      </w:r>
      <w:r w:rsidR="001E01A2" w:rsidRPr="00945550">
        <w:rPr>
          <w:rFonts w:ascii="Arial" w:hAnsi="Arial" w:cs="Arial"/>
          <w:b/>
          <w:spacing w:val="-12"/>
          <w:sz w:val="34"/>
          <w:szCs w:val="34"/>
        </w:rPr>
        <w:t xml:space="preserve"> </w:t>
      </w:r>
      <w:r w:rsidRPr="00945550">
        <w:rPr>
          <w:rFonts w:ascii="Arial" w:hAnsi="Arial" w:cs="Arial"/>
          <w:b/>
          <w:spacing w:val="-12"/>
          <w:sz w:val="34"/>
          <w:szCs w:val="34"/>
        </w:rPr>
        <w:t xml:space="preserve">UABC </w:t>
      </w:r>
      <w:r w:rsidR="001E01A2" w:rsidRPr="00945550">
        <w:rPr>
          <w:rFonts w:ascii="Arial" w:hAnsi="Arial" w:cs="Arial"/>
          <w:b/>
          <w:spacing w:val="-12"/>
          <w:sz w:val="34"/>
          <w:szCs w:val="34"/>
        </w:rPr>
        <w:t>edificio en</w:t>
      </w:r>
      <w:r w:rsidR="00877E07" w:rsidRPr="00945550">
        <w:rPr>
          <w:rFonts w:ascii="Arial" w:hAnsi="Arial" w:cs="Arial"/>
          <w:b/>
          <w:spacing w:val="-12"/>
          <w:sz w:val="34"/>
          <w:szCs w:val="34"/>
        </w:rPr>
        <w:t xml:space="preserve"> </w:t>
      </w:r>
      <w:r w:rsidR="001E01A2" w:rsidRPr="00945550">
        <w:rPr>
          <w:rFonts w:ascii="Arial" w:hAnsi="Arial" w:cs="Arial"/>
          <w:b/>
          <w:spacing w:val="-12"/>
          <w:sz w:val="34"/>
          <w:szCs w:val="34"/>
        </w:rPr>
        <w:t xml:space="preserve">la </w:t>
      </w:r>
      <w:r w:rsidR="001E01A2" w:rsidRPr="00945550">
        <w:rPr>
          <w:rFonts w:ascii="Arial" w:hAnsi="Arial" w:cs="Arial"/>
          <w:b/>
          <w:spacing w:val="-12"/>
          <w:sz w:val="36"/>
          <w:szCs w:val="24"/>
        </w:rPr>
        <w:t>Facultad de Ingeniería y Negocios Tecate</w:t>
      </w:r>
    </w:p>
    <w:p w:rsidR="00B45517" w:rsidRPr="00A7375C" w:rsidRDefault="00B45517" w:rsidP="00B45517">
      <w:pPr>
        <w:jc w:val="center"/>
        <w:rPr>
          <w:rFonts w:ascii="Arial" w:hAnsi="Arial" w:cs="Arial"/>
          <w:b/>
          <w:sz w:val="12"/>
          <w:szCs w:val="12"/>
        </w:rPr>
      </w:pPr>
    </w:p>
    <w:p w:rsidR="00B45517" w:rsidRDefault="00654DBA" w:rsidP="00B45517">
      <w:pPr>
        <w:numPr>
          <w:ilvl w:val="0"/>
          <w:numId w:val="47"/>
        </w:numPr>
        <w:suppressAutoHyphens w:val="0"/>
        <w:autoSpaceDN/>
        <w:ind w:left="284" w:hanging="284"/>
        <w:jc w:val="both"/>
        <w:textAlignment w:val="auto"/>
        <w:rPr>
          <w:rFonts w:ascii="Arial" w:hAnsi="Arial" w:cs="Arial"/>
          <w:sz w:val="24"/>
          <w:szCs w:val="24"/>
        </w:rPr>
      </w:pPr>
      <w:r>
        <w:rPr>
          <w:rFonts w:ascii="Arial" w:hAnsi="Arial" w:cs="Arial"/>
          <w:sz w:val="24"/>
          <w:szCs w:val="24"/>
        </w:rPr>
        <w:t>A</w:t>
      </w:r>
      <w:r w:rsidR="001E01A2">
        <w:rPr>
          <w:rFonts w:ascii="Arial" w:hAnsi="Arial" w:cs="Arial"/>
          <w:sz w:val="24"/>
          <w:szCs w:val="24"/>
        </w:rPr>
        <w:t>lberga el Bufete Jurídico y el Módulo SAT-UABC</w:t>
      </w:r>
      <w:r>
        <w:rPr>
          <w:rFonts w:ascii="Arial" w:hAnsi="Arial" w:cs="Arial"/>
          <w:sz w:val="24"/>
          <w:szCs w:val="24"/>
        </w:rPr>
        <w:t xml:space="preserve"> </w:t>
      </w:r>
      <w:r w:rsidR="00DD27E9">
        <w:rPr>
          <w:rFonts w:ascii="Arial" w:hAnsi="Arial" w:cs="Arial"/>
          <w:sz w:val="24"/>
          <w:szCs w:val="24"/>
        </w:rPr>
        <w:t>donde se brindará</w:t>
      </w:r>
      <w:r>
        <w:rPr>
          <w:rFonts w:ascii="Arial" w:hAnsi="Arial" w:cs="Arial"/>
          <w:sz w:val="24"/>
          <w:szCs w:val="24"/>
        </w:rPr>
        <w:t xml:space="preserve"> asesoría a la comunidad en general</w:t>
      </w:r>
      <w:r w:rsidR="00B45517">
        <w:rPr>
          <w:rFonts w:ascii="Arial" w:hAnsi="Arial" w:cs="Arial"/>
          <w:sz w:val="24"/>
          <w:szCs w:val="24"/>
        </w:rPr>
        <w:t>.</w:t>
      </w:r>
    </w:p>
    <w:p w:rsidR="00A80ABB" w:rsidRPr="00A80ABB" w:rsidRDefault="00A80ABB" w:rsidP="00A80ABB">
      <w:pPr>
        <w:suppressAutoHyphens w:val="0"/>
        <w:autoSpaceDN/>
        <w:jc w:val="both"/>
        <w:textAlignment w:val="auto"/>
        <w:rPr>
          <w:rFonts w:ascii="Arial" w:hAnsi="Arial" w:cs="Arial"/>
          <w:sz w:val="16"/>
          <w:szCs w:val="16"/>
        </w:rPr>
      </w:pPr>
    </w:p>
    <w:p w:rsidR="00B553DA" w:rsidRDefault="00877E07" w:rsidP="00877E07">
      <w:pPr>
        <w:shd w:val="clear" w:color="auto" w:fill="FFFFFF"/>
        <w:jc w:val="both"/>
        <w:rPr>
          <w:rFonts w:ascii="Arial" w:hAnsi="Arial" w:cs="Arial"/>
          <w:sz w:val="24"/>
          <w:szCs w:val="24"/>
        </w:rPr>
      </w:pPr>
      <w:r>
        <w:rPr>
          <w:rFonts w:ascii="Arial" w:hAnsi="Arial" w:cs="Arial"/>
          <w:b/>
          <w:sz w:val="24"/>
          <w:szCs w:val="24"/>
        </w:rPr>
        <w:t>Tecate</w:t>
      </w:r>
      <w:r w:rsidR="00A80ABB" w:rsidRPr="00895D36">
        <w:rPr>
          <w:rFonts w:ascii="Arial" w:hAnsi="Arial" w:cs="Arial"/>
          <w:b/>
          <w:sz w:val="24"/>
          <w:szCs w:val="24"/>
        </w:rPr>
        <w:t>, B</w:t>
      </w:r>
      <w:r w:rsidR="00A80ABB">
        <w:rPr>
          <w:rFonts w:ascii="Arial" w:hAnsi="Arial" w:cs="Arial"/>
          <w:b/>
          <w:sz w:val="24"/>
          <w:szCs w:val="24"/>
        </w:rPr>
        <w:t>. C.,</w:t>
      </w:r>
      <w:r w:rsidR="00A80ABB" w:rsidRPr="00895D36">
        <w:rPr>
          <w:rFonts w:ascii="Arial" w:hAnsi="Arial" w:cs="Arial"/>
          <w:b/>
          <w:sz w:val="24"/>
          <w:szCs w:val="24"/>
        </w:rPr>
        <w:t xml:space="preserve"> </w:t>
      </w:r>
      <w:r>
        <w:rPr>
          <w:rFonts w:ascii="Arial" w:hAnsi="Arial" w:cs="Arial"/>
          <w:b/>
          <w:sz w:val="24"/>
          <w:szCs w:val="24"/>
        </w:rPr>
        <w:t>jueves 05</w:t>
      </w:r>
      <w:r w:rsidR="00A80ABB">
        <w:rPr>
          <w:rFonts w:ascii="Arial" w:hAnsi="Arial" w:cs="Arial"/>
          <w:b/>
          <w:sz w:val="24"/>
          <w:szCs w:val="24"/>
        </w:rPr>
        <w:t xml:space="preserve"> de abril de 2018</w:t>
      </w:r>
      <w:r w:rsidR="00A80ABB" w:rsidRPr="00895D36">
        <w:rPr>
          <w:rFonts w:ascii="Arial" w:hAnsi="Arial" w:cs="Arial"/>
          <w:sz w:val="24"/>
          <w:szCs w:val="24"/>
        </w:rPr>
        <w:t xml:space="preserve">.- </w:t>
      </w:r>
      <w:r>
        <w:rPr>
          <w:rFonts w:ascii="Arial" w:hAnsi="Arial" w:cs="Arial"/>
          <w:sz w:val="24"/>
          <w:szCs w:val="24"/>
        </w:rPr>
        <w:t>Para contribuir a un mejor desarrollo de las actividades académicas de la Facultad de Ingeniería y Negocios Tecate, de la Universidad Autónoma de Baja California (UABC),</w:t>
      </w:r>
      <w:r w:rsidR="00667B8A">
        <w:rPr>
          <w:rFonts w:ascii="Arial" w:hAnsi="Arial" w:cs="Arial"/>
          <w:sz w:val="24"/>
          <w:szCs w:val="24"/>
        </w:rPr>
        <w:t xml:space="preserve"> Campus Tijuana, </w:t>
      </w:r>
      <w:r>
        <w:rPr>
          <w:rFonts w:ascii="Arial" w:hAnsi="Arial" w:cs="Arial"/>
          <w:sz w:val="24"/>
          <w:szCs w:val="24"/>
        </w:rPr>
        <w:t>se llevó a cabo la inauguración del edificio 6, que alberga el Bufete Jurídico y el Módulo SAT-UABC, así como cubículos para la planta docente.</w:t>
      </w:r>
    </w:p>
    <w:p w:rsidR="00877E07" w:rsidRPr="006F6461" w:rsidRDefault="00877E07" w:rsidP="00877E07">
      <w:pPr>
        <w:shd w:val="clear" w:color="auto" w:fill="FFFFFF"/>
        <w:jc w:val="both"/>
        <w:rPr>
          <w:rFonts w:ascii="Arial" w:hAnsi="Arial" w:cs="Arial"/>
          <w:sz w:val="16"/>
          <w:szCs w:val="16"/>
        </w:rPr>
      </w:pPr>
    </w:p>
    <w:p w:rsidR="00877E07" w:rsidRDefault="00877E07" w:rsidP="00877E07">
      <w:pPr>
        <w:shd w:val="clear" w:color="auto" w:fill="FFFFFF"/>
        <w:jc w:val="both"/>
        <w:rPr>
          <w:rFonts w:ascii="Arial" w:hAnsi="Arial" w:cs="Arial"/>
          <w:sz w:val="24"/>
          <w:szCs w:val="24"/>
        </w:rPr>
      </w:pPr>
      <w:r>
        <w:rPr>
          <w:rFonts w:ascii="Arial" w:hAnsi="Arial" w:cs="Arial"/>
          <w:sz w:val="24"/>
          <w:szCs w:val="24"/>
        </w:rPr>
        <w:t>Durante el evento, el Rector de la UABC, doctor Juan Manuel Ocegueda Hernández, señaló que esta obra de 906 metros cuadrados de construcción, tuvo una inversión de 11.4 millones de pesos, provenientes del Fondo de Sistemas de Inversión Pública del Gobierno del Estado y fue equipado con recursos propios.</w:t>
      </w:r>
    </w:p>
    <w:p w:rsidR="00667B8A" w:rsidRPr="006F6461" w:rsidRDefault="00667B8A" w:rsidP="00877E07">
      <w:pPr>
        <w:shd w:val="clear" w:color="auto" w:fill="FFFFFF"/>
        <w:jc w:val="both"/>
        <w:rPr>
          <w:rFonts w:ascii="Arial" w:hAnsi="Arial" w:cs="Arial"/>
          <w:sz w:val="16"/>
          <w:szCs w:val="16"/>
        </w:rPr>
      </w:pPr>
    </w:p>
    <w:p w:rsidR="00667B8A" w:rsidRDefault="00667B8A" w:rsidP="00877E07">
      <w:pPr>
        <w:shd w:val="clear" w:color="auto" w:fill="FFFFFF"/>
        <w:jc w:val="both"/>
        <w:rPr>
          <w:rFonts w:ascii="Arial" w:hAnsi="Arial" w:cs="Arial"/>
          <w:sz w:val="24"/>
          <w:szCs w:val="24"/>
        </w:rPr>
      </w:pPr>
      <w:r>
        <w:rPr>
          <w:rFonts w:ascii="Arial" w:hAnsi="Arial" w:cs="Arial"/>
          <w:sz w:val="24"/>
          <w:szCs w:val="24"/>
        </w:rPr>
        <w:t xml:space="preserve">Destacó que alumnos de </w:t>
      </w:r>
      <w:r w:rsidR="00271880">
        <w:rPr>
          <w:rFonts w:ascii="Arial" w:hAnsi="Arial" w:cs="Arial"/>
          <w:sz w:val="24"/>
          <w:szCs w:val="24"/>
        </w:rPr>
        <w:t xml:space="preserve">las áreas económico-administrativas brindarán servicios </w:t>
      </w:r>
      <w:r w:rsidR="006F6461">
        <w:rPr>
          <w:rFonts w:ascii="Arial" w:hAnsi="Arial" w:cs="Arial"/>
          <w:sz w:val="24"/>
          <w:szCs w:val="24"/>
        </w:rPr>
        <w:t xml:space="preserve">de asesoría </w:t>
      </w:r>
      <w:r w:rsidR="00271880">
        <w:rPr>
          <w:rFonts w:ascii="Arial" w:hAnsi="Arial" w:cs="Arial"/>
          <w:sz w:val="24"/>
          <w:szCs w:val="24"/>
        </w:rPr>
        <w:t xml:space="preserve">a la comunidad </w:t>
      </w:r>
      <w:r w:rsidR="006F6461">
        <w:rPr>
          <w:rFonts w:ascii="Arial" w:hAnsi="Arial" w:cs="Arial"/>
          <w:sz w:val="24"/>
          <w:szCs w:val="24"/>
        </w:rPr>
        <w:t xml:space="preserve">universitaria y en general, </w:t>
      </w:r>
      <w:r w:rsidR="00271880">
        <w:rPr>
          <w:rFonts w:ascii="Arial" w:hAnsi="Arial" w:cs="Arial"/>
          <w:sz w:val="24"/>
          <w:szCs w:val="24"/>
        </w:rPr>
        <w:t xml:space="preserve">en temas </w:t>
      </w:r>
      <w:r w:rsidR="006F6461">
        <w:rPr>
          <w:rFonts w:ascii="Arial" w:hAnsi="Arial" w:cs="Arial"/>
          <w:sz w:val="24"/>
          <w:szCs w:val="24"/>
        </w:rPr>
        <w:t>jurídicos y tributarios, correspondiendo a la responsabilidad social que la UABC asume.</w:t>
      </w:r>
    </w:p>
    <w:p w:rsidR="00DB47F2" w:rsidRPr="005F21E4" w:rsidRDefault="00DB47F2" w:rsidP="00877E07">
      <w:pPr>
        <w:shd w:val="clear" w:color="auto" w:fill="FFFFFF"/>
        <w:jc w:val="both"/>
        <w:rPr>
          <w:rFonts w:ascii="Arial" w:hAnsi="Arial" w:cs="Arial"/>
          <w:sz w:val="16"/>
          <w:szCs w:val="16"/>
        </w:rPr>
      </w:pPr>
    </w:p>
    <w:p w:rsidR="00DB47F2" w:rsidRDefault="00DB47F2" w:rsidP="00877E07">
      <w:pPr>
        <w:shd w:val="clear" w:color="auto" w:fill="FFFFFF"/>
        <w:jc w:val="both"/>
        <w:rPr>
          <w:rFonts w:ascii="Arial" w:hAnsi="Arial" w:cs="Arial"/>
          <w:sz w:val="24"/>
          <w:szCs w:val="24"/>
        </w:rPr>
      </w:pPr>
      <w:r>
        <w:rPr>
          <w:rFonts w:ascii="Arial" w:hAnsi="Arial" w:cs="Arial"/>
          <w:sz w:val="24"/>
          <w:szCs w:val="24"/>
        </w:rPr>
        <w:t>“En un contexto nacional de grandes limitaciones de carácter presupuestal, esta Universidad sigue haciendo un esfuerzo por ampliar la infraestructura académica para atender a más jóvenes, pero además, para hacerlo en condiciones de altos estándares de calidad”, expresó el Rector.</w:t>
      </w:r>
    </w:p>
    <w:p w:rsidR="00DB47F2" w:rsidRPr="005F21E4" w:rsidRDefault="00DB47F2" w:rsidP="00877E07">
      <w:pPr>
        <w:shd w:val="clear" w:color="auto" w:fill="FFFFFF"/>
        <w:jc w:val="both"/>
        <w:rPr>
          <w:rFonts w:ascii="Arial" w:hAnsi="Arial" w:cs="Arial"/>
          <w:sz w:val="16"/>
          <w:szCs w:val="16"/>
        </w:rPr>
      </w:pPr>
    </w:p>
    <w:p w:rsidR="00DB47F2" w:rsidRDefault="00DB47F2" w:rsidP="00877E07">
      <w:pPr>
        <w:shd w:val="clear" w:color="auto" w:fill="FFFFFF"/>
        <w:jc w:val="both"/>
        <w:rPr>
          <w:rFonts w:ascii="Arial" w:hAnsi="Arial" w:cs="Arial"/>
          <w:sz w:val="24"/>
          <w:szCs w:val="24"/>
        </w:rPr>
      </w:pPr>
      <w:r>
        <w:rPr>
          <w:rFonts w:ascii="Arial" w:hAnsi="Arial" w:cs="Arial"/>
          <w:sz w:val="24"/>
          <w:szCs w:val="24"/>
        </w:rPr>
        <w:t>Asimismo, destacó que el trabajo y compromiso con la calidad de esta Unidad Académica contribuye para que la UABC siga creciendo y consolidándose como una de las mejores opciones de educación superior en el Estado y País.</w:t>
      </w:r>
    </w:p>
    <w:p w:rsidR="00DB47F2" w:rsidRPr="005F21E4" w:rsidRDefault="00DB47F2" w:rsidP="00877E07">
      <w:pPr>
        <w:shd w:val="clear" w:color="auto" w:fill="FFFFFF"/>
        <w:jc w:val="both"/>
        <w:rPr>
          <w:rFonts w:ascii="Arial" w:hAnsi="Arial" w:cs="Arial"/>
          <w:sz w:val="16"/>
          <w:szCs w:val="16"/>
        </w:rPr>
      </w:pPr>
    </w:p>
    <w:p w:rsidR="00DB47F2" w:rsidRDefault="00DB47F2" w:rsidP="00877E07">
      <w:pPr>
        <w:shd w:val="clear" w:color="auto" w:fill="FFFFFF"/>
        <w:jc w:val="both"/>
        <w:rPr>
          <w:rFonts w:ascii="Arial" w:hAnsi="Arial" w:cs="Arial"/>
          <w:sz w:val="24"/>
          <w:szCs w:val="24"/>
        </w:rPr>
      </w:pPr>
      <w:r>
        <w:rPr>
          <w:rFonts w:ascii="Arial" w:hAnsi="Arial" w:cs="Arial"/>
          <w:sz w:val="24"/>
          <w:szCs w:val="24"/>
        </w:rPr>
        <w:t xml:space="preserve">Por su parte la maestra Edith Montiel Ayala, Directora de la Facultad de Ingeniería y Negocios Tecate, </w:t>
      </w:r>
      <w:r w:rsidR="005F21E4">
        <w:rPr>
          <w:rFonts w:ascii="Arial" w:hAnsi="Arial" w:cs="Arial"/>
          <w:sz w:val="24"/>
          <w:szCs w:val="24"/>
        </w:rPr>
        <w:t xml:space="preserve">mencionó que una de las razones de ser de las instituciones de educación superior, es también brindar servicios a la comunidad y resolver problemáticas sociales, </w:t>
      </w:r>
      <w:r w:rsidR="00D27DB1">
        <w:rPr>
          <w:rFonts w:ascii="Arial" w:hAnsi="Arial" w:cs="Arial"/>
          <w:sz w:val="24"/>
          <w:szCs w:val="24"/>
        </w:rPr>
        <w:t>y</w:t>
      </w:r>
      <w:r w:rsidR="005F21E4">
        <w:rPr>
          <w:rFonts w:ascii="Arial" w:hAnsi="Arial" w:cs="Arial"/>
          <w:sz w:val="24"/>
          <w:szCs w:val="24"/>
        </w:rPr>
        <w:t xml:space="preserve"> las nuevas instalaciones los acercan más a este propósito.</w:t>
      </w:r>
    </w:p>
    <w:p w:rsidR="005F21E4" w:rsidRPr="005F21E4" w:rsidRDefault="005F21E4" w:rsidP="00877E07">
      <w:pPr>
        <w:shd w:val="clear" w:color="auto" w:fill="FFFFFF"/>
        <w:jc w:val="both"/>
        <w:rPr>
          <w:rFonts w:ascii="Arial" w:hAnsi="Arial" w:cs="Arial"/>
          <w:sz w:val="16"/>
          <w:szCs w:val="16"/>
        </w:rPr>
      </w:pPr>
    </w:p>
    <w:p w:rsidR="005F21E4" w:rsidRDefault="005F21E4" w:rsidP="00877E07">
      <w:pPr>
        <w:shd w:val="clear" w:color="auto" w:fill="FFFFFF"/>
        <w:jc w:val="both"/>
        <w:rPr>
          <w:rFonts w:ascii="Arial" w:hAnsi="Arial" w:cs="Arial"/>
          <w:sz w:val="24"/>
          <w:szCs w:val="24"/>
        </w:rPr>
      </w:pPr>
      <w:r>
        <w:rPr>
          <w:rFonts w:ascii="Arial" w:hAnsi="Arial" w:cs="Arial"/>
          <w:sz w:val="24"/>
          <w:szCs w:val="24"/>
        </w:rPr>
        <w:t>“Ha sido nuestro objetivo desde el inicio de esta administración poner al servicio de la comunidad los conocimientos de los universitarios</w:t>
      </w:r>
      <w:r w:rsidR="001E01A2">
        <w:rPr>
          <w:rFonts w:ascii="Arial" w:hAnsi="Arial" w:cs="Arial"/>
          <w:sz w:val="24"/>
          <w:szCs w:val="24"/>
        </w:rPr>
        <w:t>. El Bufete Jurídico y el Módulo del SAT brindarán servicio a los cerca de mil estudiantes que tenemos y a la comunidad en general que requiera algún tipo de asesoría</w:t>
      </w:r>
      <w:r>
        <w:rPr>
          <w:rFonts w:ascii="Arial" w:hAnsi="Arial" w:cs="Arial"/>
          <w:sz w:val="24"/>
          <w:szCs w:val="24"/>
        </w:rPr>
        <w:t>”</w:t>
      </w:r>
      <w:r w:rsidR="001E01A2">
        <w:rPr>
          <w:rFonts w:ascii="Arial" w:hAnsi="Arial" w:cs="Arial"/>
          <w:sz w:val="24"/>
          <w:szCs w:val="24"/>
        </w:rPr>
        <w:t>, manifestó la Directora y agregó que esto se suma a los servicios que ya se brindan en el área de las ingenierías a las organizaciones de Tecate y sus alrededores.</w:t>
      </w:r>
    </w:p>
    <w:p w:rsidR="009F319E" w:rsidRPr="009F319E" w:rsidRDefault="009F319E" w:rsidP="00877E07">
      <w:pPr>
        <w:shd w:val="clear" w:color="auto" w:fill="FFFFFF"/>
        <w:jc w:val="both"/>
        <w:rPr>
          <w:rFonts w:ascii="Arial" w:hAnsi="Arial" w:cs="Arial"/>
          <w:sz w:val="16"/>
          <w:szCs w:val="16"/>
        </w:rPr>
      </w:pPr>
    </w:p>
    <w:p w:rsidR="001E01A2" w:rsidRDefault="009F319E" w:rsidP="00877E07">
      <w:pPr>
        <w:shd w:val="clear" w:color="auto" w:fill="FFFFFF"/>
        <w:jc w:val="both"/>
        <w:rPr>
          <w:rFonts w:ascii="Arial" w:hAnsi="Arial" w:cs="Arial"/>
          <w:sz w:val="24"/>
          <w:szCs w:val="24"/>
        </w:rPr>
      </w:pPr>
      <w:r>
        <w:rPr>
          <w:rFonts w:ascii="Arial" w:hAnsi="Arial" w:cs="Arial"/>
          <w:sz w:val="24"/>
          <w:szCs w:val="24"/>
        </w:rPr>
        <w:t xml:space="preserve">También conformaron el presídium el doctor Felipe </w:t>
      </w:r>
      <w:proofErr w:type="spellStart"/>
      <w:r>
        <w:rPr>
          <w:rFonts w:ascii="Arial" w:hAnsi="Arial" w:cs="Arial"/>
          <w:sz w:val="24"/>
          <w:szCs w:val="24"/>
        </w:rPr>
        <w:t>Cuamea</w:t>
      </w:r>
      <w:proofErr w:type="spellEnd"/>
      <w:r>
        <w:rPr>
          <w:rFonts w:ascii="Arial" w:hAnsi="Arial" w:cs="Arial"/>
          <w:sz w:val="24"/>
          <w:szCs w:val="24"/>
        </w:rPr>
        <w:t xml:space="preserve"> Velázquez, Presidente de la Junta de Gobierno de la UABC; señor Fernando Durán Martínez, Vocal del Patronato Universitario, y la doctora María Eugenia Pérez Morales, Vicerrectora del Campus Tijuana. Además se contó con la presencia del </w:t>
      </w:r>
      <w:r w:rsidR="00A94844">
        <w:rPr>
          <w:rFonts w:ascii="Arial" w:hAnsi="Arial" w:cs="Arial"/>
          <w:sz w:val="24"/>
          <w:szCs w:val="24"/>
        </w:rPr>
        <w:t xml:space="preserve">licenciado </w:t>
      </w:r>
      <w:r w:rsidR="00D27DB1">
        <w:rPr>
          <w:rFonts w:ascii="Arial" w:hAnsi="Arial" w:cs="Arial"/>
          <w:sz w:val="24"/>
          <w:szCs w:val="24"/>
        </w:rPr>
        <w:t xml:space="preserve">Luis </w:t>
      </w:r>
      <w:r w:rsidR="00A94844">
        <w:rPr>
          <w:rFonts w:ascii="Arial" w:hAnsi="Arial" w:cs="Arial"/>
          <w:sz w:val="24"/>
          <w:szCs w:val="24"/>
        </w:rPr>
        <w:t xml:space="preserve">Fernando </w:t>
      </w:r>
      <w:r w:rsidR="00D27DB1">
        <w:rPr>
          <w:rFonts w:ascii="Arial" w:hAnsi="Arial" w:cs="Arial"/>
          <w:sz w:val="24"/>
          <w:szCs w:val="24"/>
        </w:rPr>
        <w:t>Angulo Quiñó</w:t>
      </w:r>
      <w:r w:rsidR="00A94844">
        <w:rPr>
          <w:rFonts w:ascii="Arial" w:hAnsi="Arial" w:cs="Arial"/>
          <w:sz w:val="24"/>
          <w:szCs w:val="24"/>
        </w:rPr>
        <w:t>ne</w:t>
      </w:r>
      <w:r w:rsidR="00D27DB1">
        <w:rPr>
          <w:rFonts w:ascii="Arial" w:hAnsi="Arial" w:cs="Arial"/>
          <w:sz w:val="24"/>
          <w:szCs w:val="24"/>
        </w:rPr>
        <w:t>z</w:t>
      </w:r>
      <w:r w:rsidR="00A94844">
        <w:rPr>
          <w:rFonts w:ascii="Arial" w:hAnsi="Arial" w:cs="Arial"/>
          <w:sz w:val="24"/>
          <w:szCs w:val="24"/>
        </w:rPr>
        <w:t xml:space="preserve">, integrante de la Junta de Gobierno; maestro Héctor Baro Angulo, exintegrante de la Junta de Gobierno; maestra Claudia </w:t>
      </w:r>
      <w:proofErr w:type="spellStart"/>
      <w:r w:rsidR="00A94844">
        <w:rPr>
          <w:rFonts w:ascii="Arial" w:hAnsi="Arial" w:cs="Arial"/>
          <w:sz w:val="24"/>
          <w:szCs w:val="24"/>
        </w:rPr>
        <w:t>Lizeth</w:t>
      </w:r>
      <w:proofErr w:type="spellEnd"/>
      <w:r w:rsidR="00A94844">
        <w:rPr>
          <w:rFonts w:ascii="Arial" w:hAnsi="Arial" w:cs="Arial"/>
          <w:sz w:val="24"/>
          <w:szCs w:val="24"/>
        </w:rPr>
        <w:t xml:space="preserve"> Márquez Martínez, Subdirectora de la Facultad</w:t>
      </w:r>
      <w:r w:rsidR="00975AF5">
        <w:rPr>
          <w:rFonts w:ascii="Arial" w:hAnsi="Arial" w:cs="Arial"/>
          <w:sz w:val="24"/>
          <w:szCs w:val="24"/>
        </w:rPr>
        <w:t>, así como la licenciada Lizbeth López Guillén, Administradora de la Unidad de Servicios al Contribuyente de Baja California, Tijuana-Tecate.</w:t>
      </w:r>
    </w:p>
    <w:p w:rsidR="00D27DB1" w:rsidRDefault="00D27DB1" w:rsidP="00877E07">
      <w:pPr>
        <w:shd w:val="clear" w:color="auto" w:fill="FFFFFF"/>
        <w:jc w:val="both"/>
        <w:rPr>
          <w:rFonts w:ascii="Arial" w:hAnsi="Arial" w:cs="Arial"/>
          <w:sz w:val="24"/>
          <w:szCs w:val="24"/>
        </w:rPr>
      </w:pPr>
      <w:bookmarkStart w:id="0" w:name="_GoBack"/>
      <w:bookmarkEnd w:id="0"/>
    </w:p>
    <w:sectPr w:rsidR="00D27DB1"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DCE" w:rsidRDefault="00FE7DCE">
      <w:r>
        <w:separator/>
      </w:r>
    </w:p>
  </w:endnote>
  <w:endnote w:type="continuationSeparator" w:id="0">
    <w:p w:rsidR="00FE7DCE" w:rsidRDefault="00FE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DCE" w:rsidRDefault="00FE7DCE">
      <w:r>
        <w:rPr>
          <w:color w:val="000000"/>
        </w:rPr>
        <w:separator/>
      </w:r>
    </w:p>
  </w:footnote>
  <w:footnote w:type="continuationSeparator" w:id="0">
    <w:p w:rsidR="00FE7DCE" w:rsidRDefault="00FE7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EF68D9"/>
    <w:multiLevelType w:val="hybridMultilevel"/>
    <w:tmpl w:val="49500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6">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DD9796D"/>
    <w:multiLevelType w:val="hybridMultilevel"/>
    <w:tmpl w:val="56EE7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169D2D4F"/>
    <w:multiLevelType w:val="hybridMultilevel"/>
    <w:tmpl w:val="BD6EB8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6">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2EFD496D"/>
    <w:multiLevelType w:val="hybridMultilevel"/>
    <w:tmpl w:val="D4464242"/>
    <w:lvl w:ilvl="0" w:tplc="351E08D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5">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7">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2">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5">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5"/>
  </w:num>
  <w:num w:numId="2">
    <w:abstractNumId w:val="2"/>
  </w:num>
  <w:num w:numId="3">
    <w:abstractNumId w:val="24"/>
  </w:num>
  <w:num w:numId="4">
    <w:abstractNumId w:val="16"/>
  </w:num>
  <w:num w:numId="5">
    <w:abstractNumId w:val="45"/>
  </w:num>
  <w:num w:numId="6">
    <w:abstractNumId w:val="40"/>
  </w:num>
  <w:num w:numId="7">
    <w:abstractNumId w:val="32"/>
  </w:num>
  <w:num w:numId="8">
    <w:abstractNumId w:val="6"/>
  </w:num>
  <w:num w:numId="9">
    <w:abstractNumId w:val="28"/>
  </w:num>
  <w:num w:numId="10">
    <w:abstractNumId w:val="18"/>
  </w:num>
  <w:num w:numId="11">
    <w:abstractNumId w:val="34"/>
  </w:num>
  <w:num w:numId="12">
    <w:abstractNumId w:val="21"/>
  </w:num>
  <w:num w:numId="13">
    <w:abstractNumId w:val="25"/>
  </w:num>
  <w:num w:numId="14">
    <w:abstractNumId w:val="36"/>
  </w:num>
  <w:num w:numId="15">
    <w:abstractNumId w:val="17"/>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0"/>
  </w:num>
  <w:num w:numId="19">
    <w:abstractNumId w:val="31"/>
  </w:num>
  <w:num w:numId="20">
    <w:abstractNumId w:val="30"/>
  </w:num>
  <w:num w:numId="21">
    <w:abstractNumId w:val="20"/>
  </w:num>
  <w:num w:numId="22">
    <w:abstractNumId w:val="3"/>
  </w:num>
  <w:num w:numId="23">
    <w:abstractNumId w:val="41"/>
  </w:num>
  <w:num w:numId="24">
    <w:abstractNumId w:val="8"/>
  </w:num>
  <w:num w:numId="25">
    <w:abstractNumId w:val="13"/>
  </w:num>
  <w:num w:numId="26">
    <w:abstractNumId w:val="26"/>
  </w:num>
  <w:num w:numId="27">
    <w:abstractNumId w:val="33"/>
  </w:num>
  <w:num w:numId="28">
    <w:abstractNumId w:val="9"/>
  </w:num>
  <w:num w:numId="29">
    <w:abstractNumId w:val="23"/>
  </w:num>
  <w:num w:numId="30">
    <w:abstractNumId w:val="42"/>
  </w:num>
  <w:num w:numId="31">
    <w:abstractNumId w:val="29"/>
  </w:num>
  <w:num w:numId="32">
    <w:abstractNumId w:val="10"/>
  </w:num>
  <w:num w:numId="33">
    <w:abstractNumId w:val="22"/>
  </w:num>
  <w:num w:numId="34">
    <w:abstractNumId w:val="43"/>
  </w:num>
  <w:num w:numId="35">
    <w:abstractNumId w:val="11"/>
  </w:num>
  <w:num w:numId="36">
    <w:abstractNumId w:val="44"/>
  </w:num>
  <w:num w:numId="37">
    <w:abstractNumId w:val="27"/>
  </w:num>
  <w:num w:numId="38">
    <w:abstractNumId w:val="15"/>
  </w:num>
  <w:num w:numId="39">
    <w:abstractNumId w:val="4"/>
  </w:num>
  <w:num w:numId="40">
    <w:abstractNumId w:val="14"/>
  </w:num>
  <w:num w:numId="41">
    <w:abstractNumId w:val="38"/>
  </w:num>
  <w:num w:numId="42">
    <w:abstractNumId w:val="12"/>
  </w:num>
  <w:num w:numId="43">
    <w:abstractNumId w:val="7"/>
  </w:num>
  <w:num w:numId="44">
    <w:abstractNumId w:val="19"/>
  </w:num>
  <w:num w:numId="45">
    <w:abstractNumId w:val="1"/>
  </w:num>
  <w:num w:numId="46">
    <w:abstractNumId w:val="5"/>
  </w:num>
  <w:num w:numId="4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1B"/>
    <w:rsid w:val="00060374"/>
    <w:rsid w:val="00060844"/>
    <w:rsid w:val="0006161F"/>
    <w:rsid w:val="00061C3F"/>
    <w:rsid w:val="00061EC2"/>
    <w:rsid w:val="00062AD2"/>
    <w:rsid w:val="000640B7"/>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2D3"/>
    <w:rsid w:val="000F17F6"/>
    <w:rsid w:val="000F1861"/>
    <w:rsid w:val="000F20C4"/>
    <w:rsid w:val="000F28D3"/>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E1"/>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64DB"/>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04A"/>
    <w:rsid w:val="001D5EAF"/>
    <w:rsid w:val="001D6255"/>
    <w:rsid w:val="001E01A2"/>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313"/>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7C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A6F"/>
    <w:rsid w:val="00227303"/>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7F5"/>
    <w:rsid w:val="00270E4B"/>
    <w:rsid w:val="002710CC"/>
    <w:rsid w:val="00271567"/>
    <w:rsid w:val="0027172C"/>
    <w:rsid w:val="00271880"/>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276"/>
    <w:rsid w:val="002E2600"/>
    <w:rsid w:val="002E2F72"/>
    <w:rsid w:val="002E3BCD"/>
    <w:rsid w:val="002E3D6A"/>
    <w:rsid w:val="002E3F11"/>
    <w:rsid w:val="002E4368"/>
    <w:rsid w:val="002E4988"/>
    <w:rsid w:val="002E4E75"/>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0CFF"/>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7F9"/>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2526"/>
    <w:rsid w:val="00362CA9"/>
    <w:rsid w:val="0036347B"/>
    <w:rsid w:val="00364451"/>
    <w:rsid w:val="00364CD1"/>
    <w:rsid w:val="00364CF9"/>
    <w:rsid w:val="003663A8"/>
    <w:rsid w:val="00366BDF"/>
    <w:rsid w:val="00366EAA"/>
    <w:rsid w:val="00370B32"/>
    <w:rsid w:val="00371FAC"/>
    <w:rsid w:val="00372035"/>
    <w:rsid w:val="00372F32"/>
    <w:rsid w:val="003730DD"/>
    <w:rsid w:val="00373B7E"/>
    <w:rsid w:val="00375508"/>
    <w:rsid w:val="0037572C"/>
    <w:rsid w:val="00375945"/>
    <w:rsid w:val="00376484"/>
    <w:rsid w:val="00376776"/>
    <w:rsid w:val="00377411"/>
    <w:rsid w:val="00377475"/>
    <w:rsid w:val="00380BA9"/>
    <w:rsid w:val="00381702"/>
    <w:rsid w:val="00381704"/>
    <w:rsid w:val="00381C59"/>
    <w:rsid w:val="003820CF"/>
    <w:rsid w:val="00382E08"/>
    <w:rsid w:val="0038317B"/>
    <w:rsid w:val="003831E7"/>
    <w:rsid w:val="0038386A"/>
    <w:rsid w:val="00384359"/>
    <w:rsid w:val="00384456"/>
    <w:rsid w:val="00386DB7"/>
    <w:rsid w:val="00386FC9"/>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2C"/>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0C4E"/>
    <w:rsid w:val="003C169F"/>
    <w:rsid w:val="003C1C67"/>
    <w:rsid w:val="003C1D9B"/>
    <w:rsid w:val="003C2099"/>
    <w:rsid w:val="003C21AD"/>
    <w:rsid w:val="003C236B"/>
    <w:rsid w:val="003C29CC"/>
    <w:rsid w:val="003C2A20"/>
    <w:rsid w:val="003C2B10"/>
    <w:rsid w:val="003C4CA5"/>
    <w:rsid w:val="003C50B2"/>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8E7"/>
    <w:rsid w:val="003D5BFA"/>
    <w:rsid w:val="003D634B"/>
    <w:rsid w:val="003D6844"/>
    <w:rsid w:val="003D69B4"/>
    <w:rsid w:val="003D6DE2"/>
    <w:rsid w:val="003D7E2E"/>
    <w:rsid w:val="003E0372"/>
    <w:rsid w:val="003E0A4B"/>
    <w:rsid w:val="003E1023"/>
    <w:rsid w:val="003E166E"/>
    <w:rsid w:val="003E26EC"/>
    <w:rsid w:val="003E2D9F"/>
    <w:rsid w:val="003E2FEE"/>
    <w:rsid w:val="003E43B6"/>
    <w:rsid w:val="003E452E"/>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3C73"/>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3F28"/>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361C"/>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07B3F"/>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1F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1E4"/>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2DD0"/>
    <w:rsid w:val="00653854"/>
    <w:rsid w:val="0065421B"/>
    <w:rsid w:val="006543BB"/>
    <w:rsid w:val="00654ABD"/>
    <w:rsid w:val="00654DBA"/>
    <w:rsid w:val="006553D3"/>
    <w:rsid w:val="00655A1C"/>
    <w:rsid w:val="00655A53"/>
    <w:rsid w:val="00655DF5"/>
    <w:rsid w:val="006567DD"/>
    <w:rsid w:val="00656B4B"/>
    <w:rsid w:val="0066018C"/>
    <w:rsid w:val="006608AB"/>
    <w:rsid w:val="006609FB"/>
    <w:rsid w:val="00660BC1"/>
    <w:rsid w:val="00660DD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65616"/>
    <w:rsid w:val="00667B8A"/>
    <w:rsid w:val="0067048D"/>
    <w:rsid w:val="00670D90"/>
    <w:rsid w:val="00671322"/>
    <w:rsid w:val="006714F9"/>
    <w:rsid w:val="00672404"/>
    <w:rsid w:val="00672789"/>
    <w:rsid w:val="0067409B"/>
    <w:rsid w:val="0067469E"/>
    <w:rsid w:val="00675227"/>
    <w:rsid w:val="00675EB4"/>
    <w:rsid w:val="00675F01"/>
    <w:rsid w:val="00676DE3"/>
    <w:rsid w:val="00677454"/>
    <w:rsid w:val="006774B1"/>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8A5"/>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461"/>
    <w:rsid w:val="006F6A1D"/>
    <w:rsid w:val="006F6A8B"/>
    <w:rsid w:val="006F72DD"/>
    <w:rsid w:val="006F7485"/>
    <w:rsid w:val="006F77C4"/>
    <w:rsid w:val="006F7A96"/>
    <w:rsid w:val="00700737"/>
    <w:rsid w:val="0070082A"/>
    <w:rsid w:val="0070102C"/>
    <w:rsid w:val="007015D6"/>
    <w:rsid w:val="00701F8E"/>
    <w:rsid w:val="00702661"/>
    <w:rsid w:val="00702F61"/>
    <w:rsid w:val="00703E04"/>
    <w:rsid w:val="007045B8"/>
    <w:rsid w:val="00704FE5"/>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5BC5"/>
    <w:rsid w:val="00725C91"/>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68E1"/>
    <w:rsid w:val="00757A3E"/>
    <w:rsid w:val="00757BB2"/>
    <w:rsid w:val="00757EE0"/>
    <w:rsid w:val="007612D2"/>
    <w:rsid w:val="0076230D"/>
    <w:rsid w:val="00762952"/>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887"/>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94F"/>
    <w:rsid w:val="00787AFE"/>
    <w:rsid w:val="00787B67"/>
    <w:rsid w:val="00790385"/>
    <w:rsid w:val="00790620"/>
    <w:rsid w:val="00790A1B"/>
    <w:rsid w:val="00790AB4"/>
    <w:rsid w:val="00790DF2"/>
    <w:rsid w:val="00790E9D"/>
    <w:rsid w:val="00790EDD"/>
    <w:rsid w:val="00792203"/>
    <w:rsid w:val="00792A13"/>
    <w:rsid w:val="0079566C"/>
    <w:rsid w:val="00795DDB"/>
    <w:rsid w:val="0079703D"/>
    <w:rsid w:val="00797927"/>
    <w:rsid w:val="007A10CC"/>
    <w:rsid w:val="007A20E4"/>
    <w:rsid w:val="007A22C5"/>
    <w:rsid w:val="007A26AA"/>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F0B"/>
    <w:rsid w:val="008663D0"/>
    <w:rsid w:val="0086644F"/>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63D"/>
    <w:rsid w:val="008768CC"/>
    <w:rsid w:val="00876E13"/>
    <w:rsid w:val="00877B24"/>
    <w:rsid w:val="00877E07"/>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0F6B"/>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11D"/>
    <w:rsid w:val="00944388"/>
    <w:rsid w:val="00945550"/>
    <w:rsid w:val="0094561B"/>
    <w:rsid w:val="0094601A"/>
    <w:rsid w:val="00947770"/>
    <w:rsid w:val="00947D61"/>
    <w:rsid w:val="00947EDA"/>
    <w:rsid w:val="009507AD"/>
    <w:rsid w:val="00950B22"/>
    <w:rsid w:val="00950EC8"/>
    <w:rsid w:val="00953557"/>
    <w:rsid w:val="00954DB9"/>
    <w:rsid w:val="0095643E"/>
    <w:rsid w:val="00957C30"/>
    <w:rsid w:val="00962D0E"/>
    <w:rsid w:val="00963527"/>
    <w:rsid w:val="0096466E"/>
    <w:rsid w:val="00965952"/>
    <w:rsid w:val="00966DEC"/>
    <w:rsid w:val="0096790F"/>
    <w:rsid w:val="0097001A"/>
    <w:rsid w:val="00971F00"/>
    <w:rsid w:val="00971F27"/>
    <w:rsid w:val="0097271E"/>
    <w:rsid w:val="009729F0"/>
    <w:rsid w:val="00972B12"/>
    <w:rsid w:val="00972C6C"/>
    <w:rsid w:val="0097327A"/>
    <w:rsid w:val="009737E6"/>
    <w:rsid w:val="00973963"/>
    <w:rsid w:val="00974322"/>
    <w:rsid w:val="00975734"/>
    <w:rsid w:val="00975AF5"/>
    <w:rsid w:val="00977405"/>
    <w:rsid w:val="009779BF"/>
    <w:rsid w:val="00977C2B"/>
    <w:rsid w:val="00980782"/>
    <w:rsid w:val="009807C8"/>
    <w:rsid w:val="0098151B"/>
    <w:rsid w:val="00982E25"/>
    <w:rsid w:val="00984334"/>
    <w:rsid w:val="00984861"/>
    <w:rsid w:val="00985DBC"/>
    <w:rsid w:val="009865F8"/>
    <w:rsid w:val="0098686B"/>
    <w:rsid w:val="00986D13"/>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1F1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070D"/>
    <w:rsid w:val="009F1888"/>
    <w:rsid w:val="009F2678"/>
    <w:rsid w:val="009F2929"/>
    <w:rsid w:val="009F2951"/>
    <w:rsid w:val="009F2CA2"/>
    <w:rsid w:val="009F319E"/>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26D5B"/>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3DB9"/>
    <w:rsid w:val="00A54297"/>
    <w:rsid w:val="00A548E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75C"/>
    <w:rsid w:val="00A73F33"/>
    <w:rsid w:val="00A745F8"/>
    <w:rsid w:val="00A746F4"/>
    <w:rsid w:val="00A75EAF"/>
    <w:rsid w:val="00A76812"/>
    <w:rsid w:val="00A76965"/>
    <w:rsid w:val="00A769D1"/>
    <w:rsid w:val="00A76B7F"/>
    <w:rsid w:val="00A77154"/>
    <w:rsid w:val="00A77DC5"/>
    <w:rsid w:val="00A80ABB"/>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44"/>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19A0"/>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15D"/>
    <w:rsid w:val="00B93366"/>
    <w:rsid w:val="00B933AD"/>
    <w:rsid w:val="00B933FB"/>
    <w:rsid w:val="00B9344E"/>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32F"/>
    <w:rsid w:val="00C75511"/>
    <w:rsid w:val="00C75546"/>
    <w:rsid w:val="00C76156"/>
    <w:rsid w:val="00C7642F"/>
    <w:rsid w:val="00C7643E"/>
    <w:rsid w:val="00C77227"/>
    <w:rsid w:val="00C7774D"/>
    <w:rsid w:val="00C77A90"/>
    <w:rsid w:val="00C8020D"/>
    <w:rsid w:val="00C816ED"/>
    <w:rsid w:val="00C8273C"/>
    <w:rsid w:val="00C827D6"/>
    <w:rsid w:val="00C82F2E"/>
    <w:rsid w:val="00C83E32"/>
    <w:rsid w:val="00C83F76"/>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00E"/>
    <w:rsid w:val="00CD22B7"/>
    <w:rsid w:val="00CD29EE"/>
    <w:rsid w:val="00CD2C66"/>
    <w:rsid w:val="00CD2E0F"/>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1F3C"/>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27DB1"/>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30A0"/>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4B"/>
    <w:rsid w:val="00D807ED"/>
    <w:rsid w:val="00D82A4A"/>
    <w:rsid w:val="00D82C1F"/>
    <w:rsid w:val="00D832BE"/>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7F2"/>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146B"/>
    <w:rsid w:val="00DD2337"/>
    <w:rsid w:val="00DD263D"/>
    <w:rsid w:val="00DD27E9"/>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02C6"/>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71C"/>
    <w:rsid w:val="00FA19A8"/>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5DD4"/>
    <w:rsid w:val="00FE6766"/>
    <w:rsid w:val="00FE696E"/>
    <w:rsid w:val="00FE7DCE"/>
    <w:rsid w:val="00FF0105"/>
    <w:rsid w:val="00FF06DF"/>
    <w:rsid w:val="00FF1A38"/>
    <w:rsid w:val="00FF2A20"/>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38891885">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37326268">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6FE89-BBB3-4307-94CE-26DFC320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495</Words>
  <Characters>2726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2018-04-04T22:19:00Z</cp:lastPrinted>
  <dcterms:created xsi:type="dcterms:W3CDTF">2018-04-05T22:24:00Z</dcterms:created>
  <dcterms:modified xsi:type="dcterms:W3CDTF">2018-04-06T00:01:00Z</dcterms:modified>
</cp:coreProperties>
</file>