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A74CB4" wp14:editId="4D36506F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35CD6">
        <w:rPr>
          <w:rFonts w:ascii="Arial" w:hAnsi="Arial" w:cs="Arial"/>
          <w:b/>
          <w:sz w:val="24"/>
          <w:szCs w:val="24"/>
        </w:rPr>
        <w:t>4</w:t>
      </w:r>
      <w:r w:rsidR="00525CD0">
        <w:rPr>
          <w:rFonts w:ascii="Arial" w:hAnsi="Arial" w:cs="Arial"/>
          <w:b/>
          <w:sz w:val="24"/>
          <w:szCs w:val="24"/>
        </w:rPr>
        <w:t>4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C93FE8" w:rsidRPr="00C93FE8" w:rsidRDefault="00C93FE8" w:rsidP="00525CD0">
      <w:pPr>
        <w:jc w:val="center"/>
        <w:rPr>
          <w:rFonts w:ascii="Arial" w:hAnsi="Arial" w:cs="Arial"/>
          <w:b/>
          <w:spacing w:val="-10"/>
          <w:sz w:val="16"/>
          <w:szCs w:val="16"/>
        </w:rPr>
      </w:pPr>
    </w:p>
    <w:p w:rsidR="00525CD0" w:rsidRPr="00525CD0" w:rsidRDefault="00525CD0" w:rsidP="00525CD0">
      <w:pPr>
        <w:jc w:val="center"/>
        <w:rPr>
          <w:rFonts w:ascii="Arial" w:hAnsi="Arial" w:cs="Arial"/>
          <w:b/>
          <w:spacing w:val="-10"/>
          <w:sz w:val="36"/>
        </w:rPr>
      </w:pPr>
      <w:r w:rsidRPr="00525CD0">
        <w:rPr>
          <w:rFonts w:ascii="Arial" w:hAnsi="Arial" w:cs="Arial"/>
          <w:b/>
          <w:spacing w:val="-10"/>
          <w:sz w:val="36"/>
        </w:rPr>
        <w:t xml:space="preserve">Ofrecen bibliotecas centrales de la UABC </w:t>
      </w:r>
    </w:p>
    <w:p w:rsidR="00525CD0" w:rsidRDefault="00525CD0" w:rsidP="00525CD0">
      <w:pPr>
        <w:jc w:val="center"/>
        <w:rPr>
          <w:rFonts w:ascii="Arial" w:hAnsi="Arial" w:cs="Arial"/>
          <w:b/>
          <w:spacing w:val="-10"/>
          <w:sz w:val="32"/>
        </w:rPr>
      </w:pPr>
      <w:proofErr w:type="gramStart"/>
      <w:r w:rsidRPr="00525CD0">
        <w:rPr>
          <w:rFonts w:ascii="Arial" w:hAnsi="Arial" w:cs="Arial"/>
          <w:b/>
          <w:spacing w:val="-10"/>
          <w:sz w:val="36"/>
        </w:rPr>
        <w:t>servicio</w:t>
      </w:r>
      <w:proofErr w:type="gramEnd"/>
      <w:r w:rsidRPr="00525CD0">
        <w:rPr>
          <w:rFonts w:ascii="Arial" w:hAnsi="Arial" w:cs="Arial"/>
          <w:b/>
          <w:spacing w:val="-10"/>
          <w:sz w:val="36"/>
        </w:rPr>
        <w:t xml:space="preserve"> de impresoras Braille </w:t>
      </w:r>
    </w:p>
    <w:p w:rsidR="00525CD0" w:rsidRPr="00525CD0" w:rsidRDefault="00525CD0" w:rsidP="00525CD0">
      <w:pPr>
        <w:jc w:val="center"/>
        <w:rPr>
          <w:rFonts w:ascii="Arial" w:hAnsi="Arial" w:cs="Arial"/>
          <w:b/>
          <w:spacing w:val="-10"/>
          <w:sz w:val="8"/>
          <w:szCs w:val="8"/>
        </w:rPr>
      </w:pPr>
    </w:p>
    <w:p w:rsidR="00DC3FC8" w:rsidRPr="00DC3FC8" w:rsidRDefault="00DC3FC8" w:rsidP="00DC3FC8">
      <w:pPr>
        <w:pStyle w:val="Prrafodelista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 incrementan los apoyos que promueven</w:t>
      </w:r>
      <w:r w:rsidRPr="00DC3FC8">
        <w:rPr>
          <w:rFonts w:ascii="Arial" w:hAnsi="Arial" w:cs="Arial"/>
          <w:sz w:val="24"/>
        </w:rPr>
        <w:t xml:space="preserve"> la inclusión y la equidad educativa. </w:t>
      </w:r>
    </w:p>
    <w:p w:rsidR="00525CD0" w:rsidRPr="00525CD0" w:rsidRDefault="00525CD0" w:rsidP="00525CD0">
      <w:pPr>
        <w:pStyle w:val="Prrafodelista"/>
        <w:suppressAutoHyphens w:val="0"/>
        <w:autoSpaceDN/>
        <w:contextualSpacing/>
        <w:jc w:val="both"/>
        <w:textAlignment w:val="auto"/>
        <w:rPr>
          <w:rFonts w:ascii="Arial" w:hAnsi="Arial" w:cs="Arial"/>
          <w:b/>
          <w:sz w:val="16"/>
          <w:szCs w:val="16"/>
        </w:rPr>
      </w:pPr>
    </w:p>
    <w:p w:rsidR="00525CD0" w:rsidRDefault="00525CD0" w:rsidP="00525CD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Campus Mexicali, octubre 2018.-</w:t>
      </w:r>
      <w:r>
        <w:rPr>
          <w:rFonts w:ascii="Arial" w:hAnsi="Arial" w:cs="Arial"/>
          <w:sz w:val="24"/>
        </w:rPr>
        <w:t xml:space="preserve"> Con la finalidad de brindar atención inclusiva a la comunidad universitaria y público en general con discapacidad visual, las bibliotecas centrales de los campus Mexicali y Tijuana</w:t>
      </w:r>
      <w:r w:rsidR="00C93FE8">
        <w:rPr>
          <w:rFonts w:ascii="Arial" w:hAnsi="Arial" w:cs="Arial"/>
          <w:sz w:val="24"/>
        </w:rPr>
        <w:t xml:space="preserve"> de la Universidad Autónoma de Baja California (UABC)</w:t>
      </w:r>
      <w:r>
        <w:rPr>
          <w:rFonts w:ascii="Arial" w:hAnsi="Arial" w:cs="Arial"/>
          <w:sz w:val="24"/>
        </w:rPr>
        <w:t>, ofrecen un nuevo servicio, se trata de impresoras braille que permiten convertir textos electrónicos en papel impreso en este formato.</w:t>
      </w:r>
    </w:p>
    <w:p w:rsidR="00525CD0" w:rsidRPr="00525CD0" w:rsidRDefault="00525CD0" w:rsidP="00525CD0">
      <w:pPr>
        <w:jc w:val="both"/>
        <w:rPr>
          <w:rFonts w:ascii="Arial" w:hAnsi="Arial" w:cs="Arial"/>
          <w:sz w:val="16"/>
          <w:szCs w:val="16"/>
        </w:rPr>
      </w:pPr>
    </w:p>
    <w:p w:rsidR="00525CD0" w:rsidRDefault="001A4A0C" w:rsidP="00525CD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 gratuito</w:t>
      </w:r>
      <w:bookmarkStart w:id="0" w:name="_GoBack"/>
      <w:bookmarkEnd w:id="0"/>
      <w:r>
        <w:rPr>
          <w:rFonts w:ascii="Arial" w:hAnsi="Arial" w:cs="Arial"/>
          <w:sz w:val="24"/>
        </w:rPr>
        <w:t xml:space="preserve"> y </w:t>
      </w:r>
      <w:r w:rsidR="00082EA8">
        <w:rPr>
          <w:rFonts w:ascii="Arial" w:hAnsi="Arial" w:cs="Arial"/>
          <w:sz w:val="24"/>
        </w:rPr>
        <w:t>solo</w:t>
      </w:r>
      <w:r w:rsidR="00525CD0">
        <w:rPr>
          <w:rFonts w:ascii="Arial" w:hAnsi="Arial" w:cs="Arial"/>
          <w:sz w:val="24"/>
        </w:rPr>
        <w:t xml:space="preserve"> se recomienda que los usuarios lleven su propio papel opalina, el cual es más grueso que una hoja de papel regular por lo que permite que la escritura permanezca uniforme y otorga un mejor acabado que realza el tacto del sistema braille.</w:t>
      </w:r>
    </w:p>
    <w:p w:rsidR="005A4647" w:rsidRPr="005A4647" w:rsidRDefault="005A4647" w:rsidP="00525CD0">
      <w:pPr>
        <w:jc w:val="both"/>
        <w:rPr>
          <w:rFonts w:ascii="Arial" w:hAnsi="Arial" w:cs="Arial"/>
          <w:sz w:val="16"/>
          <w:szCs w:val="16"/>
        </w:rPr>
      </w:pPr>
    </w:p>
    <w:p w:rsidR="005A4647" w:rsidRDefault="005A4647" w:rsidP="005A4647">
      <w:pPr>
        <w:jc w:val="both"/>
        <w:rPr>
          <w:rFonts w:ascii="Arial" w:hAnsi="Arial" w:cs="Arial"/>
          <w:sz w:val="24"/>
        </w:rPr>
      </w:pPr>
      <w:r w:rsidRPr="00AA485E">
        <w:rPr>
          <w:rFonts w:ascii="Arial" w:hAnsi="Arial" w:cs="Arial"/>
          <w:sz w:val="24"/>
        </w:rPr>
        <w:t xml:space="preserve">La impresión es horizontal creando un formato estilo retrato, en una o doble cara. Además, tiene la función de formato de folleto, que permite producir libros braille y otros documentos más </w:t>
      </w:r>
      <w:r w:rsidR="00C93FE8">
        <w:rPr>
          <w:rFonts w:ascii="Arial" w:hAnsi="Arial" w:cs="Arial"/>
          <w:sz w:val="24"/>
        </w:rPr>
        <w:t>extensos</w:t>
      </w:r>
      <w:r w:rsidRPr="00AA485E">
        <w:rPr>
          <w:rFonts w:ascii="Arial" w:hAnsi="Arial" w:cs="Arial"/>
          <w:sz w:val="24"/>
        </w:rPr>
        <w:t>.</w:t>
      </w:r>
    </w:p>
    <w:p w:rsidR="00994C46" w:rsidRPr="00994C46" w:rsidRDefault="00994C46" w:rsidP="005A4647">
      <w:pPr>
        <w:jc w:val="both"/>
        <w:rPr>
          <w:rFonts w:ascii="Arial" w:hAnsi="Arial" w:cs="Arial"/>
          <w:sz w:val="16"/>
          <w:szCs w:val="16"/>
        </w:rPr>
      </w:pPr>
    </w:p>
    <w:p w:rsidR="00994C46" w:rsidRPr="006C02B1" w:rsidRDefault="00994C46" w:rsidP="00994C46">
      <w:pPr>
        <w:jc w:val="both"/>
        <w:rPr>
          <w:rFonts w:ascii="Arial" w:hAnsi="Arial" w:cs="Arial"/>
          <w:sz w:val="24"/>
        </w:rPr>
      </w:pPr>
      <w:r w:rsidRPr="006C02B1">
        <w:rPr>
          <w:rFonts w:ascii="Arial" w:hAnsi="Arial" w:cs="Arial"/>
          <w:sz w:val="24"/>
        </w:rPr>
        <w:t xml:space="preserve">Con lo anterior, se cumple con el Plan de Desarrollo Institucional (PDI) 2015-2019 que enmarca las acciones de la gestión rectoral del doctor Juan Manuel Ocegueda Hernández y </w:t>
      </w:r>
      <w:r>
        <w:rPr>
          <w:rFonts w:ascii="Arial" w:hAnsi="Arial" w:cs="Arial"/>
          <w:sz w:val="24"/>
        </w:rPr>
        <w:t>s</w:t>
      </w:r>
      <w:r w:rsidRPr="006C02B1">
        <w:rPr>
          <w:rFonts w:ascii="Arial" w:hAnsi="Arial" w:cs="Arial"/>
          <w:sz w:val="24"/>
        </w:rPr>
        <w:t>e incrementan los apoyos que promueven la in</w:t>
      </w:r>
      <w:r>
        <w:rPr>
          <w:rFonts w:ascii="Arial" w:hAnsi="Arial" w:cs="Arial"/>
          <w:sz w:val="24"/>
        </w:rPr>
        <w:t xml:space="preserve">clusión y la equidad educativa a través de proyectos gestionados </w:t>
      </w:r>
      <w:r w:rsidR="003D43EA">
        <w:rPr>
          <w:rFonts w:ascii="Arial" w:hAnsi="Arial" w:cs="Arial"/>
          <w:sz w:val="24"/>
        </w:rPr>
        <w:t>por</w:t>
      </w:r>
      <w:r>
        <w:rPr>
          <w:rFonts w:ascii="Arial" w:hAnsi="Arial" w:cs="Arial"/>
          <w:sz w:val="24"/>
        </w:rPr>
        <w:t xml:space="preserve"> las coordinaciones generales de Planeación y Desarrollo Institucional y de Información Académica.</w:t>
      </w:r>
    </w:p>
    <w:p w:rsidR="00525CD0" w:rsidRPr="00525CD0" w:rsidRDefault="00525CD0" w:rsidP="00525CD0">
      <w:pPr>
        <w:jc w:val="both"/>
        <w:rPr>
          <w:rFonts w:ascii="Arial" w:hAnsi="Arial" w:cs="Arial"/>
          <w:sz w:val="16"/>
          <w:szCs w:val="16"/>
        </w:rPr>
      </w:pPr>
    </w:p>
    <w:p w:rsidR="00525CD0" w:rsidRDefault="00615896" w:rsidP="00525CD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4"/>
          <w:sz w:val="24"/>
        </w:rPr>
        <w:t xml:space="preserve">La maestra Mariana Becerra Valenzuela, Jefa de Oficina del Sistema Bibliotecario, indicó que otros </w:t>
      </w:r>
      <w:r w:rsidR="00222BFB">
        <w:rPr>
          <w:rFonts w:ascii="Arial" w:hAnsi="Arial" w:cs="Arial"/>
          <w:spacing w:val="-4"/>
          <w:sz w:val="24"/>
        </w:rPr>
        <w:t xml:space="preserve">servicios con los que cuentan las bibliotecas centrales de la UABC son </w:t>
      </w:r>
      <w:r w:rsidR="005A4647" w:rsidRPr="005A4647">
        <w:rPr>
          <w:rFonts w:ascii="Arial" w:hAnsi="Arial" w:cs="Arial"/>
          <w:spacing w:val="-4"/>
          <w:sz w:val="24"/>
        </w:rPr>
        <w:t xml:space="preserve">computadoras adaptadas con teclado braille y un software denominado JAWS (acrónimo de Job </w:t>
      </w:r>
      <w:proofErr w:type="spellStart"/>
      <w:r w:rsidR="005A4647" w:rsidRPr="005A4647">
        <w:rPr>
          <w:rFonts w:ascii="Arial" w:hAnsi="Arial" w:cs="Arial"/>
          <w:spacing w:val="-4"/>
          <w:sz w:val="24"/>
        </w:rPr>
        <w:t>Acces</w:t>
      </w:r>
      <w:proofErr w:type="spellEnd"/>
      <w:r w:rsidR="005A4647" w:rsidRPr="005A4647">
        <w:rPr>
          <w:rFonts w:ascii="Arial" w:hAnsi="Arial" w:cs="Arial"/>
          <w:spacing w:val="-4"/>
          <w:sz w:val="24"/>
        </w:rPr>
        <w:t xml:space="preserve"> </w:t>
      </w:r>
      <w:proofErr w:type="spellStart"/>
      <w:r w:rsidR="005A4647" w:rsidRPr="005A4647">
        <w:rPr>
          <w:rFonts w:ascii="Arial" w:hAnsi="Arial" w:cs="Arial"/>
          <w:spacing w:val="-4"/>
          <w:sz w:val="24"/>
        </w:rPr>
        <w:t>With</w:t>
      </w:r>
      <w:proofErr w:type="spellEnd"/>
      <w:r w:rsidR="005A4647" w:rsidRPr="005A4647">
        <w:rPr>
          <w:rFonts w:ascii="Arial" w:hAnsi="Arial" w:cs="Arial"/>
          <w:spacing w:val="-4"/>
          <w:sz w:val="24"/>
        </w:rPr>
        <w:t xml:space="preserve"> </w:t>
      </w:r>
      <w:proofErr w:type="spellStart"/>
      <w:r w:rsidR="005A4647" w:rsidRPr="005A4647">
        <w:rPr>
          <w:rFonts w:ascii="Arial" w:hAnsi="Arial" w:cs="Arial"/>
          <w:spacing w:val="-4"/>
          <w:sz w:val="24"/>
        </w:rPr>
        <w:t>Speech</w:t>
      </w:r>
      <w:proofErr w:type="spellEnd"/>
      <w:r w:rsidR="005A4647" w:rsidRPr="005A4647">
        <w:rPr>
          <w:rFonts w:ascii="Arial" w:hAnsi="Arial" w:cs="Arial"/>
          <w:spacing w:val="-4"/>
          <w:sz w:val="24"/>
        </w:rPr>
        <w:t xml:space="preserve">), el cual guía en voz alta a los usuarios durante su navegación. Dicho programa </w:t>
      </w:r>
      <w:r w:rsidR="00471AC7">
        <w:rPr>
          <w:rFonts w:ascii="Arial" w:hAnsi="Arial" w:cs="Arial"/>
          <w:spacing w:val="-4"/>
          <w:sz w:val="24"/>
        </w:rPr>
        <w:t>puede comunicarse en</w:t>
      </w:r>
      <w:r w:rsidR="005A4647" w:rsidRPr="005A4647">
        <w:rPr>
          <w:rFonts w:ascii="Arial" w:hAnsi="Arial" w:cs="Arial"/>
          <w:spacing w:val="-4"/>
          <w:sz w:val="24"/>
        </w:rPr>
        <w:t xml:space="preserve"> seis diferentes idiomas, ya sea a través de bocinas o con audífonos para </w:t>
      </w:r>
      <w:r w:rsidR="00166363">
        <w:rPr>
          <w:rFonts w:ascii="Arial" w:hAnsi="Arial" w:cs="Arial"/>
          <w:spacing w:val="-4"/>
          <w:sz w:val="24"/>
        </w:rPr>
        <w:t>ofrecer mayor privacidad</w:t>
      </w:r>
      <w:r>
        <w:rPr>
          <w:rFonts w:ascii="Arial" w:hAnsi="Arial" w:cs="Arial"/>
          <w:spacing w:val="-4"/>
          <w:sz w:val="24"/>
        </w:rPr>
        <w:t xml:space="preserve"> y e</w:t>
      </w:r>
      <w:r w:rsidR="00166363">
        <w:rPr>
          <w:rFonts w:ascii="Arial" w:hAnsi="Arial" w:cs="Arial"/>
          <w:sz w:val="24"/>
        </w:rPr>
        <w:t>l personal bibliotecario</w:t>
      </w:r>
      <w:r w:rsidR="00525CD0">
        <w:rPr>
          <w:rFonts w:ascii="Arial" w:hAnsi="Arial" w:cs="Arial"/>
          <w:sz w:val="24"/>
        </w:rPr>
        <w:t xml:space="preserve"> </w:t>
      </w:r>
      <w:r w:rsidR="00EE7CD1">
        <w:rPr>
          <w:rFonts w:ascii="Arial" w:hAnsi="Arial" w:cs="Arial"/>
          <w:sz w:val="24"/>
        </w:rPr>
        <w:t>está capacitado en</w:t>
      </w:r>
      <w:r w:rsidR="00525CD0">
        <w:rPr>
          <w:rFonts w:ascii="Arial" w:hAnsi="Arial" w:cs="Arial"/>
          <w:sz w:val="24"/>
        </w:rPr>
        <w:t xml:space="preserve"> JAWS para asesorar a las personas que lo necesiten. </w:t>
      </w:r>
    </w:p>
    <w:p w:rsidR="00525CD0" w:rsidRPr="00525CD0" w:rsidRDefault="00525CD0" w:rsidP="00525CD0">
      <w:pPr>
        <w:jc w:val="both"/>
        <w:rPr>
          <w:rFonts w:ascii="Arial" w:hAnsi="Arial" w:cs="Arial"/>
          <w:sz w:val="16"/>
          <w:szCs w:val="16"/>
        </w:rPr>
      </w:pPr>
    </w:p>
    <w:p w:rsidR="00525CD0" w:rsidRDefault="00EE7CD1" w:rsidP="00525CD0">
      <w:pPr>
        <w:jc w:val="both"/>
        <w:rPr>
          <w:rFonts w:ascii="Arial" w:hAnsi="Arial" w:cs="Arial"/>
          <w:spacing w:val="-4"/>
          <w:sz w:val="24"/>
        </w:rPr>
      </w:pPr>
      <w:r w:rsidRPr="00EE7CD1">
        <w:rPr>
          <w:rFonts w:ascii="Arial" w:hAnsi="Arial" w:cs="Arial"/>
          <w:spacing w:val="-2"/>
          <w:sz w:val="24"/>
        </w:rPr>
        <w:t>Para facilitar el acceso a</w:t>
      </w:r>
      <w:r w:rsidR="00615896">
        <w:rPr>
          <w:rFonts w:ascii="Arial" w:hAnsi="Arial" w:cs="Arial"/>
          <w:spacing w:val="-2"/>
          <w:sz w:val="24"/>
        </w:rPr>
        <w:t xml:space="preserve"> las personas con discapacidad se dispusieron </w:t>
      </w:r>
      <w:r w:rsidR="00525CD0" w:rsidRPr="00EE7CD1">
        <w:rPr>
          <w:rFonts w:ascii="Arial" w:hAnsi="Arial" w:cs="Arial"/>
          <w:spacing w:val="-2"/>
          <w:sz w:val="24"/>
        </w:rPr>
        <w:t>rampas de acceso, elevador</w:t>
      </w:r>
      <w:r w:rsidR="003D43EA">
        <w:rPr>
          <w:rFonts w:ascii="Arial" w:hAnsi="Arial" w:cs="Arial"/>
          <w:spacing w:val="-2"/>
          <w:sz w:val="24"/>
        </w:rPr>
        <w:t xml:space="preserve"> (las que lo requieran)</w:t>
      </w:r>
      <w:r w:rsidR="00525CD0" w:rsidRPr="00EE7CD1">
        <w:rPr>
          <w:rFonts w:ascii="Arial" w:hAnsi="Arial" w:cs="Arial"/>
          <w:spacing w:val="-2"/>
          <w:sz w:val="24"/>
        </w:rPr>
        <w:t xml:space="preserve">, mesas </w:t>
      </w:r>
      <w:r w:rsidRPr="00EE7CD1">
        <w:rPr>
          <w:rFonts w:ascii="Arial" w:hAnsi="Arial" w:cs="Arial"/>
          <w:spacing w:val="-2"/>
          <w:sz w:val="24"/>
        </w:rPr>
        <w:t>adaptadas</w:t>
      </w:r>
      <w:r w:rsidR="00D523EC">
        <w:rPr>
          <w:rFonts w:ascii="Arial" w:hAnsi="Arial" w:cs="Arial"/>
          <w:spacing w:val="-2"/>
          <w:sz w:val="24"/>
        </w:rPr>
        <w:t>,</w:t>
      </w:r>
      <w:r w:rsidR="00525CD0" w:rsidRPr="00EE7CD1">
        <w:rPr>
          <w:rFonts w:ascii="Arial" w:hAnsi="Arial" w:cs="Arial"/>
          <w:spacing w:val="-2"/>
          <w:sz w:val="24"/>
        </w:rPr>
        <w:t xml:space="preserve"> y se espera que en un futuro se </w:t>
      </w:r>
      <w:r w:rsidR="00D523EC">
        <w:rPr>
          <w:rFonts w:ascii="Arial" w:hAnsi="Arial" w:cs="Arial"/>
          <w:spacing w:val="-2"/>
          <w:sz w:val="24"/>
        </w:rPr>
        <w:t>con</w:t>
      </w:r>
      <w:r w:rsidR="002D7F48">
        <w:rPr>
          <w:rFonts w:ascii="Arial" w:hAnsi="Arial" w:cs="Arial"/>
          <w:spacing w:val="-2"/>
          <w:sz w:val="24"/>
        </w:rPr>
        <w:t>forme</w:t>
      </w:r>
      <w:r w:rsidR="00525CD0" w:rsidRPr="00EE7CD1">
        <w:rPr>
          <w:rFonts w:ascii="Arial" w:hAnsi="Arial" w:cs="Arial"/>
          <w:spacing w:val="-2"/>
          <w:sz w:val="24"/>
        </w:rPr>
        <w:t xml:space="preserve"> </w:t>
      </w:r>
      <w:r w:rsidR="00D523EC">
        <w:rPr>
          <w:rFonts w:ascii="Arial" w:hAnsi="Arial" w:cs="Arial"/>
          <w:spacing w:val="-2"/>
          <w:sz w:val="24"/>
        </w:rPr>
        <w:t xml:space="preserve">un </w:t>
      </w:r>
      <w:r w:rsidR="00525CD0" w:rsidRPr="00EE7CD1">
        <w:rPr>
          <w:rFonts w:ascii="Arial" w:hAnsi="Arial" w:cs="Arial"/>
          <w:spacing w:val="-2"/>
          <w:sz w:val="24"/>
        </w:rPr>
        <w:t>acervo en braille para aquellos que quieran tener</w:t>
      </w:r>
      <w:r w:rsidR="00525CD0" w:rsidRPr="00EE7CD1">
        <w:rPr>
          <w:rFonts w:ascii="Arial" w:hAnsi="Arial" w:cs="Arial"/>
          <w:spacing w:val="-4"/>
          <w:sz w:val="24"/>
        </w:rPr>
        <w:t xml:space="preserve"> información.</w:t>
      </w:r>
      <w:r w:rsidR="002D7F48">
        <w:rPr>
          <w:rFonts w:ascii="Arial" w:hAnsi="Arial" w:cs="Arial"/>
          <w:spacing w:val="-4"/>
          <w:sz w:val="24"/>
        </w:rPr>
        <w:t xml:space="preserve"> </w:t>
      </w:r>
      <w:r w:rsidR="00685217">
        <w:rPr>
          <w:rFonts w:ascii="Arial" w:hAnsi="Arial" w:cs="Arial"/>
          <w:spacing w:val="-4"/>
          <w:sz w:val="24"/>
        </w:rPr>
        <w:t>La maestra Becerra Valenzuela mencionó que e</w:t>
      </w:r>
      <w:r w:rsidR="002D7F48">
        <w:rPr>
          <w:rFonts w:ascii="Arial" w:hAnsi="Arial" w:cs="Arial"/>
          <w:spacing w:val="-4"/>
          <w:sz w:val="24"/>
        </w:rPr>
        <w:t xml:space="preserve">n </w:t>
      </w:r>
      <w:r w:rsidR="00615896">
        <w:rPr>
          <w:rFonts w:ascii="Arial" w:hAnsi="Arial" w:cs="Arial"/>
          <w:spacing w:val="-4"/>
          <w:sz w:val="24"/>
        </w:rPr>
        <w:t>las bibliotecas de los campus Tijuana y Mexicali, así como en la biblioteca de la Unidad de Valle Dorado del Campus Ensenada</w:t>
      </w:r>
      <w:r w:rsidR="007C234A">
        <w:rPr>
          <w:rFonts w:ascii="Arial" w:hAnsi="Arial" w:cs="Arial"/>
          <w:spacing w:val="-4"/>
          <w:sz w:val="24"/>
        </w:rPr>
        <w:t>,</w:t>
      </w:r>
      <w:r w:rsidR="00615896">
        <w:rPr>
          <w:rFonts w:ascii="Arial" w:hAnsi="Arial" w:cs="Arial"/>
          <w:spacing w:val="-4"/>
          <w:sz w:val="24"/>
        </w:rPr>
        <w:t xml:space="preserve"> </w:t>
      </w:r>
      <w:r w:rsidR="002D7F48">
        <w:rPr>
          <w:rFonts w:ascii="Arial" w:hAnsi="Arial" w:cs="Arial"/>
          <w:spacing w:val="-4"/>
          <w:sz w:val="24"/>
        </w:rPr>
        <w:t>están condicionadas salas para personas</w:t>
      </w:r>
      <w:r w:rsidR="00615896">
        <w:rPr>
          <w:rFonts w:ascii="Arial" w:hAnsi="Arial" w:cs="Arial"/>
          <w:spacing w:val="-4"/>
          <w:sz w:val="24"/>
        </w:rPr>
        <w:t xml:space="preserve"> </w:t>
      </w:r>
      <w:r w:rsidR="005017D4">
        <w:rPr>
          <w:rFonts w:ascii="Arial" w:hAnsi="Arial" w:cs="Arial"/>
          <w:spacing w:val="-4"/>
          <w:sz w:val="24"/>
        </w:rPr>
        <w:t xml:space="preserve">débiles visuales o </w:t>
      </w:r>
      <w:r w:rsidR="00615896">
        <w:rPr>
          <w:rFonts w:ascii="Arial" w:hAnsi="Arial" w:cs="Arial"/>
          <w:spacing w:val="-4"/>
          <w:sz w:val="24"/>
        </w:rPr>
        <w:t>con ceguera</w:t>
      </w:r>
      <w:r w:rsidR="005017D4">
        <w:rPr>
          <w:rFonts w:ascii="Arial" w:hAnsi="Arial" w:cs="Arial"/>
          <w:spacing w:val="-4"/>
          <w:sz w:val="24"/>
        </w:rPr>
        <w:t>.</w:t>
      </w:r>
    </w:p>
    <w:p w:rsidR="005017D4" w:rsidRDefault="005017D4" w:rsidP="00525CD0">
      <w:pPr>
        <w:jc w:val="both"/>
        <w:rPr>
          <w:rFonts w:ascii="Arial" w:hAnsi="Arial" w:cs="Arial"/>
          <w:sz w:val="16"/>
          <w:szCs w:val="16"/>
        </w:rPr>
      </w:pPr>
    </w:p>
    <w:p w:rsidR="00C93FE8" w:rsidRDefault="00286B93" w:rsidP="00286B93">
      <w:pPr>
        <w:spacing w:after="1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Cabe mencionar que próximamente </w:t>
      </w:r>
      <w:r w:rsidR="005017D4">
        <w:rPr>
          <w:rFonts w:ascii="Arial" w:hAnsi="Arial" w:cs="Arial"/>
          <w:sz w:val="24"/>
        </w:rPr>
        <w:t xml:space="preserve">también </w:t>
      </w:r>
      <w:r>
        <w:rPr>
          <w:rFonts w:ascii="Arial" w:hAnsi="Arial" w:cs="Arial"/>
          <w:sz w:val="24"/>
        </w:rPr>
        <w:t xml:space="preserve">se </w:t>
      </w:r>
      <w:r w:rsidR="005017D4">
        <w:rPr>
          <w:rFonts w:ascii="Arial" w:hAnsi="Arial" w:cs="Arial"/>
          <w:sz w:val="24"/>
        </w:rPr>
        <w:t xml:space="preserve">ofertará este servicio </w:t>
      </w:r>
      <w:r>
        <w:rPr>
          <w:rFonts w:ascii="Arial" w:hAnsi="Arial" w:cs="Arial"/>
          <w:sz w:val="24"/>
        </w:rPr>
        <w:t>en la Biblioteca Central del Campus Ensenada.</w:t>
      </w:r>
    </w:p>
    <w:p w:rsidR="00C93FE8" w:rsidRDefault="00C93FE8" w:rsidP="00525CD0">
      <w:pPr>
        <w:jc w:val="both"/>
        <w:rPr>
          <w:rFonts w:ascii="Arial" w:hAnsi="Arial" w:cs="Arial"/>
          <w:sz w:val="24"/>
        </w:rPr>
      </w:pPr>
    </w:p>
    <w:p w:rsidR="00C93FE8" w:rsidRPr="00C93FE8" w:rsidRDefault="00C93FE8" w:rsidP="00525CD0">
      <w:pPr>
        <w:jc w:val="both"/>
        <w:rPr>
          <w:rFonts w:ascii="Arial" w:hAnsi="Arial" w:cs="Arial"/>
          <w:color w:val="FFFFFF" w:themeColor="background1"/>
          <w:sz w:val="24"/>
        </w:rPr>
      </w:pPr>
      <w:r w:rsidRPr="00C93FE8">
        <w:rPr>
          <w:rFonts w:ascii="Arial" w:hAnsi="Arial" w:cs="Arial"/>
          <w:color w:val="FFFFFF" w:themeColor="background1"/>
          <w:sz w:val="24"/>
        </w:rPr>
        <w:t xml:space="preserve">Redacción y fotos: Frida </w:t>
      </w:r>
      <w:proofErr w:type="spellStart"/>
      <w:r w:rsidRPr="00C93FE8">
        <w:rPr>
          <w:rFonts w:ascii="Arial" w:hAnsi="Arial" w:cs="Arial"/>
          <w:color w:val="FFFFFF" w:themeColor="background1"/>
          <w:sz w:val="24"/>
        </w:rPr>
        <w:t>Mendivil</w:t>
      </w:r>
      <w:proofErr w:type="spellEnd"/>
      <w:r w:rsidRPr="00C93FE8">
        <w:rPr>
          <w:rFonts w:ascii="Arial" w:hAnsi="Arial" w:cs="Arial"/>
          <w:color w:val="FFFFFF" w:themeColor="background1"/>
          <w:sz w:val="24"/>
        </w:rPr>
        <w:t xml:space="preserve"> Jiménez</w:t>
      </w:r>
    </w:p>
    <w:sectPr w:rsidR="00C93FE8" w:rsidRPr="00C93FE8" w:rsidSect="004F6CC8">
      <w:pgSz w:w="12240" w:h="15840"/>
      <w:pgMar w:top="0" w:right="1183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6CB" w:rsidRDefault="005006CB">
      <w:r>
        <w:separator/>
      </w:r>
    </w:p>
  </w:endnote>
  <w:endnote w:type="continuationSeparator" w:id="0">
    <w:p w:rsidR="005006CB" w:rsidRDefault="00500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6CB" w:rsidRDefault="005006CB">
      <w:r>
        <w:rPr>
          <w:color w:val="000000"/>
        </w:rPr>
        <w:separator/>
      </w:r>
    </w:p>
  </w:footnote>
  <w:footnote w:type="continuationSeparator" w:id="0">
    <w:p w:rsidR="005006CB" w:rsidRDefault="00500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0644A"/>
    <w:multiLevelType w:val="hybridMultilevel"/>
    <w:tmpl w:val="8E3041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21423C"/>
    <w:multiLevelType w:val="hybridMultilevel"/>
    <w:tmpl w:val="549A1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36"/>
  </w:num>
  <w:num w:numId="4">
    <w:abstractNumId w:val="16"/>
  </w:num>
  <w:num w:numId="5">
    <w:abstractNumId w:val="13"/>
  </w:num>
  <w:num w:numId="6">
    <w:abstractNumId w:val="4"/>
  </w:num>
  <w:num w:numId="7">
    <w:abstractNumId w:val="34"/>
  </w:num>
  <w:num w:numId="8">
    <w:abstractNumId w:val="0"/>
  </w:num>
  <w:num w:numId="9">
    <w:abstractNumId w:val="35"/>
  </w:num>
  <w:num w:numId="10">
    <w:abstractNumId w:val="23"/>
  </w:num>
  <w:num w:numId="11">
    <w:abstractNumId w:val="25"/>
  </w:num>
  <w:num w:numId="12">
    <w:abstractNumId w:val="1"/>
  </w:num>
  <w:num w:numId="13">
    <w:abstractNumId w:val="12"/>
  </w:num>
  <w:num w:numId="14">
    <w:abstractNumId w:val="28"/>
  </w:num>
  <w:num w:numId="15">
    <w:abstractNumId w:val="21"/>
  </w:num>
  <w:num w:numId="16">
    <w:abstractNumId w:val="17"/>
  </w:num>
  <w:num w:numId="17">
    <w:abstractNumId w:val="14"/>
  </w:num>
  <w:num w:numId="18">
    <w:abstractNumId w:val="8"/>
  </w:num>
  <w:num w:numId="19">
    <w:abstractNumId w:val="11"/>
  </w:num>
  <w:num w:numId="20">
    <w:abstractNumId w:val="29"/>
  </w:num>
  <w:num w:numId="21">
    <w:abstractNumId w:val="18"/>
  </w:num>
  <w:num w:numId="22">
    <w:abstractNumId w:val="22"/>
  </w:num>
  <w:num w:numId="23">
    <w:abstractNumId w:val="5"/>
  </w:num>
  <w:num w:numId="24">
    <w:abstractNumId w:val="19"/>
  </w:num>
  <w:num w:numId="25">
    <w:abstractNumId w:val="31"/>
  </w:num>
  <w:num w:numId="26">
    <w:abstractNumId w:val="6"/>
  </w:num>
  <w:num w:numId="27">
    <w:abstractNumId w:val="27"/>
  </w:num>
  <w:num w:numId="28">
    <w:abstractNumId w:val="33"/>
  </w:num>
  <w:num w:numId="29">
    <w:abstractNumId w:val="24"/>
  </w:num>
  <w:num w:numId="30">
    <w:abstractNumId w:val="7"/>
  </w:num>
  <w:num w:numId="31">
    <w:abstractNumId w:val="3"/>
  </w:num>
  <w:num w:numId="32">
    <w:abstractNumId w:val="32"/>
  </w:num>
  <w:num w:numId="33">
    <w:abstractNumId w:val="20"/>
  </w:num>
  <w:num w:numId="34">
    <w:abstractNumId w:val="15"/>
  </w:num>
  <w:num w:numId="35">
    <w:abstractNumId w:val="30"/>
  </w:num>
  <w:num w:numId="36">
    <w:abstractNumId w:val="37"/>
  </w:num>
  <w:num w:numId="37">
    <w:abstractNumId w:val="2"/>
  </w:num>
  <w:num w:numId="3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B79"/>
    <w:rsid w:val="00070F8F"/>
    <w:rsid w:val="000717B9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EA8"/>
    <w:rsid w:val="000830B7"/>
    <w:rsid w:val="000830E8"/>
    <w:rsid w:val="00083453"/>
    <w:rsid w:val="00084416"/>
    <w:rsid w:val="00084482"/>
    <w:rsid w:val="00084521"/>
    <w:rsid w:val="00085190"/>
    <w:rsid w:val="000854DE"/>
    <w:rsid w:val="000862DE"/>
    <w:rsid w:val="00086D0D"/>
    <w:rsid w:val="00087009"/>
    <w:rsid w:val="000871D0"/>
    <w:rsid w:val="000879BE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5AE0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966"/>
    <w:rsid w:val="000C68D5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ACF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363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67B"/>
    <w:rsid w:val="00193889"/>
    <w:rsid w:val="00193958"/>
    <w:rsid w:val="00194098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4A0C"/>
    <w:rsid w:val="001A5CD0"/>
    <w:rsid w:val="001A63F8"/>
    <w:rsid w:val="001A6796"/>
    <w:rsid w:val="001A681E"/>
    <w:rsid w:val="001A6CD0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2BF5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5EA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1F7A1F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BFB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B93"/>
    <w:rsid w:val="00286D13"/>
    <w:rsid w:val="00287060"/>
    <w:rsid w:val="002905E3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1CC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48"/>
    <w:rsid w:val="002D7F9B"/>
    <w:rsid w:val="002E0917"/>
    <w:rsid w:val="002E125F"/>
    <w:rsid w:val="002E2156"/>
    <w:rsid w:val="002E2276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238"/>
    <w:rsid w:val="00341357"/>
    <w:rsid w:val="00341D0B"/>
    <w:rsid w:val="00342317"/>
    <w:rsid w:val="00342A83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3EA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6D32"/>
    <w:rsid w:val="003E767F"/>
    <w:rsid w:val="003F056B"/>
    <w:rsid w:val="003F07ED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4D77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AC7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683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D2F"/>
    <w:rsid w:val="004E5D55"/>
    <w:rsid w:val="004E657B"/>
    <w:rsid w:val="004E6687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6CB"/>
    <w:rsid w:val="00500D36"/>
    <w:rsid w:val="005017D4"/>
    <w:rsid w:val="0050272B"/>
    <w:rsid w:val="005028FF"/>
    <w:rsid w:val="00503B96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CD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06A"/>
    <w:rsid w:val="0055263B"/>
    <w:rsid w:val="00552764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3EDF"/>
    <w:rsid w:val="00563FC7"/>
    <w:rsid w:val="00565BFD"/>
    <w:rsid w:val="0056680F"/>
    <w:rsid w:val="00566B0C"/>
    <w:rsid w:val="005675FE"/>
    <w:rsid w:val="00567A70"/>
    <w:rsid w:val="005703DF"/>
    <w:rsid w:val="0057167C"/>
    <w:rsid w:val="00571B94"/>
    <w:rsid w:val="00574256"/>
    <w:rsid w:val="00574289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553"/>
    <w:rsid w:val="005A19BE"/>
    <w:rsid w:val="005A3403"/>
    <w:rsid w:val="005A3504"/>
    <w:rsid w:val="005A4647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67CC"/>
    <w:rsid w:val="005E6B5F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4B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B9D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896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4353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217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C0255"/>
    <w:rsid w:val="006C02B1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24A3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30A6"/>
    <w:rsid w:val="006E3649"/>
    <w:rsid w:val="006E36E9"/>
    <w:rsid w:val="006E41CA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706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0C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A13"/>
    <w:rsid w:val="00792D27"/>
    <w:rsid w:val="007949A7"/>
    <w:rsid w:val="00794BA7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E2B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0CFE"/>
    <w:rsid w:val="007C1345"/>
    <w:rsid w:val="007C1E2C"/>
    <w:rsid w:val="007C234A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064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A1F"/>
    <w:rsid w:val="007F5B29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919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C0E"/>
    <w:rsid w:val="00890F6B"/>
    <w:rsid w:val="00891796"/>
    <w:rsid w:val="008919BC"/>
    <w:rsid w:val="0089204F"/>
    <w:rsid w:val="00892AFD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A3C"/>
    <w:rsid w:val="00922D98"/>
    <w:rsid w:val="00922E66"/>
    <w:rsid w:val="00923748"/>
    <w:rsid w:val="00923813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C46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4B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4026"/>
    <w:rsid w:val="009F4D7E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408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2BA6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AF0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8D9"/>
    <w:rsid w:val="00A839EA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005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3B7A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47964"/>
    <w:rsid w:val="00B47A39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7BC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98C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3FE8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8E6"/>
    <w:rsid w:val="00CA4AC9"/>
    <w:rsid w:val="00CA4BB9"/>
    <w:rsid w:val="00CA4BC9"/>
    <w:rsid w:val="00CA5E7E"/>
    <w:rsid w:val="00CA6063"/>
    <w:rsid w:val="00CA617A"/>
    <w:rsid w:val="00CA699B"/>
    <w:rsid w:val="00CA6F59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29C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18E"/>
    <w:rsid w:val="00CF4351"/>
    <w:rsid w:val="00CF4FBE"/>
    <w:rsid w:val="00CF5304"/>
    <w:rsid w:val="00CF594D"/>
    <w:rsid w:val="00CF68C7"/>
    <w:rsid w:val="00CF6B3F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634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3EC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03"/>
    <w:rsid w:val="00D968FD"/>
    <w:rsid w:val="00D976E6"/>
    <w:rsid w:val="00D97841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769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3FC8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3E2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430C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8B4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E7CD1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E0B"/>
    <w:rsid w:val="00F41FBE"/>
    <w:rsid w:val="00F422F2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ECE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4A4A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A20"/>
    <w:rsid w:val="00FF3B13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E1C29-4AF1-48F8-BE62-4A46B4307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432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22</cp:revision>
  <cp:lastPrinted>2018-10-19T17:55:00Z</cp:lastPrinted>
  <dcterms:created xsi:type="dcterms:W3CDTF">2018-10-19T17:18:00Z</dcterms:created>
  <dcterms:modified xsi:type="dcterms:W3CDTF">2018-10-19T21:15:00Z</dcterms:modified>
</cp:coreProperties>
</file>