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6747FC92" wp14:editId="4FB15171">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635CD6">
        <w:rPr>
          <w:rFonts w:ascii="Arial" w:hAnsi="Arial" w:cs="Arial"/>
          <w:b/>
          <w:sz w:val="24"/>
          <w:szCs w:val="24"/>
        </w:rPr>
        <w:t>4</w:t>
      </w:r>
      <w:r w:rsidR="00290FED">
        <w:rPr>
          <w:rFonts w:ascii="Arial" w:hAnsi="Arial" w:cs="Arial"/>
          <w:b/>
          <w:sz w:val="24"/>
          <w:szCs w:val="24"/>
        </w:rPr>
        <w:t>5</w:t>
      </w:r>
      <w:r w:rsidR="00F82B92">
        <w:rPr>
          <w:rFonts w:ascii="Arial" w:hAnsi="Arial" w:cs="Arial"/>
          <w:b/>
          <w:sz w:val="24"/>
          <w:szCs w:val="24"/>
        </w:rPr>
        <w:t>/2018-</w:t>
      </w:r>
      <w:r w:rsidR="00CA3638">
        <w:rPr>
          <w:rFonts w:ascii="Arial" w:hAnsi="Arial" w:cs="Arial"/>
          <w:b/>
          <w:sz w:val="24"/>
          <w:szCs w:val="24"/>
        </w:rPr>
        <w:t>2</w:t>
      </w:r>
    </w:p>
    <w:p w:rsidR="00290FED" w:rsidRPr="00290FED" w:rsidRDefault="00290FED" w:rsidP="000A5AE0">
      <w:pPr>
        <w:jc w:val="center"/>
        <w:rPr>
          <w:rFonts w:ascii="Arial" w:hAnsi="Arial" w:cs="Arial"/>
          <w:b/>
          <w:sz w:val="8"/>
          <w:szCs w:val="8"/>
        </w:rPr>
      </w:pPr>
    </w:p>
    <w:p w:rsidR="00555E55" w:rsidRPr="00555E55" w:rsidRDefault="00555E55" w:rsidP="00555E55">
      <w:pPr>
        <w:autoSpaceDN/>
        <w:jc w:val="center"/>
        <w:textAlignment w:val="auto"/>
        <w:rPr>
          <w:color w:val="222222"/>
        </w:rPr>
      </w:pPr>
      <w:r w:rsidRPr="00555E55">
        <w:rPr>
          <w:rFonts w:ascii="Arial" w:hAnsi="Arial" w:cs="Arial"/>
          <w:b/>
          <w:bCs/>
          <w:color w:val="222222"/>
          <w:spacing w:val="-10"/>
          <w:sz w:val="36"/>
          <w:szCs w:val="36"/>
        </w:rPr>
        <w:t>Celebran Día del Orgullo Cimarrón,</w:t>
      </w:r>
      <w:r w:rsidRPr="00555E55">
        <w:rPr>
          <w:rFonts w:ascii="Arial" w:hAnsi="Arial" w:cs="Arial"/>
          <w:b/>
          <w:bCs/>
          <w:color w:val="222222"/>
          <w:spacing w:val="-10"/>
          <w:sz w:val="16"/>
          <w:szCs w:val="16"/>
        </w:rPr>
        <w:t> </w:t>
      </w:r>
      <w:r w:rsidRPr="00555E55">
        <w:rPr>
          <w:rFonts w:ascii="Arial" w:hAnsi="Arial" w:cs="Arial"/>
          <w:b/>
          <w:bCs/>
          <w:color w:val="222222"/>
          <w:spacing w:val="-10"/>
          <w:sz w:val="36"/>
          <w:szCs w:val="36"/>
        </w:rPr>
        <w:t> cerca de 10 mil asistentes</w:t>
      </w:r>
    </w:p>
    <w:p w:rsidR="00555E55" w:rsidRPr="00555E55" w:rsidRDefault="00555E55" w:rsidP="00555E55">
      <w:pPr>
        <w:autoSpaceDN/>
        <w:jc w:val="center"/>
        <w:textAlignment w:val="auto"/>
        <w:rPr>
          <w:color w:val="222222"/>
        </w:rPr>
      </w:pPr>
      <w:r w:rsidRPr="00555E55">
        <w:rPr>
          <w:rFonts w:ascii="Arial" w:hAnsi="Arial" w:cs="Arial"/>
          <w:color w:val="222222"/>
          <w:spacing w:val="-10"/>
          <w:sz w:val="16"/>
          <w:szCs w:val="16"/>
        </w:rPr>
        <w:t> </w:t>
      </w:r>
    </w:p>
    <w:p w:rsidR="00555E55" w:rsidRPr="00555E55" w:rsidRDefault="00555E55" w:rsidP="00555E55">
      <w:pPr>
        <w:pStyle w:val="Prrafodelista"/>
        <w:numPr>
          <w:ilvl w:val="0"/>
          <w:numId w:val="38"/>
        </w:numPr>
        <w:autoSpaceDN/>
        <w:ind w:left="284" w:hanging="284"/>
        <w:jc w:val="both"/>
        <w:textAlignment w:val="auto"/>
        <w:rPr>
          <w:color w:val="222222"/>
        </w:rPr>
      </w:pPr>
      <w:r w:rsidRPr="00555E55">
        <w:rPr>
          <w:rFonts w:ascii="Arial" w:hAnsi="Arial" w:cs="Arial"/>
          <w:color w:val="222222"/>
          <w:sz w:val="24"/>
          <w:szCs w:val="24"/>
        </w:rPr>
        <w:t>Evento que busca fortalecer el sentimiento de pertenencia e identidad a la Institución.</w:t>
      </w:r>
      <w:r w:rsidRPr="00555E55">
        <w:rPr>
          <w:rFonts w:ascii="Arial" w:hAnsi="Arial" w:cs="Arial"/>
          <w:b/>
          <w:bCs/>
          <w:color w:val="222222"/>
          <w:sz w:val="24"/>
          <w:szCs w:val="24"/>
        </w:rPr>
        <w:t> </w:t>
      </w:r>
    </w:p>
    <w:p w:rsidR="00555E55" w:rsidRPr="00555E55" w:rsidRDefault="00555E55" w:rsidP="00555E55">
      <w:pPr>
        <w:autoSpaceDN/>
        <w:ind w:left="284"/>
        <w:jc w:val="both"/>
        <w:textAlignment w:val="auto"/>
        <w:rPr>
          <w:color w:val="222222"/>
        </w:rPr>
      </w:pPr>
      <w:r w:rsidRPr="00555E55">
        <w:rPr>
          <w:rFonts w:ascii="Arial" w:hAnsi="Arial" w:cs="Arial"/>
          <w:color w:val="222222"/>
          <w:sz w:val="16"/>
          <w:szCs w:val="16"/>
        </w:rPr>
        <w:t> </w:t>
      </w:r>
    </w:p>
    <w:p w:rsidR="00555E55" w:rsidRPr="00555E55" w:rsidRDefault="00555E55" w:rsidP="00555E55">
      <w:pPr>
        <w:autoSpaceDN/>
        <w:jc w:val="both"/>
        <w:textAlignment w:val="auto"/>
        <w:rPr>
          <w:color w:val="222222"/>
        </w:rPr>
      </w:pPr>
      <w:r w:rsidRPr="00555E55">
        <w:rPr>
          <w:rFonts w:ascii="Arial" w:hAnsi="Arial" w:cs="Arial"/>
          <w:b/>
          <w:bCs/>
          <w:color w:val="222222"/>
          <w:spacing w:val="-8"/>
          <w:sz w:val="24"/>
          <w:szCs w:val="24"/>
        </w:rPr>
        <w:t>Mexicali, B.C., domingo 21 de octubre de 2018</w:t>
      </w:r>
      <w:r w:rsidRPr="00555E55">
        <w:rPr>
          <w:rFonts w:ascii="Arial" w:hAnsi="Arial" w:cs="Arial"/>
          <w:color w:val="222222"/>
          <w:spacing w:val="-8"/>
          <w:sz w:val="24"/>
          <w:szCs w:val="24"/>
        </w:rPr>
        <w:t>.-</w:t>
      </w:r>
      <w:r w:rsidRPr="00555E55">
        <w:rPr>
          <w:rFonts w:ascii="Arial" w:hAnsi="Arial" w:cs="Arial"/>
          <w:color w:val="222222"/>
          <w:spacing w:val="-4"/>
          <w:sz w:val="24"/>
          <w:szCs w:val="24"/>
        </w:rPr>
        <w:t> Una gran celebración a la que asistieron cerca de 10 mil asistentes fue la segunda edición del “Día del Orgullo Cimarrón” que la Universidad Autónoma de Baja California (U</w:t>
      </w:r>
      <w:r>
        <w:rPr>
          <w:rFonts w:ascii="Arial" w:hAnsi="Arial" w:cs="Arial"/>
          <w:color w:val="222222"/>
          <w:spacing w:val="-4"/>
          <w:sz w:val="24"/>
          <w:szCs w:val="24"/>
        </w:rPr>
        <w:t>ABC) realizó bajo la coordinación general de la Secretaría de Rectorí</w:t>
      </w:r>
      <w:r w:rsidRPr="00555E55">
        <w:rPr>
          <w:rFonts w:ascii="Arial" w:hAnsi="Arial" w:cs="Arial"/>
          <w:color w:val="222222"/>
          <w:spacing w:val="-4"/>
          <w:sz w:val="24"/>
          <w:szCs w:val="24"/>
        </w:rPr>
        <w:t>a e Imagen Institucional,  en los jardines del edificio de Rectoría para unir a los universitarios y sociedad en general a través de momentos de esparcimiento en los que se celebró a la ciencia, el arte y la cultura.</w:t>
      </w:r>
    </w:p>
    <w:p w:rsidR="00555E55" w:rsidRPr="00555E55" w:rsidRDefault="00555E55" w:rsidP="00555E55">
      <w:pPr>
        <w:autoSpaceDN/>
        <w:jc w:val="both"/>
        <w:textAlignment w:val="auto"/>
        <w:rPr>
          <w:color w:val="222222"/>
        </w:rPr>
      </w:pPr>
      <w:r w:rsidRPr="00555E55">
        <w:rPr>
          <w:rFonts w:ascii="Arial" w:hAnsi="Arial" w:cs="Arial"/>
          <w:color w:val="222222"/>
          <w:spacing w:val="-4"/>
          <w:sz w:val="16"/>
          <w:szCs w:val="16"/>
        </w:rPr>
        <w:t> </w:t>
      </w:r>
    </w:p>
    <w:p w:rsidR="00555E55" w:rsidRPr="00555E55" w:rsidRDefault="00555E55" w:rsidP="00555E55">
      <w:pPr>
        <w:autoSpaceDN/>
        <w:jc w:val="both"/>
        <w:textAlignment w:val="auto"/>
        <w:rPr>
          <w:color w:val="222222"/>
        </w:rPr>
      </w:pPr>
      <w:r w:rsidRPr="00555E55">
        <w:rPr>
          <w:rFonts w:ascii="Arial" w:hAnsi="Arial" w:cs="Arial"/>
          <w:color w:val="222222"/>
          <w:spacing w:val="-4"/>
          <w:sz w:val="24"/>
          <w:szCs w:val="24"/>
        </w:rPr>
        <w:t>El Rector de la</w:t>
      </w:r>
      <w:r w:rsidRPr="00555E55">
        <w:rPr>
          <w:rFonts w:ascii="Arial" w:hAnsi="Arial" w:cs="Arial"/>
          <w:color w:val="222222"/>
          <w:sz w:val="24"/>
          <w:szCs w:val="24"/>
        </w:rPr>
        <w:t> UABC, doctor Juan Manuel Ocegueda Hernández, agradeció a todas las personas que acudieron desde las 12:00 hasta las 22:00 horas, tiempo en el que se realizaron talleres, exposiciones, actividades lúdicas y de esparcimiento promovidas por </w:t>
      </w:r>
      <w:r w:rsidRPr="00555E55">
        <w:rPr>
          <w:rFonts w:ascii="Arial" w:hAnsi="Arial" w:cs="Arial"/>
          <w:bCs/>
          <w:sz w:val="24"/>
          <w:szCs w:val="24"/>
        </w:rPr>
        <w:t>21</w:t>
      </w:r>
      <w:r w:rsidRPr="00555E55">
        <w:rPr>
          <w:rFonts w:ascii="Arial" w:hAnsi="Arial" w:cs="Arial"/>
          <w:color w:val="FF0000"/>
          <w:sz w:val="24"/>
          <w:szCs w:val="24"/>
        </w:rPr>
        <w:t> </w:t>
      </w:r>
      <w:r w:rsidRPr="00555E55">
        <w:rPr>
          <w:rFonts w:ascii="Arial" w:hAnsi="Arial" w:cs="Arial"/>
          <w:color w:val="222222"/>
          <w:sz w:val="24"/>
          <w:szCs w:val="24"/>
        </w:rPr>
        <w:t>unidades académicas de los campus Ensenada, Mexicali y Tijuana, donde alumnos y maestros demostraron sus habilidades y conocimientos.</w:t>
      </w:r>
    </w:p>
    <w:p w:rsidR="00555E55" w:rsidRPr="00555E55" w:rsidRDefault="00555E55" w:rsidP="00555E55">
      <w:pPr>
        <w:autoSpaceDN/>
        <w:jc w:val="both"/>
        <w:textAlignment w:val="auto"/>
        <w:rPr>
          <w:color w:val="222222"/>
        </w:rPr>
      </w:pPr>
      <w:r w:rsidRPr="00555E55">
        <w:rPr>
          <w:rFonts w:ascii="Arial" w:hAnsi="Arial" w:cs="Arial"/>
          <w:color w:val="262626"/>
          <w:sz w:val="16"/>
          <w:szCs w:val="16"/>
        </w:rPr>
        <w:t> </w:t>
      </w:r>
    </w:p>
    <w:p w:rsidR="00555E55" w:rsidRPr="00555E55" w:rsidRDefault="00555E55" w:rsidP="00555E55">
      <w:pPr>
        <w:autoSpaceDN/>
        <w:jc w:val="both"/>
        <w:textAlignment w:val="auto"/>
        <w:rPr>
          <w:color w:val="222222"/>
        </w:rPr>
      </w:pPr>
      <w:r w:rsidRPr="00555E55">
        <w:rPr>
          <w:rFonts w:ascii="Arial" w:hAnsi="Arial" w:cs="Arial"/>
          <w:color w:val="262626"/>
          <w:sz w:val="24"/>
          <w:szCs w:val="24"/>
        </w:rPr>
        <w:t>“Queremos promover y fortalecer el sentimiento de identidad y pertenencia a la comunidad Cimarrona, la cual es exitosa, con un fuerte compromiso social y que ha hecho grandes aportaciones al desarrollo de Baja California”, manifestó el Rector.</w:t>
      </w:r>
    </w:p>
    <w:p w:rsidR="00555E55" w:rsidRPr="00555E55" w:rsidRDefault="00555E55" w:rsidP="00555E55">
      <w:pPr>
        <w:autoSpaceDN/>
        <w:jc w:val="both"/>
        <w:textAlignment w:val="auto"/>
        <w:rPr>
          <w:color w:val="222222"/>
        </w:rPr>
      </w:pPr>
      <w:r w:rsidRPr="00555E55">
        <w:rPr>
          <w:rFonts w:ascii="Arial" w:hAnsi="Arial" w:cs="Arial"/>
          <w:color w:val="262626"/>
          <w:sz w:val="16"/>
          <w:szCs w:val="16"/>
        </w:rPr>
        <w:t> </w:t>
      </w:r>
    </w:p>
    <w:p w:rsidR="00555E55" w:rsidRPr="00555E55" w:rsidRDefault="00555E55" w:rsidP="00555E55">
      <w:pPr>
        <w:autoSpaceDN/>
        <w:jc w:val="both"/>
        <w:textAlignment w:val="auto"/>
        <w:rPr>
          <w:color w:val="222222"/>
        </w:rPr>
      </w:pPr>
      <w:r w:rsidRPr="00555E55">
        <w:rPr>
          <w:rFonts w:ascii="Arial" w:hAnsi="Arial" w:cs="Arial"/>
          <w:color w:val="262626"/>
          <w:sz w:val="24"/>
          <w:szCs w:val="24"/>
        </w:rPr>
        <w:t>Indicó que hay muchas razones por las cuales sentirse orgullosamente Cimarrones, ya que la UABC se ha convertido en un icono de la calidad y excelencia académica, atendiendo a cerca de 65 mil estudiantes en programas educativos, los cuales cuentan con el reconocimiento del 100 por ciento por su buena calidad.</w:t>
      </w:r>
    </w:p>
    <w:p w:rsidR="00555E55" w:rsidRPr="00555E55" w:rsidRDefault="00555E55" w:rsidP="00555E55">
      <w:pPr>
        <w:autoSpaceDN/>
        <w:jc w:val="both"/>
        <w:textAlignment w:val="auto"/>
        <w:rPr>
          <w:color w:val="222222"/>
        </w:rPr>
      </w:pPr>
      <w:r w:rsidRPr="00555E55">
        <w:rPr>
          <w:rFonts w:ascii="Arial" w:hAnsi="Arial" w:cs="Arial"/>
          <w:color w:val="262626"/>
          <w:sz w:val="16"/>
          <w:szCs w:val="16"/>
        </w:rPr>
        <w:t> </w:t>
      </w:r>
    </w:p>
    <w:p w:rsidR="00555E55" w:rsidRPr="00555E55" w:rsidRDefault="00555E55" w:rsidP="00555E55">
      <w:pPr>
        <w:autoSpaceDN/>
        <w:jc w:val="both"/>
        <w:textAlignment w:val="auto"/>
        <w:rPr>
          <w:color w:val="222222"/>
        </w:rPr>
      </w:pPr>
      <w:r w:rsidRPr="00555E55">
        <w:rPr>
          <w:rFonts w:ascii="Arial" w:hAnsi="Arial" w:cs="Arial"/>
          <w:color w:val="262626"/>
          <w:sz w:val="24"/>
          <w:szCs w:val="24"/>
        </w:rPr>
        <w:t>Así lo demuestran los casi 165 mil egresados que hoy ocupan posiciones muy importantes de liderazgo a nivel estatal y regional; sus proyectos de investigación pertinentes y los reconocimientos que goza en el tema de la transparencia y rendición de cuentas.</w:t>
      </w:r>
    </w:p>
    <w:p w:rsidR="00555E55" w:rsidRPr="00555E55" w:rsidRDefault="00555E55" w:rsidP="00555E55">
      <w:pPr>
        <w:autoSpaceDN/>
        <w:jc w:val="both"/>
        <w:textAlignment w:val="auto"/>
        <w:rPr>
          <w:color w:val="222222"/>
        </w:rPr>
      </w:pPr>
      <w:r w:rsidRPr="00555E55">
        <w:rPr>
          <w:rFonts w:ascii="Arial" w:hAnsi="Arial" w:cs="Arial"/>
          <w:color w:val="262626"/>
          <w:sz w:val="16"/>
          <w:szCs w:val="16"/>
        </w:rPr>
        <w:t> </w:t>
      </w:r>
    </w:p>
    <w:p w:rsidR="00555E55" w:rsidRPr="00555E55" w:rsidRDefault="00555E55" w:rsidP="00555E55">
      <w:pPr>
        <w:autoSpaceDN/>
        <w:jc w:val="both"/>
        <w:textAlignment w:val="auto"/>
        <w:rPr>
          <w:color w:val="222222"/>
        </w:rPr>
      </w:pPr>
      <w:r w:rsidRPr="00555E55">
        <w:rPr>
          <w:rFonts w:ascii="Arial" w:hAnsi="Arial" w:cs="Arial"/>
          <w:color w:val="262626"/>
          <w:sz w:val="24"/>
          <w:szCs w:val="24"/>
        </w:rPr>
        <w:t>"Quiero aprovechar este espacio para agradecer al pueblo de Baja California su confianza y apoyo a lo largo de 61 años de existencia. También quiero agradecer a toda la comunidad universitaria por el gran trabajo que han hecho y que ha permitido posicionar a esta gran Universidad como una de las instituciones de educación superior más prestigiadas de México", puntualizó el doctor Ocegueda Hernández.</w:t>
      </w:r>
    </w:p>
    <w:p w:rsidR="00555E55" w:rsidRPr="00555E55" w:rsidRDefault="00555E55" w:rsidP="00555E55">
      <w:pPr>
        <w:autoSpaceDN/>
        <w:jc w:val="both"/>
        <w:textAlignment w:val="auto"/>
        <w:rPr>
          <w:color w:val="222222"/>
        </w:rPr>
      </w:pPr>
      <w:r w:rsidRPr="00555E55">
        <w:rPr>
          <w:rFonts w:ascii="Arial" w:hAnsi="Arial" w:cs="Arial"/>
          <w:color w:val="222222"/>
          <w:sz w:val="16"/>
          <w:szCs w:val="16"/>
        </w:rPr>
        <w:t> </w:t>
      </w:r>
    </w:p>
    <w:p w:rsidR="00555E55" w:rsidRPr="00555E55" w:rsidRDefault="00555E55" w:rsidP="00555E55">
      <w:pPr>
        <w:autoSpaceDN/>
        <w:jc w:val="both"/>
        <w:textAlignment w:val="auto"/>
        <w:rPr>
          <w:color w:val="222222"/>
        </w:rPr>
      </w:pPr>
      <w:r w:rsidRPr="00555E55">
        <w:rPr>
          <w:rFonts w:ascii="Arial" w:hAnsi="Arial" w:cs="Arial"/>
          <w:color w:val="222222"/>
          <w:sz w:val="24"/>
          <w:szCs w:val="24"/>
        </w:rPr>
        <w:t>En el Día del Orgullo Cimarrón también participaron </w:t>
      </w:r>
      <w:r w:rsidRPr="00555E55">
        <w:rPr>
          <w:rFonts w:ascii="Arial" w:hAnsi="Arial" w:cs="Arial"/>
          <w:bCs/>
          <w:sz w:val="24"/>
          <w:szCs w:val="24"/>
        </w:rPr>
        <w:t>siete</w:t>
      </w:r>
      <w:r w:rsidRPr="00555E55">
        <w:rPr>
          <w:rFonts w:ascii="Arial" w:hAnsi="Arial" w:cs="Arial"/>
          <w:sz w:val="24"/>
          <w:szCs w:val="24"/>
        </w:rPr>
        <w:t> </w:t>
      </w:r>
      <w:r w:rsidRPr="00555E55">
        <w:rPr>
          <w:rFonts w:ascii="Arial" w:hAnsi="Arial" w:cs="Arial"/>
          <w:color w:val="222222"/>
          <w:sz w:val="24"/>
          <w:szCs w:val="24"/>
        </w:rPr>
        <w:t xml:space="preserve">dependencias administrativas de la Máxima Casa de Estudios y se unieron a esta celebración diversos comercios de la localidad dedicados a la venta de comida, bebida, artesanías, entre otros artículos. Además, se llevó a cabo el “Beer Garden” un espacio para la venta de vinos y cerveza artesanal </w:t>
      </w:r>
      <w:r w:rsidR="00F449C3">
        <w:rPr>
          <w:rFonts w:ascii="Arial" w:hAnsi="Arial" w:cs="Arial"/>
          <w:color w:val="222222"/>
          <w:sz w:val="24"/>
          <w:szCs w:val="24"/>
        </w:rPr>
        <w:t>producida</w:t>
      </w:r>
      <w:r w:rsidRPr="00555E55">
        <w:rPr>
          <w:rFonts w:ascii="Arial" w:hAnsi="Arial" w:cs="Arial"/>
          <w:color w:val="222222"/>
          <w:sz w:val="24"/>
          <w:szCs w:val="24"/>
        </w:rPr>
        <w:t xml:space="preserve"> en la entidad.</w:t>
      </w:r>
    </w:p>
    <w:p w:rsidR="00555E55" w:rsidRPr="00555E55" w:rsidRDefault="00555E55" w:rsidP="00555E55">
      <w:pPr>
        <w:autoSpaceDN/>
        <w:jc w:val="both"/>
        <w:textAlignment w:val="auto"/>
        <w:rPr>
          <w:color w:val="222222"/>
        </w:rPr>
      </w:pPr>
      <w:r w:rsidRPr="00555E55">
        <w:rPr>
          <w:rFonts w:ascii="Arial" w:hAnsi="Arial" w:cs="Arial"/>
          <w:color w:val="222222"/>
          <w:sz w:val="16"/>
          <w:szCs w:val="16"/>
        </w:rPr>
        <w:t> </w:t>
      </w:r>
    </w:p>
    <w:p w:rsidR="00555E55" w:rsidRDefault="00555E55" w:rsidP="00555E55">
      <w:pPr>
        <w:autoSpaceDN/>
        <w:jc w:val="both"/>
        <w:textAlignment w:val="auto"/>
        <w:rPr>
          <w:rFonts w:ascii="Arial" w:hAnsi="Arial" w:cs="Arial"/>
          <w:color w:val="7030A0"/>
          <w:sz w:val="24"/>
          <w:szCs w:val="24"/>
        </w:rPr>
      </w:pPr>
      <w:r w:rsidRPr="00555E55">
        <w:rPr>
          <w:rFonts w:ascii="Arial" w:hAnsi="Arial" w:cs="Arial"/>
          <w:color w:val="222222"/>
          <w:sz w:val="24"/>
          <w:szCs w:val="24"/>
        </w:rPr>
        <w:t>Para los niños se instalaron brincolinas y se realizaron espectáculos con personajes de cuentos infantiles, así como actividades físicas y deportivas. Asimismo, los adultos mayores tuvieron su área de actividades en el que desarrollaron habilidades y destrezas. Las áreas verdes de Rectoría sirvieron para que los asistentes pudieran descansar y pasar un momento agradable, disfrutando de las actividades, música, comida y el clima.</w:t>
      </w:r>
      <w:r w:rsidRPr="00555E55">
        <w:rPr>
          <w:rFonts w:ascii="Arial" w:hAnsi="Arial" w:cs="Arial"/>
          <w:color w:val="7030A0"/>
          <w:sz w:val="24"/>
          <w:szCs w:val="24"/>
        </w:rPr>
        <w:t> </w:t>
      </w:r>
    </w:p>
    <w:p w:rsidR="00B61FA3" w:rsidRDefault="00B61FA3" w:rsidP="00555E55">
      <w:pPr>
        <w:autoSpaceDN/>
        <w:jc w:val="both"/>
        <w:textAlignment w:val="auto"/>
        <w:rPr>
          <w:rFonts w:ascii="Arial" w:hAnsi="Arial" w:cs="Arial"/>
          <w:color w:val="7030A0"/>
          <w:sz w:val="24"/>
          <w:szCs w:val="24"/>
        </w:rPr>
      </w:pPr>
    </w:p>
    <w:p w:rsidR="00B61FA3" w:rsidRDefault="00B61FA3" w:rsidP="00555E55">
      <w:pPr>
        <w:autoSpaceDN/>
        <w:jc w:val="both"/>
        <w:textAlignment w:val="auto"/>
        <w:rPr>
          <w:rFonts w:ascii="Arial" w:hAnsi="Arial" w:cs="Arial"/>
          <w:color w:val="7030A0"/>
          <w:sz w:val="24"/>
          <w:szCs w:val="24"/>
        </w:rPr>
      </w:pPr>
    </w:p>
    <w:p w:rsidR="00B61FA3" w:rsidRDefault="00B61FA3" w:rsidP="00555E55">
      <w:pPr>
        <w:autoSpaceDN/>
        <w:jc w:val="both"/>
        <w:textAlignment w:val="auto"/>
        <w:rPr>
          <w:rFonts w:ascii="Arial" w:hAnsi="Arial" w:cs="Arial"/>
          <w:color w:val="7030A0"/>
          <w:sz w:val="24"/>
          <w:szCs w:val="24"/>
        </w:rPr>
      </w:pPr>
    </w:p>
    <w:p w:rsidR="00B61FA3" w:rsidRPr="00555E55" w:rsidRDefault="00B61FA3" w:rsidP="00555E55">
      <w:pPr>
        <w:autoSpaceDN/>
        <w:jc w:val="both"/>
        <w:textAlignment w:val="auto"/>
        <w:rPr>
          <w:color w:val="222222"/>
        </w:rPr>
      </w:pPr>
    </w:p>
    <w:p w:rsidR="00555E55" w:rsidRPr="00555E55" w:rsidRDefault="00555E55" w:rsidP="00555E55">
      <w:pPr>
        <w:autoSpaceDN/>
        <w:jc w:val="both"/>
        <w:textAlignment w:val="auto"/>
        <w:rPr>
          <w:color w:val="222222"/>
        </w:rPr>
      </w:pPr>
      <w:r w:rsidRPr="00555E55">
        <w:rPr>
          <w:rFonts w:ascii="Arial" w:hAnsi="Arial" w:cs="Arial"/>
          <w:color w:val="7030A0"/>
          <w:sz w:val="24"/>
          <w:szCs w:val="24"/>
        </w:rPr>
        <w:t> </w:t>
      </w:r>
    </w:p>
    <w:p w:rsidR="00555E55" w:rsidRPr="00555E55" w:rsidRDefault="00555E55" w:rsidP="00555E55">
      <w:pPr>
        <w:autoSpaceDN/>
        <w:jc w:val="both"/>
        <w:textAlignment w:val="auto"/>
        <w:rPr>
          <w:color w:val="222222"/>
        </w:rPr>
      </w:pPr>
      <w:r w:rsidRPr="00555E55">
        <w:rPr>
          <w:rFonts w:ascii="Arial" w:hAnsi="Arial" w:cs="Arial"/>
          <w:color w:val="222222"/>
          <w:spacing w:val="-4"/>
          <w:sz w:val="24"/>
          <w:szCs w:val="24"/>
        </w:rPr>
        <w:t>La parte musical y artística estuvo a cargo de las bandas locales de Narval y The Calafians, además del taller de Danza de la Facultad de Artes, Sin Luna Danza Punk.</w:t>
      </w:r>
    </w:p>
    <w:p w:rsidR="00555E55" w:rsidRPr="00555E55" w:rsidRDefault="00555E55" w:rsidP="00555E55">
      <w:pPr>
        <w:autoSpaceDN/>
        <w:jc w:val="both"/>
        <w:textAlignment w:val="auto"/>
        <w:rPr>
          <w:color w:val="222222"/>
        </w:rPr>
      </w:pPr>
      <w:r w:rsidRPr="00555E55">
        <w:rPr>
          <w:rFonts w:ascii="Arial" w:hAnsi="Arial" w:cs="Arial"/>
          <w:color w:val="222222"/>
          <w:sz w:val="16"/>
          <w:szCs w:val="16"/>
        </w:rPr>
        <w:t> </w:t>
      </w:r>
    </w:p>
    <w:p w:rsidR="00555E55" w:rsidRPr="00555E55" w:rsidRDefault="00555E55" w:rsidP="00555E55">
      <w:pPr>
        <w:autoSpaceDN/>
        <w:jc w:val="both"/>
        <w:textAlignment w:val="auto"/>
        <w:rPr>
          <w:color w:val="222222"/>
        </w:rPr>
      </w:pPr>
      <w:r w:rsidRPr="00555E55">
        <w:rPr>
          <w:rFonts w:ascii="Arial" w:hAnsi="Arial" w:cs="Arial"/>
          <w:color w:val="222222"/>
          <w:sz w:val="24"/>
          <w:szCs w:val="24"/>
        </w:rPr>
        <w:t>El momento más esperado por los presentes fue el espectacular cierre en el que se llevó a cabo un video mapping o proyección de luces sobre el edificio de Rectoría, realizado por cimarrones de la Facultad de Artes con la dirección creativa de Jorge Martínez, y en</w:t>
      </w:r>
      <w:r w:rsidR="00B61FA3">
        <w:rPr>
          <w:rFonts w:ascii="Arial" w:hAnsi="Arial" w:cs="Arial"/>
          <w:color w:val="222222"/>
          <w:sz w:val="24"/>
          <w:szCs w:val="24"/>
        </w:rPr>
        <w:t xml:space="preserve"> la dirección artística Ismael C</w:t>
      </w:r>
      <w:r w:rsidRPr="00555E55">
        <w:rPr>
          <w:rFonts w:ascii="Arial" w:hAnsi="Arial" w:cs="Arial"/>
          <w:color w:val="222222"/>
          <w:sz w:val="24"/>
          <w:szCs w:val="24"/>
        </w:rPr>
        <w:t xml:space="preserve">astro, Alonso Villa y Jorge Martínez. Fue musicalizado en vivo con la Orquesta de la Facultad de Artes, dirigida por el </w:t>
      </w:r>
      <w:r>
        <w:rPr>
          <w:rFonts w:ascii="Arial" w:hAnsi="Arial" w:cs="Arial"/>
          <w:color w:val="222222"/>
          <w:sz w:val="24"/>
          <w:szCs w:val="24"/>
        </w:rPr>
        <w:t>Profesor Emérito</w:t>
      </w:r>
      <w:r w:rsidRPr="00555E55">
        <w:rPr>
          <w:rFonts w:ascii="Arial" w:hAnsi="Arial" w:cs="Arial"/>
          <w:color w:val="222222"/>
          <w:sz w:val="24"/>
          <w:szCs w:val="24"/>
        </w:rPr>
        <w:t xml:space="preserve"> por la UABC, </w:t>
      </w:r>
      <w:bookmarkStart w:id="0" w:name="_GoBack"/>
      <w:r w:rsidRPr="00555E55">
        <w:rPr>
          <w:rFonts w:ascii="Arial" w:hAnsi="Arial" w:cs="Arial"/>
          <w:color w:val="222222"/>
          <w:sz w:val="24"/>
          <w:szCs w:val="24"/>
        </w:rPr>
        <w:t xml:space="preserve">Ernesto </w:t>
      </w:r>
      <w:r>
        <w:rPr>
          <w:rFonts w:ascii="Arial" w:hAnsi="Arial" w:cs="Arial"/>
          <w:color w:val="222222"/>
          <w:sz w:val="24"/>
          <w:szCs w:val="24"/>
        </w:rPr>
        <w:t xml:space="preserve">Gabriel </w:t>
      </w:r>
      <w:r w:rsidRPr="00555E55">
        <w:rPr>
          <w:rFonts w:ascii="Arial" w:hAnsi="Arial" w:cs="Arial"/>
          <w:color w:val="222222"/>
          <w:sz w:val="24"/>
          <w:szCs w:val="24"/>
        </w:rPr>
        <w:t>Rosas Montoya.</w:t>
      </w:r>
    </w:p>
    <w:bookmarkEnd w:id="0"/>
    <w:p w:rsidR="00555E55" w:rsidRPr="00555E55" w:rsidRDefault="00555E55" w:rsidP="00555E55">
      <w:pPr>
        <w:autoSpaceDN/>
        <w:jc w:val="both"/>
        <w:textAlignment w:val="auto"/>
        <w:rPr>
          <w:color w:val="222222"/>
        </w:rPr>
      </w:pPr>
      <w:r w:rsidRPr="00555E55">
        <w:rPr>
          <w:rFonts w:ascii="Arial" w:hAnsi="Arial" w:cs="Arial"/>
          <w:color w:val="222222"/>
          <w:sz w:val="16"/>
          <w:szCs w:val="16"/>
        </w:rPr>
        <w:t> </w:t>
      </w:r>
    </w:p>
    <w:p w:rsidR="00555E55" w:rsidRPr="00555E55" w:rsidRDefault="00555E55" w:rsidP="00555E55">
      <w:pPr>
        <w:autoSpaceDN/>
        <w:jc w:val="both"/>
        <w:textAlignment w:val="auto"/>
        <w:rPr>
          <w:color w:val="222222"/>
        </w:rPr>
      </w:pPr>
      <w:r w:rsidRPr="00555E55">
        <w:rPr>
          <w:rFonts w:ascii="Arial" w:hAnsi="Arial" w:cs="Arial"/>
          <w:color w:val="222222"/>
          <w:sz w:val="24"/>
          <w:szCs w:val="24"/>
        </w:rPr>
        <w:t>Las imágenes abordaron la historia de la Máxima Casa de Estudios, desde su fundación en 1957 hasta la actualidad, mientras se realizaba un recorrido de la misma época con la música de bandas representativas del rock como The Beatles, Rolling Stones, Led Zeppelin, Queen, Pink Floyd, The Cure, Nirvana, Zoé, U2, Soda Stereo, Café Tacuba, entre otras.</w:t>
      </w:r>
    </w:p>
    <w:p w:rsidR="00555E55" w:rsidRPr="00290FED" w:rsidRDefault="00555E55" w:rsidP="00555E55">
      <w:pPr>
        <w:jc w:val="center"/>
        <w:rPr>
          <w:rFonts w:ascii="Arial" w:hAnsi="Arial" w:cs="Arial"/>
          <w:b/>
          <w:sz w:val="8"/>
          <w:szCs w:val="8"/>
        </w:rPr>
      </w:pPr>
    </w:p>
    <w:sectPr w:rsidR="00555E55" w:rsidRPr="00290FED" w:rsidSect="004F6CC8">
      <w:pgSz w:w="12240" w:h="15840"/>
      <w:pgMar w:top="0" w:right="1183"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7E0" w:rsidRDefault="00A637E0">
      <w:r>
        <w:separator/>
      </w:r>
    </w:p>
  </w:endnote>
  <w:endnote w:type="continuationSeparator" w:id="0">
    <w:p w:rsidR="00A637E0" w:rsidRDefault="00A6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7E0" w:rsidRDefault="00A637E0">
      <w:r>
        <w:rPr>
          <w:color w:val="000000"/>
        </w:rPr>
        <w:separator/>
      </w:r>
    </w:p>
  </w:footnote>
  <w:footnote w:type="continuationSeparator" w:id="0">
    <w:p w:rsidR="00A637E0" w:rsidRDefault="00A637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7"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3"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25"/>
  </w:num>
  <w:num w:numId="2">
    <w:abstractNumId w:val="8"/>
  </w:num>
  <w:num w:numId="3">
    <w:abstractNumId w:val="36"/>
  </w:num>
  <w:num w:numId="4">
    <w:abstractNumId w:val="15"/>
  </w:num>
  <w:num w:numId="5">
    <w:abstractNumId w:val="12"/>
  </w:num>
  <w:num w:numId="6">
    <w:abstractNumId w:val="3"/>
  </w:num>
  <w:num w:numId="7">
    <w:abstractNumId w:val="34"/>
  </w:num>
  <w:num w:numId="8">
    <w:abstractNumId w:val="0"/>
  </w:num>
  <w:num w:numId="9">
    <w:abstractNumId w:val="35"/>
  </w:num>
  <w:num w:numId="10">
    <w:abstractNumId w:val="22"/>
  </w:num>
  <w:num w:numId="11">
    <w:abstractNumId w:val="24"/>
  </w:num>
  <w:num w:numId="12">
    <w:abstractNumId w:val="1"/>
  </w:num>
  <w:num w:numId="13">
    <w:abstractNumId w:val="10"/>
  </w:num>
  <w:num w:numId="14">
    <w:abstractNumId w:val="27"/>
  </w:num>
  <w:num w:numId="15">
    <w:abstractNumId w:val="20"/>
  </w:num>
  <w:num w:numId="16">
    <w:abstractNumId w:val="16"/>
  </w:num>
  <w:num w:numId="17">
    <w:abstractNumId w:val="13"/>
  </w:num>
  <w:num w:numId="18">
    <w:abstractNumId w:val="7"/>
  </w:num>
  <w:num w:numId="19">
    <w:abstractNumId w:val="9"/>
  </w:num>
  <w:num w:numId="20">
    <w:abstractNumId w:val="28"/>
  </w:num>
  <w:num w:numId="21">
    <w:abstractNumId w:val="17"/>
  </w:num>
  <w:num w:numId="22">
    <w:abstractNumId w:val="21"/>
  </w:num>
  <w:num w:numId="23">
    <w:abstractNumId w:val="4"/>
  </w:num>
  <w:num w:numId="24">
    <w:abstractNumId w:val="18"/>
  </w:num>
  <w:num w:numId="25">
    <w:abstractNumId w:val="31"/>
  </w:num>
  <w:num w:numId="26">
    <w:abstractNumId w:val="5"/>
  </w:num>
  <w:num w:numId="27">
    <w:abstractNumId w:val="26"/>
  </w:num>
  <w:num w:numId="28">
    <w:abstractNumId w:val="33"/>
  </w:num>
  <w:num w:numId="29">
    <w:abstractNumId w:val="23"/>
  </w:num>
  <w:num w:numId="30">
    <w:abstractNumId w:val="6"/>
  </w:num>
  <w:num w:numId="31">
    <w:abstractNumId w:val="2"/>
  </w:num>
  <w:num w:numId="32">
    <w:abstractNumId w:val="32"/>
  </w:num>
  <w:num w:numId="33">
    <w:abstractNumId w:val="19"/>
  </w:num>
  <w:num w:numId="34">
    <w:abstractNumId w:val="14"/>
  </w:num>
  <w:num w:numId="35">
    <w:abstractNumId w:val="29"/>
  </w:num>
  <w:num w:numId="36">
    <w:abstractNumId w:val="37"/>
  </w:num>
  <w:num w:numId="37">
    <w:abstractNumId w:val="11"/>
  </w:num>
  <w:num w:numId="38">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1A2"/>
    <w:rsid w:val="000B69B7"/>
    <w:rsid w:val="000B6B2B"/>
    <w:rsid w:val="000B71E2"/>
    <w:rsid w:val="000B7AB7"/>
    <w:rsid w:val="000B7AB9"/>
    <w:rsid w:val="000C20D1"/>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5AF"/>
    <w:rsid w:val="0014172C"/>
    <w:rsid w:val="00141E53"/>
    <w:rsid w:val="00142B22"/>
    <w:rsid w:val="00142F54"/>
    <w:rsid w:val="00143658"/>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200B54"/>
    <w:rsid w:val="00201052"/>
    <w:rsid w:val="0020166F"/>
    <w:rsid w:val="0020205B"/>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0FED"/>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1EAE"/>
    <w:rsid w:val="002F2392"/>
    <w:rsid w:val="002F3720"/>
    <w:rsid w:val="002F4CDC"/>
    <w:rsid w:val="002F4D30"/>
    <w:rsid w:val="002F5215"/>
    <w:rsid w:val="002F5915"/>
    <w:rsid w:val="002F594C"/>
    <w:rsid w:val="002F5CB1"/>
    <w:rsid w:val="002F5CBB"/>
    <w:rsid w:val="002F5D4F"/>
    <w:rsid w:val="002F5D6B"/>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D5C"/>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98E"/>
    <w:rsid w:val="00390CF1"/>
    <w:rsid w:val="00390EDD"/>
    <w:rsid w:val="00391C6F"/>
    <w:rsid w:val="00391E28"/>
    <w:rsid w:val="00392448"/>
    <w:rsid w:val="00392650"/>
    <w:rsid w:val="003927C1"/>
    <w:rsid w:val="0039336A"/>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C09"/>
    <w:rsid w:val="003E6CB7"/>
    <w:rsid w:val="003E6D32"/>
    <w:rsid w:val="003E767F"/>
    <w:rsid w:val="003F056B"/>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4D77"/>
    <w:rsid w:val="00405343"/>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F28"/>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D2F"/>
    <w:rsid w:val="004E5D55"/>
    <w:rsid w:val="004E657B"/>
    <w:rsid w:val="004E6687"/>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D36"/>
    <w:rsid w:val="0050272B"/>
    <w:rsid w:val="005028FF"/>
    <w:rsid w:val="00503B96"/>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52FB"/>
    <w:rsid w:val="00555432"/>
    <w:rsid w:val="00555A30"/>
    <w:rsid w:val="00555E55"/>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4A8"/>
    <w:rsid w:val="00584AA4"/>
    <w:rsid w:val="00585471"/>
    <w:rsid w:val="00585689"/>
    <w:rsid w:val="0058598A"/>
    <w:rsid w:val="005864D6"/>
    <w:rsid w:val="005865AB"/>
    <w:rsid w:val="00586E00"/>
    <w:rsid w:val="005874FE"/>
    <w:rsid w:val="005918DE"/>
    <w:rsid w:val="0059215F"/>
    <w:rsid w:val="005928ED"/>
    <w:rsid w:val="00592ABE"/>
    <w:rsid w:val="00592BFE"/>
    <w:rsid w:val="00593081"/>
    <w:rsid w:val="00593147"/>
    <w:rsid w:val="00593332"/>
    <w:rsid w:val="005942F4"/>
    <w:rsid w:val="00594C3E"/>
    <w:rsid w:val="00594FAD"/>
    <w:rsid w:val="00595370"/>
    <w:rsid w:val="005962E4"/>
    <w:rsid w:val="0059636F"/>
    <w:rsid w:val="00596D44"/>
    <w:rsid w:val="00597248"/>
    <w:rsid w:val="005979E6"/>
    <w:rsid w:val="00597BD1"/>
    <w:rsid w:val="005A0305"/>
    <w:rsid w:val="005A1553"/>
    <w:rsid w:val="005A19BE"/>
    <w:rsid w:val="005A3403"/>
    <w:rsid w:val="005A3504"/>
    <w:rsid w:val="005A5460"/>
    <w:rsid w:val="005A5926"/>
    <w:rsid w:val="005A5980"/>
    <w:rsid w:val="005A695A"/>
    <w:rsid w:val="005A6A3B"/>
    <w:rsid w:val="005A6CD7"/>
    <w:rsid w:val="005A776E"/>
    <w:rsid w:val="005A7CA7"/>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AA"/>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81A6C"/>
    <w:rsid w:val="00682511"/>
    <w:rsid w:val="006827A2"/>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FF8"/>
    <w:rsid w:val="006D56A4"/>
    <w:rsid w:val="006D5D4C"/>
    <w:rsid w:val="006D5E1B"/>
    <w:rsid w:val="006D5E7E"/>
    <w:rsid w:val="006D5F18"/>
    <w:rsid w:val="006D63E1"/>
    <w:rsid w:val="006D7434"/>
    <w:rsid w:val="006D7D11"/>
    <w:rsid w:val="006D7E4C"/>
    <w:rsid w:val="006E04E2"/>
    <w:rsid w:val="006E13C5"/>
    <w:rsid w:val="006E19B9"/>
    <w:rsid w:val="006E30A6"/>
    <w:rsid w:val="006E3649"/>
    <w:rsid w:val="006E36E9"/>
    <w:rsid w:val="006E41CA"/>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706"/>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5E0"/>
    <w:rsid w:val="007206D2"/>
    <w:rsid w:val="007209E2"/>
    <w:rsid w:val="007210E8"/>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49A7"/>
    <w:rsid w:val="00794BA7"/>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064"/>
    <w:rsid w:val="007E7901"/>
    <w:rsid w:val="007E790C"/>
    <w:rsid w:val="007E7EF7"/>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B63"/>
    <w:rsid w:val="00805ADB"/>
    <w:rsid w:val="008065C6"/>
    <w:rsid w:val="008071AD"/>
    <w:rsid w:val="00807538"/>
    <w:rsid w:val="00807772"/>
    <w:rsid w:val="00810185"/>
    <w:rsid w:val="00810187"/>
    <w:rsid w:val="00810705"/>
    <w:rsid w:val="008112E7"/>
    <w:rsid w:val="00811A18"/>
    <w:rsid w:val="008121C5"/>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D3E"/>
    <w:rsid w:val="00880F99"/>
    <w:rsid w:val="00881017"/>
    <w:rsid w:val="00882ACC"/>
    <w:rsid w:val="00882B42"/>
    <w:rsid w:val="00883416"/>
    <w:rsid w:val="008836B0"/>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2AFD"/>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7022"/>
    <w:rsid w:val="008F765E"/>
    <w:rsid w:val="008F7D88"/>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264B"/>
    <w:rsid w:val="00922A3C"/>
    <w:rsid w:val="00922D98"/>
    <w:rsid w:val="00922E66"/>
    <w:rsid w:val="00923748"/>
    <w:rsid w:val="00923813"/>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5995"/>
    <w:rsid w:val="0095643E"/>
    <w:rsid w:val="00957C30"/>
    <w:rsid w:val="00957F31"/>
    <w:rsid w:val="009625BD"/>
    <w:rsid w:val="00962D0E"/>
    <w:rsid w:val="00963527"/>
    <w:rsid w:val="00964146"/>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35D"/>
    <w:rsid w:val="009E2505"/>
    <w:rsid w:val="009E335C"/>
    <w:rsid w:val="009E35ED"/>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187D"/>
    <w:rsid w:val="00A019B0"/>
    <w:rsid w:val="00A022BE"/>
    <w:rsid w:val="00A02BB7"/>
    <w:rsid w:val="00A03558"/>
    <w:rsid w:val="00A037E7"/>
    <w:rsid w:val="00A03D0E"/>
    <w:rsid w:val="00A04080"/>
    <w:rsid w:val="00A05E6E"/>
    <w:rsid w:val="00A05F8E"/>
    <w:rsid w:val="00A06732"/>
    <w:rsid w:val="00A06AA6"/>
    <w:rsid w:val="00A07090"/>
    <w:rsid w:val="00A07424"/>
    <w:rsid w:val="00A0799A"/>
    <w:rsid w:val="00A079B5"/>
    <w:rsid w:val="00A07CC8"/>
    <w:rsid w:val="00A1098C"/>
    <w:rsid w:val="00A113C8"/>
    <w:rsid w:val="00A12BA6"/>
    <w:rsid w:val="00A137BF"/>
    <w:rsid w:val="00A13E3D"/>
    <w:rsid w:val="00A16127"/>
    <w:rsid w:val="00A16C80"/>
    <w:rsid w:val="00A16E79"/>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985"/>
    <w:rsid w:val="00A82D8E"/>
    <w:rsid w:val="00A838D9"/>
    <w:rsid w:val="00A839EA"/>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D6"/>
    <w:rsid w:val="00AB7F90"/>
    <w:rsid w:val="00AC1153"/>
    <w:rsid w:val="00AC13BB"/>
    <w:rsid w:val="00AC1953"/>
    <w:rsid w:val="00AC1FEC"/>
    <w:rsid w:val="00AC294E"/>
    <w:rsid w:val="00AC3B7A"/>
    <w:rsid w:val="00AC51D0"/>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EA2"/>
    <w:rsid w:val="00AE1184"/>
    <w:rsid w:val="00AE11E4"/>
    <w:rsid w:val="00AE1E10"/>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17D75"/>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221A"/>
    <w:rsid w:val="00BB2526"/>
    <w:rsid w:val="00BB37D3"/>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9A1"/>
    <w:rsid w:val="00C43E0A"/>
    <w:rsid w:val="00C44002"/>
    <w:rsid w:val="00C44B7F"/>
    <w:rsid w:val="00C45088"/>
    <w:rsid w:val="00C4691E"/>
    <w:rsid w:val="00C46AA9"/>
    <w:rsid w:val="00C46DB2"/>
    <w:rsid w:val="00C4712A"/>
    <w:rsid w:val="00C50038"/>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18E"/>
    <w:rsid w:val="00CF4351"/>
    <w:rsid w:val="00CF4FBE"/>
    <w:rsid w:val="00CF5304"/>
    <w:rsid w:val="00CF594D"/>
    <w:rsid w:val="00CF68C7"/>
    <w:rsid w:val="00CF6B3F"/>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769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5B9"/>
    <w:rsid w:val="00E34E1E"/>
    <w:rsid w:val="00E352C4"/>
    <w:rsid w:val="00E354B7"/>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3E2"/>
    <w:rsid w:val="00E517F5"/>
    <w:rsid w:val="00E520A3"/>
    <w:rsid w:val="00E5214E"/>
    <w:rsid w:val="00E52196"/>
    <w:rsid w:val="00E5277C"/>
    <w:rsid w:val="00E52D70"/>
    <w:rsid w:val="00E52F53"/>
    <w:rsid w:val="00E5326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485"/>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92"/>
    <w:rsid w:val="00ED4FF0"/>
    <w:rsid w:val="00ED51B2"/>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E0B"/>
    <w:rsid w:val="00F41FBE"/>
    <w:rsid w:val="00F422F2"/>
    <w:rsid w:val="00F4297B"/>
    <w:rsid w:val="00F439E5"/>
    <w:rsid w:val="00F4437C"/>
    <w:rsid w:val="00F44474"/>
    <w:rsid w:val="00F4490A"/>
    <w:rsid w:val="00F449C3"/>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B9B"/>
    <w:rsid w:val="00F80AA7"/>
    <w:rsid w:val="00F80D21"/>
    <w:rsid w:val="00F81630"/>
    <w:rsid w:val="00F81A46"/>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7C540"/>
  <w15:docId w15:val="{98A838CE-7CCE-403A-96CB-5BEA930B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DE1C1-E5E1-451C-B3ED-D43FEC05F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658</Words>
  <Characters>3619</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21</cp:revision>
  <cp:lastPrinted>2018-10-16T21:57:00Z</cp:lastPrinted>
  <dcterms:created xsi:type="dcterms:W3CDTF">2018-10-21T08:13:00Z</dcterms:created>
  <dcterms:modified xsi:type="dcterms:W3CDTF">2018-10-21T19:15:00Z</dcterms:modified>
</cp:coreProperties>
</file>