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41E79715" wp14:editId="6C9BCEC7">
            <wp:simplePos x="0" y="0"/>
            <wp:positionH relativeFrom="column">
              <wp:posOffset>-450215</wp:posOffset>
            </wp:positionH>
            <wp:positionV relativeFrom="paragraph">
              <wp:posOffset>0</wp:posOffset>
            </wp:positionV>
            <wp:extent cx="7772400" cy="16256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677BFE">
        <w:rPr>
          <w:rFonts w:ascii="Arial" w:hAnsi="Arial" w:cs="Arial"/>
          <w:b/>
          <w:sz w:val="24"/>
          <w:szCs w:val="24"/>
        </w:rPr>
        <w:t>5</w:t>
      </w:r>
      <w:r w:rsidR="008213B2">
        <w:rPr>
          <w:rFonts w:ascii="Arial" w:hAnsi="Arial" w:cs="Arial"/>
          <w:b/>
          <w:sz w:val="24"/>
          <w:szCs w:val="24"/>
        </w:rPr>
        <w:t>3</w:t>
      </w:r>
      <w:r w:rsidR="00F82B92">
        <w:rPr>
          <w:rFonts w:ascii="Arial" w:hAnsi="Arial" w:cs="Arial"/>
          <w:b/>
          <w:sz w:val="24"/>
          <w:szCs w:val="24"/>
        </w:rPr>
        <w:t>/2018-</w:t>
      </w:r>
      <w:r w:rsidR="00CA3638">
        <w:rPr>
          <w:rFonts w:ascii="Arial" w:hAnsi="Arial" w:cs="Arial"/>
          <w:b/>
          <w:sz w:val="24"/>
          <w:szCs w:val="24"/>
        </w:rPr>
        <w:t>2</w:t>
      </w:r>
    </w:p>
    <w:p w:rsidR="0055487B" w:rsidRPr="002E1F45" w:rsidRDefault="0055487B" w:rsidP="0055487B">
      <w:pPr>
        <w:jc w:val="both"/>
        <w:rPr>
          <w:rFonts w:ascii="Arial" w:hAnsi="Arial" w:cs="Arial"/>
          <w:sz w:val="8"/>
          <w:szCs w:val="8"/>
        </w:rPr>
      </w:pPr>
    </w:p>
    <w:p w:rsidR="00B578FF" w:rsidRPr="00B578FF" w:rsidRDefault="00B578FF" w:rsidP="00B578FF">
      <w:pPr>
        <w:shd w:val="clear" w:color="auto" w:fill="FFFFFF"/>
        <w:suppressAutoHyphens w:val="0"/>
        <w:autoSpaceDN/>
        <w:jc w:val="center"/>
        <w:textAlignment w:val="auto"/>
        <w:rPr>
          <w:rFonts w:ascii="Calibri" w:hAnsi="Calibri"/>
          <w:color w:val="222222"/>
        </w:rPr>
      </w:pPr>
      <w:bookmarkStart w:id="0" w:name="_GoBack"/>
      <w:r w:rsidRPr="00B578FF">
        <w:rPr>
          <w:rFonts w:ascii="Arial" w:hAnsi="Arial" w:cs="Arial"/>
          <w:b/>
          <w:bCs/>
          <w:color w:val="222222"/>
          <w:sz w:val="35"/>
          <w:szCs w:val="35"/>
        </w:rPr>
        <w:t>Inauguran obras en Campus Tijuana</w:t>
      </w:r>
    </w:p>
    <w:p w:rsidR="00B578FF" w:rsidRPr="00B578FF" w:rsidRDefault="00B578FF" w:rsidP="00B578FF">
      <w:pPr>
        <w:shd w:val="clear" w:color="auto" w:fill="FFFFFF"/>
        <w:suppressAutoHyphens w:val="0"/>
        <w:autoSpaceDN/>
        <w:jc w:val="center"/>
        <w:textAlignment w:val="auto"/>
        <w:rPr>
          <w:rFonts w:ascii="Calibri" w:hAnsi="Calibri"/>
          <w:color w:val="222222"/>
        </w:rPr>
      </w:pPr>
      <w:r w:rsidRPr="00B578FF">
        <w:rPr>
          <w:rFonts w:ascii="Arial" w:hAnsi="Arial" w:cs="Arial"/>
          <w:b/>
          <w:bCs/>
          <w:color w:val="FF0000"/>
          <w:sz w:val="8"/>
          <w:szCs w:val="8"/>
        </w:rPr>
        <w:t> </w:t>
      </w:r>
    </w:p>
    <w:p w:rsidR="00B578FF" w:rsidRPr="00B578FF" w:rsidRDefault="00B578FF" w:rsidP="00B578FF">
      <w:pPr>
        <w:shd w:val="clear" w:color="auto" w:fill="FFFFFF"/>
        <w:suppressAutoHyphens w:val="0"/>
        <w:autoSpaceDN/>
        <w:ind w:left="284"/>
        <w:jc w:val="both"/>
        <w:textAlignment w:val="auto"/>
        <w:rPr>
          <w:rFonts w:ascii="Calibri" w:hAnsi="Calibri"/>
          <w:color w:val="222222"/>
        </w:rPr>
      </w:pPr>
      <w:r w:rsidRPr="00B578FF">
        <w:rPr>
          <w:rFonts w:ascii="Symbol" w:hAnsi="Symbol"/>
          <w:color w:val="222222"/>
          <w:sz w:val="24"/>
          <w:szCs w:val="24"/>
        </w:rPr>
        <w:t></w:t>
      </w:r>
      <w:r w:rsidRPr="00B578FF">
        <w:rPr>
          <w:rFonts w:ascii="Times New Roman" w:hAnsi="Times New Roman"/>
          <w:color w:val="222222"/>
          <w:sz w:val="24"/>
          <w:szCs w:val="24"/>
        </w:rPr>
        <w:t>     </w:t>
      </w:r>
      <w:r w:rsidRPr="00B578FF">
        <w:rPr>
          <w:rFonts w:ascii="Arial" w:hAnsi="Arial" w:cs="Arial"/>
          <w:color w:val="222222"/>
          <w:sz w:val="24"/>
          <w:szCs w:val="24"/>
        </w:rPr>
        <w:t>Inician operaciones Centro Universitario de Compostaje, quioscos con servicio de cafetería y un invernadero.</w:t>
      </w:r>
    </w:p>
    <w:p w:rsidR="00B578FF" w:rsidRPr="00B578FF" w:rsidRDefault="00B578FF" w:rsidP="00B578FF">
      <w:pPr>
        <w:shd w:val="clear" w:color="auto" w:fill="FFFFFF"/>
        <w:suppressAutoHyphens w:val="0"/>
        <w:autoSpaceDN/>
        <w:jc w:val="both"/>
        <w:textAlignment w:val="auto"/>
        <w:rPr>
          <w:rFonts w:ascii="Calibri" w:hAnsi="Calibri"/>
          <w:color w:val="222222"/>
        </w:rPr>
      </w:pPr>
      <w:r w:rsidRPr="00B578FF">
        <w:rPr>
          <w:rFonts w:ascii="Arial" w:hAnsi="Arial" w:cs="Arial"/>
          <w:b/>
          <w:bCs/>
          <w:color w:val="222222"/>
          <w:sz w:val="8"/>
          <w:szCs w:val="8"/>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b/>
          <w:bCs/>
          <w:color w:val="222222"/>
          <w:sz w:val="24"/>
          <w:szCs w:val="24"/>
        </w:rPr>
        <w:t>Tijuana, B.C., martes 06 de noviembre de 2018</w:t>
      </w:r>
      <w:r w:rsidRPr="00B578FF">
        <w:rPr>
          <w:rFonts w:ascii="Arial" w:hAnsi="Arial" w:cs="Arial"/>
          <w:color w:val="222222"/>
          <w:sz w:val="24"/>
          <w:szCs w:val="24"/>
        </w:rPr>
        <w:t>.- Se llevó a cabo el arranque del Centro Universitario de Compostaje de la</w:t>
      </w:r>
      <w:r w:rsidRPr="00B578FF">
        <w:rPr>
          <w:rFonts w:ascii="Arial" w:hAnsi="Arial" w:cs="Arial"/>
          <w:b/>
          <w:bCs/>
          <w:color w:val="FF0000"/>
          <w:sz w:val="24"/>
          <w:szCs w:val="24"/>
        </w:rPr>
        <w:t> </w:t>
      </w:r>
      <w:r w:rsidRPr="00B578FF">
        <w:rPr>
          <w:rFonts w:ascii="Arial" w:hAnsi="Arial" w:cs="Arial"/>
          <w:color w:val="222222"/>
          <w:sz w:val="24"/>
          <w:szCs w:val="24"/>
        </w:rPr>
        <w:t>Universidad Autónoma de Baja California (UABC) a través de la Coordinación General de Proyectos de Gestión Ambiental</w:t>
      </w:r>
      <w:r w:rsidRPr="00B578FF">
        <w:rPr>
          <w:rFonts w:ascii="Arial" w:hAnsi="Arial" w:cs="Arial"/>
          <w:b/>
          <w:bCs/>
          <w:color w:val="222222"/>
          <w:sz w:val="24"/>
          <w:szCs w:val="24"/>
        </w:rPr>
        <w:t>,</w:t>
      </w:r>
      <w:r w:rsidRPr="00B578FF">
        <w:rPr>
          <w:rFonts w:ascii="Arial" w:hAnsi="Arial" w:cs="Arial"/>
          <w:color w:val="222222"/>
          <w:sz w:val="24"/>
          <w:szCs w:val="24"/>
        </w:rPr>
        <w:t> que</w:t>
      </w:r>
      <w:r w:rsidRPr="00B578FF">
        <w:rPr>
          <w:rFonts w:ascii="Arial" w:hAnsi="Arial" w:cs="Arial"/>
          <w:b/>
          <w:bCs/>
          <w:color w:val="222222"/>
          <w:sz w:val="24"/>
          <w:szCs w:val="24"/>
        </w:rPr>
        <w:t> </w:t>
      </w:r>
      <w:r w:rsidRPr="00B578FF">
        <w:rPr>
          <w:rFonts w:ascii="Arial" w:hAnsi="Arial" w:cs="Arial"/>
          <w:color w:val="222222"/>
          <w:sz w:val="24"/>
          <w:szCs w:val="24"/>
        </w:rPr>
        <w:t>será operado por alumnos y académicos de la Facultad de Ingeniería y Ciencias Químicas, y en el cual se generará composta que será utilizada en las áreas verdes de la propia Universidad, al mismo tiempo que se reducirán residuos orgánicos.</w:t>
      </w:r>
    </w:p>
    <w:p w:rsidR="00B578FF" w:rsidRPr="00B578FF" w:rsidRDefault="00B578FF" w:rsidP="00B578FF">
      <w:pPr>
        <w:shd w:val="clear" w:color="auto" w:fill="FFFFFF"/>
        <w:autoSpaceDN/>
        <w:jc w:val="both"/>
        <w:textAlignment w:val="auto"/>
        <w:rPr>
          <w:rFonts w:ascii="Calibri" w:hAnsi="Calibri"/>
          <w:color w:val="222222"/>
          <w:sz w:val="16"/>
          <w:szCs w:val="16"/>
        </w:rPr>
      </w:pPr>
      <w:r w:rsidRPr="00B578FF">
        <w:rPr>
          <w:rFonts w:ascii="Arial" w:hAnsi="Arial" w:cs="Arial"/>
          <w:color w:val="FF0000"/>
          <w:sz w:val="16"/>
          <w:szCs w:val="16"/>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Durante la ceremonia de inicio de operación, el Rector de la UABC, doctor Juan Manuel Ocegueda Hernández, destacó que el Centro forma parte del programa “Cero Residuos”, el cual tiene como objetivo disminuir la huella ecológica que producen las actividades universitarias, así como lograr que el 90 por ciento de estos residuos sean valorizados para su reúso, reducción, reciclaje y compostaje, y que solo el 10 por ciento restante vaya a relleno sanitario.</w:t>
      </w:r>
    </w:p>
    <w:p w:rsidR="00B578FF" w:rsidRPr="00B578FF" w:rsidRDefault="00B578FF" w:rsidP="00B578FF">
      <w:pPr>
        <w:shd w:val="clear" w:color="auto" w:fill="FFFFFF"/>
        <w:autoSpaceDN/>
        <w:jc w:val="both"/>
        <w:textAlignment w:val="auto"/>
        <w:rPr>
          <w:rFonts w:ascii="Calibri" w:hAnsi="Calibri"/>
          <w:color w:val="222222"/>
          <w:sz w:val="16"/>
          <w:szCs w:val="16"/>
        </w:rPr>
      </w:pPr>
      <w:r w:rsidRPr="00B578FF">
        <w:rPr>
          <w:rFonts w:ascii="Arial" w:hAnsi="Arial" w:cs="Arial"/>
          <w:color w:val="222222"/>
          <w:sz w:val="16"/>
          <w:szCs w:val="16"/>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“Este esfuerzo surge en el contexto de una gran cruzada que se da a nivel internacional para emprender acciones que permitan revertir mucho del daño ecológico que ya hemos hecho como sociedad” manifestó el doctor Ocegueda Hernández y agregó que las universidades juegan un papel importante ya que en ellas se forman ciudadanos conscientes de su entorno.</w:t>
      </w:r>
    </w:p>
    <w:p w:rsidR="00B578FF" w:rsidRPr="00B578FF" w:rsidRDefault="00B578FF" w:rsidP="00B578FF">
      <w:pPr>
        <w:shd w:val="clear" w:color="auto" w:fill="FFFFFF"/>
        <w:autoSpaceDN/>
        <w:jc w:val="both"/>
        <w:textAlignment w:val="auto"/>
        <w:rPr>
          <w:rFonts w:ascii="Calibri" w:hAnsi="Calibri"/>
          <w:color w:val="222222"/>
          <w:sz w:val="16"/>
          <w:szCs w:val="16"/>
        </w:rPr>
      </w:pPr>
      <w:r w:rsidRPr="00B578FF">
        <w:rPr>
          <w:rFonts w:ascii="Arial" w:hAnsi="Arial" w:cs="Arial"/>
          <w:color w:val="222222"/>
          <w:sz w:val="16"/>
          <w:szCs w:val="16"/>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Entre otras acciones emprendidas por la UABC para el uso eficiente de los recursos, el Rector señaló la sustitución de lámparas comunes por led; </w:t>
      </w:r>
      <w:r w:rsidRPr="00B578FF">
        <w:rPr>
          <w:rFonts w:ascii="Arial" w:hAnsi="Arial" w:cs="Arial"/>
          <w:color w:val="222222"/>
          <w:sz w:val="24"/>
          <w:szCs w:val="24"/>
          <w:bdr w:val="none" w:sz="0" w:space="0" w:color="auto" w:frame="1"/>
        </w:rPr>
        <w:t>renovación de equipos de aire acondicionado en el Campus Mexicali; promoción del reúso de aguas residuales; así como impulso a la cultura del respeto al medio ambiente a través de diversas estrategias.</w:t>
      </w:r>
    </w:p>
    <w:p w:rsidR="00B578FF" w:rsidRPr="00B578FF" w:rsidRDefault="00B578FF" w:rsidP="00B578FF">
      <w:pPr>
        <w:shd w:val="clear" w:color="auto" w:fill="FFFFFF"/>
        <w:autoSpaceDN/>
        <w:jc w:val="both"/>
        <w:textAlignment w:val="auto"/>
        <w:rPr>
          <w:rFonts w:ascii="Calibri" w:hAnsi="Calibri"/>
          <w:color w:val="222222"/>
          <w:sz w:val="16"/>
          <w:szCs w:val="16"/>
        </w:rPr>
      </w:pPr>
      <w:r w:rsidRPr="00B578FF">
        <w:rPr>
          <w:rFonts w:ascii="Arial" w:hAnsi="Arial" w:cs="Arial"/>
          <w:color w:val="FF0000"/>
          <w:sz w:val="16"/>
          <w:szCs w:val="16"/>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La inversión del Centro Universitario de Compostaje fue de 1.3 millones de pesos y su</w:t>
      </w:r>
      <w:r w:rsidRPr="00B578FF">
        <w:rPr>
          <w:rFonts w:ascii="Arial" w:hAnsi="Arial" w:cs="Arial"/>
          <w:color w:val="262626"/>
          <w:sz w:val="24"/>
          <w:szCs w:val="24"/>
        </w:rPr>
        <w:t> capacidad de captación es de 40 toneladas de residuos de poda, pero puede llegar a ser de 400 si se reciben otros desechos orgánicos.</w:t>
      </w:r>
    </w:p>
    <w:p w:rsidR="00B578FF" w:rsidRPr="00B578FF" w:rsidRDefault="00B578FF" w:rsidP="00B578FF">
      <w:pPr>
        <w:shd w:val="clear" w:color="auto" w:fill="FFFFFF"/>
        <w:autoSpaceDN/>
        <w:jc w:val="both"/>
        <w:textAlignment w:val="auto"/>
        <w:rPr>
          <w:rFonts w:ascii="Calibri" w:hAnsi="Calibri"/>
          <w:color w:val="222222"/>
          <w:sz w:val="16"/>
          <w:szCs w:val="16"/>
        </w:rPr>
      </w:pPr>
      <w:r w:rsidRPr="00B578FF">
        <w:rPr>
          <w:rFonts w:ascii="Arial" w:hAnsi="Arial" w:cs="Arial"/>
          <w:color w:val="222222"/>
          <w:sz w:val="16"/>
          <w:szCs w:val="16"/>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El Coordinador General de Proyectos de Gestión Ambiental, doctor Efraín Carlos Nieblas Ortíz, señaló que </w:t>
      </w:r>
      <w:r w:rsidRPr="00B578FF">
        <w:rPr>
          <w:rFonts w:ascii="Arial" w:hAnsi="Arial" w:cs="Arial"/>
          <w:color w:val="262626"/>
          <w:sz w:val="24"/>
          <w:szCs w:val="24"/>
        </w:rPr>
        <w:t>con el programa Cero Residuos se está generando un cambio en el paradigma respecto a la relación con el medio ambiente y los recursos naturales de los cuales se abastecen los seres humanos para su supervivencia, además de que pone a la UABC a la vanguardia en temas ambientales.</w:t>
      </w:r>
    </w:p>
    <w:p w:rsidR="00B578FF" w:rsidRPr="00B578FF" w:rsidRDefault="00B578FF" w:rsidP="00B578FF">
      <w:pPr>
        <w:shd w:val="clear" w:color="auto" w:fill="FFFFFF"/>
        <w:autoSpaceDN/>
        <w:jc w:val="both"/>
        <w:textAlignment w:val="auto"/>
        <w:rPr>
          <w:rFonts w:ascii="Calibri" w:hAnsi="Calibri"/>
          <w:color w:val="222222"/>
          <w:sz w:val="16"/>
          <w:szCs w:val="16"/>
        </w:rPr>
      </w:pPr>
      <w:r w:rsidRPr="00B578FF">
        <w:rPr>
          <w:rFonts w:ascii="Arial" w:hAnsi="Arial" w:cs="Arial"/>
          <w:color w:val="222222"/>
          <w:sz w:val="16"/>
          <w:szCs w:val="16"/>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El doctor Luis Enrique Palafox Maestre, Director de la Facultad de Ciencias Químicas e Ingeniería indicó que la Universidad deberá seguir invirtiendo en espacios educativos que tengan un impacto inmediato en la sociedad, y esperan que los beneficios del Centro de compostaje no se limiten a la comunidad universitaria, sino que logre un efecto multiplicador para llevar a cabo estas prácticas en las comunidades en las que se desarrollan los estudiantes y egresados.</w:t>
      </w:r>
    </w:p>
    <w:p w:rsidR="00B578FF" w:rsidRPr="00B578FF" w:rsidRDefault="00B578FF" w:rsidP="00B578FF">
      <w:pPr>
        <w:shd w:val="clear" w:color="auto" w:fill="FFFFFF"/>
        <w:autoSpaceDN/>
        <w:jc w:val="both"/>
        <w:textAlignment w:val="auto"/>
        <w:rPr>
          <w:rFonts w:ascii="Calibri" w:hAnsi="Calibri"/>
          <w:color w:val="222222"/>
          <w:sz w:val="16"/>
          <w:szCs w:val="16"/>
        </w:rPr>
      </w:pPr>
      <w:r w:rsidRPr="00B578FF">
        <w:rPr>
          <w:rFonts w:ascii="Arial" w:hAnsi="Arial" w:cs="Arial"/>
          <w:color w:val="222222"/>
          <w:sz w:val="16"/>
          <w:szCs w:val="16"/>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Agradeció a todos los universitarios involucrados para lograr el acopio, principalmente a los trabajadores del área de jardinería, quienes han realizado cambios en sus procesos de poda con la finalidad de integrar los residuos al Centro.</w:t>
      </w:r>
    </w:p>
    <w:p w:rsidR="00B578FF" w:rsidRPr="00B578FF" w:rsidRDefault="00B578FF" w:rsidP="00B578FF">
      <w:pPr>
        <w:shd w:val="clear" w:color="auto" w:fill="FFFFFF"/>
        <w:autoSpaceDN/>
        <w:jc w:val="both"/>
        <w:textAlignment w:val="auto"/>
        <w:rPr>
          <w:rFonts w:ascii="Calibri" w:hAnsi="Calibri"/>
          <w:color w:val="222222"/>
          <w:sz w:val="16"/>
          <w:szCs w:val="16"/>
        </w:rPr>
      </w:pPr>
      <w:r w:rsidRPr="00B578FF">
        <w:rPr>
          <w:rFonts w:ascii="Arial" w:hAnsi="Arial" w:cs="Arial"/>
          <w:color w:val="222222"/>
          <w:sz w:val="16"/>
          <w:szCs w:val="16"/>
        </w:rPr>
        <w:t> </w:t>
      </w:r>
    </w:p>
    <w:p w:rsidR="00B578FF" w:rsidRDefault="00B578FF" w:rsidP="00B578FF">
      <w:pPr>
        <w:shd w:val="clear" w:color="auto" w:fill="FFFFFF"/>
        <w:autoSpaceDN/>
        <w:jc w:val="both"/>
        <w:textAlignment w:val="auto"/>
        <w:rPr>
          <w:rFonts w:ascii="Arial" w:hAnsi="Arial" w:cs="Arial"/>
          <w:color w:val="222222"/>
          <w:sz w:val="24"/>
          <w:szCs w:val="24"/>
        </w:rPr>
      </w:pPr>
      <w:r w:rsidRPr="00B578FF">
        <w:rPr>
          <w:rFonts w:ascii="Arial" w:hAnsi="Arial" w:cs="Arial"/>
          <w:color w:val="262626"/>
          <w:sz w:val="24"/>
          <w:szCs w:val="24"/>
        </w:rPr>
        <w:t>Este es el segundo Centro Universitario de Compostaje inaugurado, el primero se </w:t>
      </w:r>
      <w:r w:rsidRPr="00B578FF">
        <w:rPr>
          <w:rFonts w:ascii="Arial" w:hAnsi="Arial" w:cs="Arial"/>
          <w:color w:val="222222"/>
          <w:sz w:val="24"/>
          <w:szCs w:val="24"/>
        </w:rPr>
        <w:t>llevó a cabo </w:t>
      </w:r>
      <w:r w:rsidRPr="00B578FF">
        <w:rPr>
          <w:rFonts w:ascii="Arial" w:hAnsi="Arial" w:cs="Arial"/>
          <w:color w:val="262626"/>
          <w:sz w:val="24"/>
          <w:szCs w:val="24"/>
        </w:rPr>
        <w:t>en septiembre en el Instituto de Ciencias Agrícolas del Campus Mexicali.</w:t>
      </w:r>
      <w:r w:rsidRPr="00B578FF">
        <w:rPr>
          <w:rFonts w:ascii="Arial" w:hAnsi="Arial" w:cs="Arial"/>
          <w:color w:val="222222"/>
          <w:sz w:val="24"/>
          <w:szCs w:val="24"/>
        </w:rPr>
        <w:t> </w:t>
      </w:r>
    </w:p>
    <w:p w:rsidR="00715107" w:rsidRDefault="00715107" w:rsidP="00B578FF">
      <w:pPr>
        <w:shd w:val="clear" w:color="auto" w:fill="FFFFFF"/>
        <w:autoSpaceDN/>
        <w:jc w:val="both"/>
        <w:textAlignment w:val="auto"/>
        <w:rPr>
          <w:rFonts w:ascii="Arial" w:hAnsi="Arial" w:cs="Arial"/>
          <w:color w:val="222222"/>
          <w:sz w:val="24"/>
          <w:szCs w:val="24"/>
        </w:rPr>
      </w:pPr>
    </w:p>
    <w:p w:rsidR="00715107" w:rsidRDefault="00715107" w:rsidP="00B578FF">
      <w:pPr>
        <w:shd w:val="clear" w:color="auto" w:fill="FFFFFF"/>
        <w:autoSpaceDN/>
        <w:jc w:val="both"/>
        <w:textAlignment w:val="auto"/>
        <w:rPr>
          <w:rFonts w:ascii="Arial" w:hAnsi="Arial" w:cs="Arial"/>
          <w:color w:val="222222"/>
          <w:sz w:val="24"/>
          <w:szCs w:val="24"/>
        </w:rPr>
      </w:pPr>
    </w:p>
    <w:p w:rsidR="00715107" w:rsidRPr="00B578FF" w:rsidRDefault="00715107" w:rsidP="00B578FF">
      <w:pPr>
        <w:shd w:val="clear" w:color="auto" w:fill="FFFFFF"/>
        <w:autoSpaceDN/>
        <w:jc w:val="both"/>
        <w:textAlignment w:val="auto"/>
        <w:rPr>
          <w:rFonts w:ascii="Calibri" w:hAnsi="Calibri"/>
          <w:color w:val="222222"/>
        </w:rPr>
      </w:pP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b/>
          <w:bCs/>
          <w:color w:val="222222"/>
          <w:sz w:val="24"/>
          <w:szCs w:val="24"/>
        </w:rPr>
        <w:t>Inauguración de quioscos e invernadero</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También se realizó la inauguración de dos quioscos que ofrecen el servicio de cafetería, beneficiando a cerca de 6 mil estudiantes de las facultades de Contaduría y Administración, así como Economía y Relaciones Internacionales, además de los que asistan al Departamento de Información Académica, ya que no tendrán que trasladarse a áreas más alejadas de sus unidades académicas para tener acceso a alimentos.</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El Rector de la UABC, destacó que, debido al crecimiento de la matrícula en los últimos 15 años, han surgido nuevas necesidades de espacios. La inversión de la obra es de 3 millones, 091 mil 278 pesos y cada quiosco cubre una superficie de 68 metros cuadrados. Los recursos provienen del convenio de obra por subsidio entre el Gobierno del Estado de Baja California y la propia UABC</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Sobre el invernadero de la Facultad de Contaduría y Administración, señaló que esta actividad tiene mucho sentido puesto que la UABC no solamente orienta sus esfuerzos para formar profesionalmente, sino que la educación de calidad implica también una formación integral a través de la promoción de actividades diversas.</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“Con estas dos instalaciones que el día de hoy arrancamos, se contribuirá de manera importante a que cada uno de los estudiantes tengan mejores condiciones para desarrollar sus actividades académicas y formativas” manifestó el doctor Ocegueda Hernández.</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El doctor Sergio Octavio Vázquez Núñez, Director de la Facultad de Contaduría y Administración expuso que los quioscos son un esfuerzo de la UABC por brindar a los estudiantes de estas unidades académicas las mayores comodidades que les permitan enfocarse a sus actividades académicas con efectividad.</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 Asimismo, comentó que con el invernadero se promueve la formación integral de los estudiantes, ya que su objetivo central es que los alumnos aprendan en todo su contexto, a enfrentarse a diferentes retos, además de que promueve la responsabilidad social y la sustentabilidad. Para su funcionamiento se estableció un convenio con la Fundación Huellas del Corazón, el Clúster de Bioeconomía y el Parque Morelos.</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 </w:t>
      </w:r>
    </w:p>
    <w:p w:rsidR="00B578FF" w:rsidRPr="00B578FF" w:rsidRDefault="00B578FF" w:rsidP="00B578FF">
      <w:pPr>
        <w:shd w:val="clear" w:color="auto" w:fill="FFFFFF"/>
        <w:autoSpaceDN/>
        <w:jc w:val="both"/>
        <w:textAlignment w:val="auto"/>
        <w:rPr>
          <w:rFonts w:ascii="Calibri" w:hAnsi="Calibri"/>
          <w:color w:val="222222"/>
        </w:rPr>
      </w:pPr>
      <w:r w:rsidRPr="00B578FF">
        <w:rPr>
          <w:rFonts w:ascii="Arial" w:hAnsi="Arial" w:cs="Arial"/>
          <w:color w:val="222222"/>
          <w:sz w:val="24"/>
          <w:szCs w:val="24"/>
        </w:rPr>
        <w:t>El invernadero tiene una dimensión de 180 metros cuadrados, cobertura de plástico, malla y cortinas enrollables, caseta fitosanitaria y accesorio, cuenta con 12 camas de cultivo de frutas y legumbres, así como espacio adicional para hidroponía, germinación y composta. El responsable del proyecto es el doctor Ismael Plascencia López y hasta el momento participan más de 40 estudiantes de licenciatura y posgrado.</w:t>
      </w:r>
    </w:p>
    <w:bookmarkEnd w:id="0"/>
    <w:p w:rsidR="00695CE9" w:rsidRDefault="00695CE9" w:rsidP="00E10364">
      <w:pPr>
        <w:jc w:val="right"/>
        <w:rPr>
          <w:rFonts w:ascii="Arial" w:hAnsi="Arial" w:cs="Arial"/>
          <w:color w:val="FFFFFF" w:themeColor="background1"/>
          <w:sz w:val="20"/>
          <w:szCs w:val="24"/>
        </w:rPr>
      </w:pPr>
    </w:p>
    <w:sectPr w:rsidR="00695CE9"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124" w:rsidRDefault="00861124">
      <w:r>
        <w:separator/>
      </w:r>
    </w:p>
  </w:endnote>
  <w:endnote w:type="continuationSeparator" w:id="0">
    <w:p w:rsidR="00861124" w:rsidRDefault="00861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124" w:rsidRDefault="00861124">
      <w:r>
        <w:rPr>
          <w:color w:val="000000"/>
        </w:rPr>
        <w:separator/>
      </w:r>
    </w:p>
  </w:footnote>
  <w:footnote w:type="continuationSeparator" w:id="0">
    <w:p w:rsidR="00861124" w:rsidRDefault="008611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3C486B"/>
    <w:multiLevelType w:val="hybridMultilevel"/>
    <w:tmpl w:val="FC760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962192"/>
    <w:multiLevelType w:val="hybridMultilevel"/>
    <w:tmpl w:val="1F460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BD971E6"/>
    <w:multiLevelType w:val="hybridMultilevel"/>
    <w:tmpl w:val="B058A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9" w15:restartNumberingAfterBreak="0">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DFD48FB"/>
    <w:multiLevelType w:val="hybridMultilevel"/>
    <w:tmpl w:val="04A69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5" w15:restartNumberingAfterBreak="0">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EA05E62"/>
    <w:multiLevelType w:val="hybridMultilevel"/>
    <w:tmpl w:val="5F48E04E"/>
    <w:lvl w:ilvl="0" w:tplc="AD40EEE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121423C"/>
    <w:multiLevelType w:val="hybridMultilevel"/>
    <w:tmpl w:val="549A1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47279B9"/>
    <w:multiLevelType w:val="hybridMultilevel"/>
    <w:tmpl w:val="26FC0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75E11C6"/>
    <w:multiLevelType w:val="hybridMultilevel"/>
    <w:tmpl w:val="3A82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start w:val="1"/>
      <w:numFmt w:val="bullet"/>
      <w:lvlText w:val="o"/>
      <w:lvlJc w:val="left"/>
      <w:pPr>
        <w:ind w:left="6042" w:hanging="360"/>
      </w:pPr>
      <w:rPr>
        <w:rFonts w:ascii="Courier New" w:hAnsi="Courier New" w:cs="Courier New" w:hint="default"/>
      </w:rPr>
    </w:lvl>
    <w:lvl w:ilvl="2" w:tplc="080A0005">
      <w:start w:val="1"/>
      <w:numFmt w:val="bullet"/>
      <w:lvlText w:val=""/>
      <w:lvlJc w:val="left"/>
      <w:pPr>
        <w:ind w:left="6762" w:hanging="360"/>
      </w:pPr>
      <w:rPr>
        <w:rFonts w:ascii="Wingdings" w:hAnsi="Wingdings" w:hint="default"/>
      </w:rPr>
    </w:lvl>
    <w:lvl w:ilvl="3" w:tplc="080A0001">
      <w:start w:val="1"/>
      <w:numFmt w:val="bullet"/>
      <w:lvlText w:val=""/>
      <w:lvlJc w:val="left"/>
      <w:pPr>
        <w:ind w:left="7482" w:hanging="360"/>
      </w:pPr>
      <w:rPr>
        <w:rFonts w:ascii="Symbol" w:hAnsi="Symbol" w:hint="default"/>
      </w:rPr>
    </w:lvl>
    <w:lvl w:ilvl="4" w:tplc="080A0003">
      <w:start w:val="1"/>
      <w:numFmt w:val="bullet"/>
      <w:lvlText w:val="o"/>
      <w:lvlJc w:val="left"/>
      <w:pPr>
        <w:ind w:left="8202" w:hanging="360"/>
      </w:pPr>
      <w:rPr>
        <w:rFonts w:ascii="Courier New" w:hAnsi="Courier New" w:cs="Courier New" w:hint="default"/>
      </w:rPr>
    </w:lvl>
    <w:lvl w:ilvl="5" w:tplc="080A0005">
      <w:start w:val="1"/>
      <w:numFmt w:val="bullet"/>
      <w:lvlText w:val=""/>
      <w:lvlJc w:val="left"/>
      <w:pPr>
        <w:ind w:left="8922" w:hanging="360"/>
      </w:pPr>
      <w:rPr>
        <w:rFonts w:ascii="Wingdings" w:hAnsi="Wingdings" w:hint="default"/>
      </w:rPr>
    </w:lvl>
    <w:lvl w:ilvl="6" w:tplc="080A0001">
      <w:start w:val="1"/>
      <w:numFmt w:val="bullet"/>
      <w:lvlText w:val=""/>
      <w:lvlJc w:val="left"/>
      <w:pPr>
        <w:ind w:left="9642" w:hanging="360"/>
      </w:pPr>
      <w:rPr>
        <w:rFonts w:ascii="Symbol" w:hAnsi="Symbol" w:hint="default"/>
      </w:rPr>
    </w:lvl>
    <w:lvl w:ilvl="7" w:tplc="080A0003">
      <w:start w:val="1"/>
      <w:numFmt w:val="bullet"/>
      <w:lvlText w:val="o"/>
      <w:lvlJc w:val="left"/>
      <w:pPr>
        <w:ind w:left="10362" w:hanging="360"/>
      </w:pPr>
      <w:rPr>
        <w:rFonts w:ascii="Courier New" w:hAnsi="Courier New" w:cs="Courier New" w:hint="default"/>
      </w:rPr>
    </w:lvl>
    <w:lvl w:ilvl="8" w:tplc="080A0005">
      <w:start w:val="1"/>
      <w:numFmt w:val="bullet"/>
      <w:lvlText w:val=""/>
      <w:lvlJc w:val="left"/>
      <w:pPr>
        <w:ind w:left="11082" w:hanging="360"/>
      </w:pPr>
      <w:rPr>
        <w:rFonts w:ascii="Wingdings" w:hAnsi="Wingdings" w:hint="default"/>
      </w:rPr>
    </w:lvl>
  </w:abstractNum>
  <w:num w:numId="1">
    <w:abstractNumId w:val="27"/>
  </w:num>
  <w:num w:numId="2">
    <w:abstractNumId w:val="10"/>
  </w:num>
  <w:num w:numId="3">
    <w:abstractNumId w:val="38"/>
  </w:num>
  <w:num w:numId="4">
    <w:abstractNumId w:val="17"/>
  </w:num>
  <w:num w:numId="5">
    <w:abstractNumId w:val="14"/>
  </w:num>
  <w:num w:numId="6">
    <w:abstractNumId w:val="4"/>
  </w:num>
  <w:num w:numId="7">
    <w:abstractNumId w:val="36"/>
  </w:num>
  <w:num w:numId="8">
    <w:abstractNumId w:val="0"/>
  </w:num>
  <w:num w:numId="9">
    <w:abstractNumId w:val="37"/>
  </w:num>
  <w:num w:numId="10">
    <w:abstractNumId w:val="24"/>
  </w:num>
  <w:num w:numId="11">
    <w:abstractNumId w:val="26"/>
  </w:num>
  <w:num w:numId="12">
    <w:abstractNumId w:val="1"/>
  </w:num>
  <w:num w:numId="13">
    <w:abstractNumId w:val="12"/>
  </w:num>
  <w:num w:numId="14">
    <w:abstractNumId w:val="29"/>
  </w:num>
  <w:num w:numId="15">
    <w:abstractNumId w:val="22"/>
  </w:num>
  <w:num w:numId="16">
    <w:abstractNumId w:val="18"/>
  </w:num>
  <w:num w:numId="17">
    <w:abstractNumId w:val="15"/>
  </w:num>
  <w:num w:numId="18">
    <w:abstractNumId w:val="9"/>
  </w:num>
  <w:num w:numId="19">
    <w:abstractNumId w:val="11"/>
  </w:num>
  <w:num w:numId="20">
    <w:abstractNumId w:val="30"/>
  </w:num>
  <w:num w:numId="21">
    <w:abstractNumId w:val="19"/>
  </w:num>
  <w:num w:numId="22">
    <w:abstractNumId w:val="23"/>
  </w:num>
  <w:num w:numId="23">
    <w:abstractNumId w:val="5"/>
  </w:num>
  <w:num w:numId="24">
    <w:abstractNumId w:val="20"/>
  </w:num>
  <w:num w:numId="25">
    <w:abstractNumId w:val="33"/>
  </w:num>
  <w:num w:numId="26">
    <w:abstractNumId w:val="7"/>
  </w:num>
  <w:num w:numId="27">
    <w:abstractNumId w:val="28"/>
  </w:num>
  <w:num w:numId="28">
    <w:abstractNumId w:val="35"/>
  </w:num>
  <w:num w:numId="29">
    <w:abstractNumId w:val="25"/>
  </w:num>
  <w:num w:numId="30">
    <w:abstractNumId w:val="8"/>
  </w:num>
  <w:num w:numId="31">
    <w:abstractNumId w:val="2"/>
  </w:num>
  <w:num w:numId="32">
    <w:abstractNumId w:val="34"/>
  </w:num>
  <w:num w:numId="33">
    <w:abstractNumId w:val="21"/>
  </w:num>
  <w:num w:numId="34">
    <w:abstractNumId w:val="16"/>
  </w:num>
  <w:num w:numId="35">
    <w:abstractNumId w:val="31"/>
  </w:num>
  <w:num w:numId="36">
    <w:abstractNumId w:val="39"/>
  </w:num>
  <w:num w:numId="37">
    <w:abstractNumId w:val="13"/>
  </w:num>
  <w:num w:numId="38">
    <w:abstractNumId w:val="32"/>
  </w:num>
  <w:num w:numId="39">
    <w:abstractNumId w:val="6"/>
  </w:num>
  <w:num w:numId="4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3B3"/>
    <w:rsid w:val="00003EBE"/>
    <w:rsid w:val="00004613"/>
    <w:rsid w:val="00004B12"/>
    <w:rsid w:val="000055F9"/>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6399"/>
    <w:rsid w:val="000564E4"/>
    <w:rsid w:val="00056DD6"/>
    <w:rsid w:val="00056E00"/>
    <w:rsid w:val="00057306"/>
    <w:rsid w:val="000600E7"/>
    <w:rsid w:val="0006031B"/>
    <w:rsid w:val="00060374"/>
    <w:rsid w:val="00060844"/>
    <w:rsid w:val="0006161F"/>
    <w:rsid w:val="00061C1D"/>
    <w:rsid w:val="00061C3F"/>
    <w:rsid w:val="00061EC2"/>
    <w:rsid w:val="00062AD2"/>
    <w:rsid w:val="00063F6A"/>
    <w:rsid w:val="000640B7"/>
    <w:rsid w:val="00064CE8"/>
    <w:rsid w:val="0006513C"/>
    <w:rsid w:val="000652BA"/>
    <w:rsid w:val="0006541D"/>
    <w:rsid w:val="00066127"/>
    <w:rsid w:val="000661DB"/>
    <w:rsid w:val="00066443"/>
    <w:rsid w:val="000666EA"/>
    <w:rsid w:val="0006703A"/>
    <w:rsid w:val="000675F2"/>
    <w:rsid w:val="00067708"/>
    <w:rsid w:val="00067935"/>
    <w:rsid w:val="00070413"/>
    <w:rsid w:val="0007055D"/>
    <w:rsid w:val="00070886"/>
    <w:rsid w:val="00070F8F"/>
    <w:rsid w:val="000717B9"/>
    <w:rsid w:val="00072F6C"/>
    <w:rsid w:val="0007341F"/>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9795D"/>
    <w:rsid w:val="000A0DC6"/>
    <w:rsid w:val="000A15A5"/>
    <w:rsid w:val="000A1BFA"/>
    <w:rsid w:val="000A26E8"/>
    <w:rsid w:val="000A2E6D"/>
    <w:rsid w:val="000A2FA0"/>
    <w:rsid w:val="000A2FFE"/>
    <w:rsid w:val="000A3120"/>
    <w:rsid w:val="000A3482"/>
    <w:rsid w:val="000A3707"/>
    <w:rsid w:val="000A398D"/>
    <w:rsid w:val="000A4418"/>
    <w:rsid w:val="000A47FA"/>
    <w:rsid w:val="000A4F35"/>
    <w:rsid w:val="000A503E"/>
    <w:rsid w:val="000A5AE0"/>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1D9"/>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0C38"/>
    <w:rsid w:val="00100FA9"/>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4FC"/>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6669"/>
    <w:rsid w:val="00126A99"/>
    <w:rsid w:val="00126E4B"/>
    <w:rsid w:val="00126EBE"/>
    <w:rsid w:val="00127A7C"/>
    <w:rsid w:val="001304D9"/>
    <w:rsid w:val="00130731"/>
    <w:rsid w:val="001308D8"/>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B40"/>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54F"/>
    <w:rsid w:val="0018517B"/>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504A"/>
    <w:rsid w:val="001D5A46"/>
    <w:rsid w:val="001D5EAF"/>
    <w:rsid w:val="001D6255"/>
    <w:rsid w:val="001D635F"/>
    <w:rsid w:val="001D672F"/>
    <w:rsid w:val="001D7F47"/>
    <w:rsid w:val="001E1588"/>
    <w:rsid w:val="001E15A4"/>
    <w:rsid w:val="001E2576"/>
    <w:rsid w:val="001E2EA9"/>
    <w:rsid w:val="001E4855"/>
    <w:rsid w:val="001E4F15"/>
    <w:rsid w:val="001E5226"/>
    <w:rsid w:val="001E57D2"/>
    <w:rsid w:val="001E5854"/>
    <w:rsid w:val="001E6433"/>
    <w:rsid w:val="001E67B2"/>
    <w:rsid w:val="001E6A3E"/>
    <w:rsid w:val="001E7894"/>
    <w:rsid w:val="001E7E00"/>
    <w:rsid w:val="001F0AC8"/>
    <w:rsid w:val="001F16D1"/>
    <w:rsid w:val="001F178D"/>
    <w:rsid w:val="001F1FEF"/>
    <w:rsid w:val="001F2E9C"/>
    <w:rsid w:val="001F3248"/>
    <w:rsid w:val="001F3B8D"/>
    <w:rsid w:val="001F4290"/>
    <w:rsid w:val="001F43B7"/>
    <w:rsid w:val="001F47DA"/>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7F3"/>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FBA"/>
    <w:rsid w:val="00240FD7"/>
    <w:rsid w:val="00241198"/>
    <w:rsid w:val="002411C6"/>
    <w:rsid w:val="002413A5"/>
    <w:rsid w:val="0024206F"/>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9F3"/>
    <w:rsid w:val="00251C5F"/>
    <w:rsid w:val="00251F24"/>
    <w:rsid w:val="00252D3F"/>
    <w:rsid w:val="002548EA"/>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5E3"/>
    <w:rsid w:val="0029073C"/>
    <w:rsid w:val="00290FED"/>
    <w:rsid w:val="00291A86"/>
    <w:rsid w:val="00291CE3"/>
    <w:rsid w:val="00292529"/>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2DD9"/>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600"/>
    <w:rsid w:val="002E2F72"/>
    <w:rsid w:val="002E3953"/>
    <w:rsid w:val="002E3BCD"/>
    <w:rsid w:val="002E3D6A"/>
    <w:rsid w:val="002E3F11"/>
    <w:rsid w:val="002E4368"/>
    <w:rsid w:val="002E486C"/>
    <w:rsid w:val="002E4988"/>
    <w:rsid w:val="002E4E75"/>
    <w:rsid w:val="002E4FA7"/>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B21"/>
    <w:rsid w:val="00336F18"/>
    <w:rsid w:val="0033700D"/>
    <w:rsid w:val="00337412"/>
    <w:rsid w:val="00340072"/>
    <w:rsid w:val="00340548"/>
    <w:rsid w:val="00341357"/>
    <w:rsid w:val="00341D0B"/>
    <w:rsid w:val="00342317"/>
    <w:rsid w:val="00342D5C"/>
    <w:rsid w:val="00342EAB"/>
    <w:rsid w:val="00344E0C"/>
    <w:rsid w:val="003451AC"/>
    <w:rsid w:val="003454F2"/>
    <w:rsid w:val="003455C4"/>
    <w:rsid w:val="0034598C"/>
    <w:rsid w:val="003461B7"/>
    <w:rsid w:val="00346473"/>
    <w:rsid w:val="00347188"/>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33B"/>
    <w:rsid w:val="00365DC8"/>
    <w:rsid w:val="003663A8"/>
    <w:rsid w:val="00366BDF"/>
    <w:rsid w:val="00366EAA"/>
    <w:rsid w:val="00370B32"/>
    <w:rsid w:val="00371FAC"/>
    <w:rsid w:val="00372035"/>
    <w:rsid w:val="0037228F"/>
    <w:rsid w:val="0037239F"/>
    <w:rsid w:val="00372F32"/>
    <w:rsid w:val="003730DD"/>
    <w:rsid w:val="00373778"/>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70"/>
    <w:rsid w:val="003879D5"/>
    <w:rsid w:val="00387AD8"/>
    <w:rsid w:val="00387BA4"/>
    <w:rsid w:val="0039098E"/>
    <w:rsid w:val="00390CF1"/>
    <w:rsid w:val="00390EDD"/>
    <w:rsid w:val="00391C6F"/>
    <w:rsid w:val="00391E28"/>
    <w:rsid w:val="00392448"/>
    <w:rsid w:val="00392650"/>
    <w:rsid w:val="003927C1"/>
    <w:rsid w:val="0039336A"/>
    <w:rsid w:val="003933C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A17"/>
    <w:rsid w:val="003A2F89"/>
    <w:rsid w:val="003A320B"/>
    <w:rsid w:val="003A41E8"/>
    <w:rsid w:val="003A4B0F"/>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B4"/>
    <w:rsid w:val="003D6DE2"/>
    <w:rsid w:val="003D6EA8"/>
    <w:rsid w:val="003D7E2E"/>
    <w:rsid w:val="003E0372"/>
    <w:rsid w:val="003E0A4B"/>
    <w:rsid w:val="003E1023"/>
    <w:rsid w:val="003E166E"/>
    <w:rsid w:val="003E22F2"/>
    <w:rsid w:val="003E244D"/>
    <w:rsid w:val="003E26EC"/>
    <w:rsid w:val="003E2D9F"/>
    <w:rsid w:val="003E2FEE"/>
    <w:rsid w:val="003E34BA"/>
    <w:rsid w:val="003E383C"/>
    <w:rsid w:val="003E43B6"/>
    <w:rsid w:val="003E452E"/>
    <w:rsid w:val="003E49AA"/>
    <w:rsid w:val="003E6C09"/>
    <w:rsid w:val="003E6CB7"/>
    <w:rsid w:val="003E6D32"/>
    <w:rsid w:val="003E767F"/>
    <w:rsid w:val="003F056B"/>
    <w:rsid w:val="003F07ED"/>
    <w:rsid w:val="003F14E1"/>
    <w:rsid w:val="003F3118"/>
    <w:rsid w:val="003F34BF"/>
    <w:rsid w:val="003F3B72"/>
    <w:rsid w:val="003F3F27"/>
    <w:rsid w:val="003F43C6"/>
    <w:rsid w:val="003F518D"/>
    <w:rsid w:val="003F5C0C"/>
    <w:rsid w:val="003F5D34"/>
    <w:rsid w:val="003F627F"/>
    <w:rsid w:val="003F6289"/>
    <w:rsid w:val="003F669D"/>
    <w:rsid w:val="003F73F9"/>
    <w:rsid w:val="003F771B"/>
    <w:rsid w:val="0040031B"/>
    <w:rsid w:val="00400A06"/>
    <w:rsid w:val="00400FDB"/>
    <w:rsid w:val="00402003"/>
    <w:rsid w:val="00403C73"/>
    <w:rsid w:val="00403EBA"/>
    <w:rsid w:val="0040449E"/>
    <w:rsid w:val="00404553"/>
    <w:rsid w:val="00404B65"/>
    <w:rsid w:val="00404D77"/>
    <w:rsid w:val="00405343"/>
    <w:rsid w:val="004055E2"/>
    <w:rsid w:val="0040631A"/>
    <w:rsid w:val="00406CAB"/>
    <w:rsid w:val="00406F3F"/>
    <w:rsid w:val="00407B8F"/>
    <w:rsid w:val="0041101D"/>
    <w:rsid w:val="00411409"/>
    <w:rsid w:val="00411591"/>
    <w:rsid w:val="00411D5C"/>
    <w:rsid w:val="00411F37"/>
    <w:rsid w:val="00412E9A"/>
    <w:rsid w:val="00413199"/>
    <w:rsid w:val="00413747"/>
    <w:rsid w:val="00413A28"/>
    <w:rsid w:val="00413F42"/>
    <w:rsid w:val="00414686"/>
    <w:rsid w:val="0041505B"/>
    <w:rsid w:val="00415242"/>
    <w:rsid w:val="004154B2"/>
    <w:rsid w:val="004169C0"/>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E35"/>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D7B"/>
    <w:rsid w:val="00475DE1"/>
    <w:rsid w:val="0047680A"/>
    <w:rsid w:val="00477081"/>
    <w:rsid w:val="00477579"/>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74D"/>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CAB"/>
    <w:rsid w:val="004D1D62"/>
    <w:rsid w:val="004D2725"/>
    <w:rsid w:val="004D32B4"/>
    <w:rsid w:val="004D5117"/>
    <w:rsid w:val="004D5189"/>
    <w:rsid w:val="004D5227"/>
    <w:rsid w:val="004D5418"/>
    <w:rsid w:val="004D55C2"/>
    <w:rsid w:val="004D5F71"/>
    <w:rsid w:val="004D62D5"/>
    <w:rsid w:val="004D6471"/>
    <w:rsid w:val="004D6601"/>
    <w:rsid w:val="004D7BF4"/>
    <w:rsid w:val="004D7F75"/>
    <w:rsid w:val="004E0D9A"/>
    <w:rsid w:val="004E0F3C"/>
    <w:rsid w:val="004E126B"/>
    <w:rsid w:val="004E1A08"/>
    <w:rsid w:val="004E2100"/>
    <w:rsid w:val="004E27C5"/>
    <w:rsid w:val="004E2823"/>
    <w:rsid w:val="004E2F83"/>
    <w:rsid w:val="004E3DC2"/>
    <w:rsid w:val="004E3F44"/>
    <w:rsid w:val="004E416C"/>
    <w:rsid w:val="004E4D48"/>
    <w:rsid w:val="004E5148"/>
    <w:rsid w:val="004E53F8"/>
    <w:rsid w:val="004E56E2"/>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D36"/>
    <w:rsid w:val="0050272B"/>
    <w:rsid w:val="005028FF"/>
    <w:rsid w:val="00503B96"/>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725"/>
    <w:rsid w:val="00522285"/>
    <w:rsid w:val="00522ADA"/>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780"/>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3FC7"/>
    <w:rsid w:val="00565BFD"/>
    <w:rsid w:val="00566545"/>
    <w:rsid w:val="0056680F"/>
    <w:rsid w:val="00566B0C"/>
    <w:rsid w:val="005675FE"/>
    <w:rsid w:val="00567A70"/>
    <w:rsid w:val="005703DF"/>
    <w:rsid w:val="0057167C"/>
    <w:rsid w:val="00571B94"/>
    <w:rsid w:val="00574256"/>
    <w:rsid w:val="005742F4"/>
    <w:rsid w:val="00574743"/>
    <w:rsid w:val="0057502A"/>
    <w:rsid w:val="00575632"/>
    <w:rsid w:val="0057596D"/>
    <w:rsid w:val="00576E4F"/>
    <w:rsid w:val="00577154"/>
    <w:rsid w:val="00577BC1"/>
    <w:rsid w:val="00577E85"/>
    <w:rsid w:val="00577EFA"/>
    <w:rsid w:val="00580B47"/>
    <w:rsid w:val="00580F3A"/>
    <w:rsid w:val="0058144C"/>
    <w:rsid w:val="005815F4"/>
    <w:rsid w:val="005817DF"/>
    <w:rsid w:val="005817F8"/>
    <w:rsid w:val="00581E43"/>
    <w:rsid w:val="005822D2"/>
    <w:rsid w:val="00582AC0"/>
    <w:rsid w:val="00582DB0"/>
    <w:rsid w:val="00583737"/>
    <w:rsid w:val="00583A78"/>
    <w:rsid w:val="005844A8"/>
    <w:rsid w:val="00584AA4"/>
    <w:rsid w:val="00585471"/>
    <w:rsid w:val="00585689"/>
    <w:rsid w:val="0058598A"/>
    <w:rsid w:val="005864D6"/>
    <w:rsid w:val="005865AB"/>
    <w:rsid w:val="00586E00"/>
    <w:rsid w:val="005874FE"/>
    <w:rsid w:val="00587CED"/>
    <w:rsid w:val="005918DE"/>
    <w:rsid w:val="0059215F"/>
    <w:rsid w:val="005928ED"/>
    <w:rsid w:val="00592ABE"/>
    <w:rsid w:val="00592BFE"/>
    <w:rsid w:val="00593081"/>
    <w:rsid w:val="00593147"/>
    <w:rsid w:val="00593332"/>
    <w:rsid w:val="005942F4"/>
    <w:rsid w:val="00594C3E"/>
    <w:rsid w:val="00594FAD"/>
    <w:rsid w:val="00595370"/>
    <w:rsid w:val="0059592C"/>
    <w:rsid w:val="005962E4"/>
    <w:rsid w:val="0059636F"/>
    <w:rsid w:val="00596D44"/>
    <w:rsid w:val="00597248"/>
    <w:rsid w:val="005979E6"/>
    <w:rsid w:val="00597BD1"/>
    <w:rsid w:val="005A0305"/>
    <w:rsid w:val="005A1553"/>
    <w:rsid w:val="005A168F"/>
    <w:rsid w:val="005A19BE"/>
    <w:rsid w:val="005A3403"/>
    <w:rsid w:val="005A3504"/>
    <w:rsid w:val="005A3566"/>
    <w:rsid w:val="005A5460"/>
    <w:rsid w:val="005A5926"/>
    <w:rsid w:val="005A5980"/>
    <w:rsid w:val="005A695A"/>
    <w:rsid w:val="005A6A3B"/>
    <w:rsid w:val="005A6CD7"/>
    <w:rsid w:val="005A776E"/>
    <w:rsid w:val="005A7CA7"/>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318"/>
    <w:rsid w:val="005E17A9"/>
    <w:rsid w:val="005E1BE2"/>
    <w:rsid w:val="005E1F51"/>
    <w:rsid w:val="005E25C4"/>
    <w:rsid w:val="005E2730"/>
    <w:rsid w:val="005E29C2"/>
    <w:rsid w:val="005E2AB8"/>
    <w:rsid w:val="005E2FBA"/>
    <w:rsid w:val="005E40C5"/>
    <w:rsid w:val="005E44BB"/>
    <w:rsid w:val="005E4B70"/>
    <w:rsid w:val="005E5229"/>
    <w:rsid w:val="005E563A"/>
    <w:rsid w:val="005E64AD"/>
    <w:rsid w:val="005E6706"/>
    <w:rsid w:val="005E6B5F"/>
    <w:rsid w:val="005E702E"/>
    <w:rsid w:val="005F01C0"/>
    <w:rsid w:val="005F01C8"/>
    <w:rsid w:val="005F13E0"/>
    <w:rsid w:val="005F2D0E"/>
    <w:rsid w:val="005F31F5"/>
    <w:rsid w:val="005F32AE"/>
    <w:rsid w:val="005F500A"/>
    <w:rsid w:val="005F5662"/>
    <w:rsid w:val="005F5DAC"/>
    <w:rsid w:val="005F64C1"/>
    <w:rsid w:val="005F65E1"/>
    <w:rsid w:val="005F6751"/>
    <w:rsid w:val="005F6BAA"/>
    <w:rsid w:val="005F6BFA"/>
    <w:rsid w:val="005F717C"/>
    <w:rsid w:val="005F768E"/>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29B"/>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5CD6"/>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80E"/>
    <w:rsid w:val="00651A56"/>
    <w:rsid w:val="00652334"/>
    <w:rsid w:val="00652464"/>
    <w:rsid w:val="00652691"/>
    <w:rsid w:val="00652DD0"/>
    <w:rsid w:val="00653854"/>
    <w:rsid w:val="0065421B"/>
    <w:rsid w:val="006543BB"/>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92"/>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77BFE"/>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318"/>
    <w:rsid w:val="00694434"/>
    <w:rsid w:val="00694690"/>
    <w:rsid w:val="006948F6"/>
    <w:rsid w:val="00694FA0"/>
    <w:rsid w:val="00694FA5"/>
    <w:rsid w:val="00695763"/>
    <w:rsid w:val="00695977"/>
    <w:rsid w:val="00695B43"/>
    <w:rsid w:val="00695CE9"/>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C47"/>
    <w:rsid w:val="006A4CFB"/>
    <w:rsid w:val="006A5683"/>
    <w:rsid w:val="006A577F"/>
    <w:rsid w:val="006A6D98"/>
    <w:rsid w:val="006A75AA"/>
    <w:rsid w:val="006A7633"/>
    <w:rsid w:val="006A766B"/>
    <w:rsid w:val="006A77C4"/>
    <w:rsid w:val="006B00E2"/>
    <w:rsid w:val="006B079B"/>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24A3"/>
    <w:rsid w:val="006D3336"/>
    <w:rsid w:val="006D3399"/>
    <w:rsid w:val="006D3687"/>
    <w:rsid w:val="006D3B32"/>
    <w:rsid w:val="006D4154"/>
    <w:rsid w:val="006D4468"/>
    <w:rsid w:val="006D458F"/>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41CA"/>
    <w:rsid w:val="006E4BFC"/>
    <w:rsid w:val="006E4D64"/>
    <w:rsid w:val="006E68DA"/>
    <w:rsid w:val="006E6A6E"/>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3107"/>
    <w:rsid w:val="00713706"/>
    <w:rsid w:val="00714547"/>
    <w:rsid w:val="007147F6"/>
    <w:rsid w:val="0071495A"/>
    <w:rsid w:val="00714D30"/>
    <w:rsid w:val="00715107"/>
    <w:rsid w:val="00715479"/>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9A7"/>
    <w:rsid w:val="00794BA7"/>
    <w:rsid w:val="00794CDA"/>
    <w:rsid w:val="0079566C"/>
    <w:rsid w:val="00795DDB"/>
    <w:rsid w:val="00795EE5"/>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E2C"/>
    <w:rsid w:val="007C2A0D"/>
    <w:rsid w:val="007C2B54"/>
    <w:rsid w:val="007C3A98"/>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0B0"/>
    <w:rsid w:val="00801D3A"/>
    <w:rsid w:val="00801F38"/>
    <w:rsid w:val="00802139"/>
    <w:rsid w:val="008027C9"/>
    <w:rsid w:val="00802899"/>
    <w:rsid w:val="00802B3F"/>
    <w:rsid w:val="00803BE9"/>
    <w:rsid w:val="008049C8"/>
    <w:rsid w:val="00804B63"/>
    <w:rsid w:val="00805ADB"/>
    <w:rsid w:val="008065C6"/>
    <w:rsid w:val="0080717F"/>
    <w:rsid w:val="008071AD"/>
    <w:rsid w:val="00807538"/>
    <w:rsid w:val="00807772"/>
    <w:rsid w:val="00810185"/>
    <w:rsid w:val="00810187"/>
    <w:rsid w:val="00810705"/>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3B2"/>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4CB1"/>
    <w:rsid w:val="0085568C"/>
    <w:rsid w:val="00856773"/>
    <w:rsid w:val="00856A80"/>
    <w:rsid w:val="00857536"/>
    <w:rsid w:val="00857877"/>
    <w:rsid w:val="00860C6E"/>
    <w:rsid w:val="00861124"/>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39FC"/>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739"/>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17DD"/>
    <w:rsid w:val="0092264B"/>
    <w:rsid w:val="00922A3C"/>
    <w:rsid w:val="00922D98"/>
    <w:rsid w:val="00922E66"/>
    <w:rsid w:val="00923748"/>
    <w:rsid w:val="00923813"/>
    <w:rsid w:val="00923930"/>
    <w:rsid w:val="00923CB6"/>
    <w:rsid w:val="009246B1"/>
    <w:rsid w:val="009248DB"/>
    <w:rsid w:val="009270C9"/>
    <w:rsid w:val="00930120"/>
    <w:rsid w:val="0093015A"/>
    <w:rsid w:val="00930597"/>
    <w:rsid w:val="0093096F"/>
    <w:rsid w:val="00930C1A"/>
    <w:rsid w:val="00930EB2"/>
    <w:rsid w:val="00932073"/>
    <w:rsid w:val="009325DA"/>
    <w:rsid w:val="00932CCC"/>
    <w:rsid w:val="009331DA"/>
    <w:rsid w:val="00934649"/>
    <w:rsid w:val="00935085"/>
    <w:rsid w:val="00935376"/>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5952"/>
    <w:rsid w:val="00966966"/>
    <w:rsid w:val="00966DEC"/>
    <w:rsid w:val="0096790F"/>
    <w:rsid w:val="0097001A"/>
    <w:rsid w:val="009702E8"/>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E25"/>
    <w:rsid w:val="00984334"/>
    <w:rsid w:val="00984478"/>
    <w:rsid w:val="00984861"/>
    <w:rsid w:val="00984B3B"/>
    <w:rsid w:val="00985DBC"/>
    <w:rsid w:val="009865F8"/>
    <w:rsid w:val="0098686B"/>
    <w:rsid w:val="009868A8"/>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96F"/>
    <w:rsid w:val="00994EFE"/>
    <w:rsid w:val="00994F9F"/>
    <w:rsid w:val="00995D47"/>
    <w:rsid w:val="009962AC"/>
    <w:rsid w:val="0099741E"/>
    <w:rsid w:val="0099778A"/>
    <w:rsid w:val="009A0223"/>
    <w:rsid w:val="009A0878"/>
    <w:rsid w:val="009A0966"/>
    <w:rsid w:val="009A0ABB"/>
    <w:rsid w:val="009A0AF2"/>
    <w:rsid w:val="009A0F98"/>
    <w:rsid w:val="009A1DE7"/>
    <w:rsid w:val="009A310A"/>
    <w:rsid w:val="009A39A3"/>
    <w:rsid w:val="009A41B9"/>
    <w:rsid w:val="009A4524"/>
    <w:rsid w:val="009A6655"/>
    <w:rsid w:val="009A6903"/>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35D"/>
    <w:rsid w:val="009E2505"/>
    <w:rsid w:val="009E335C"/>
    <w:rsid w:val="009E35ED"/>
    <w:rsid w:val="009E3ED2"/>
    <w:rsid w:val="009E4524"/>
    <w:rsid w:val="009E48AC"/>
    <w:rsid w:val="009E4998"/>
    <w:rsid w:val="009E6616"/>
    <w:rsid w:val="009E680B"/>
    <w:rsid w:val="009F025D"/>
    <w:rsid w:val="009F070D"/>
    <w:rsid w:val="009F140E"/>
    <w:rsid w:val="009F1554"/>
    <w:rsid w:val="009F1888"/>
    <w:rsid w:val="009F1ED4"/>
    <w:rsid w:val="009F2678"/>
    <w:rsid w:val="009F2929"/>
    <w:rsid w:val="009F2951"/>
    <w:rsid w:val="009F2CA2"/>
    <w:rsid w:val="009F3297"/>
    <w:rsid w:val="009F3B2C"/>
    <w:rsid w:val="009F3BD6"/>
    <w:rsid w:val="009F4026"/>
    <w:rsid w:val="009F4D7E"/>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B7"/>
    <w:rsid w:val="00A03558"/>
    <w:rsid w:val="00A037E7"/>
    <w:rsid w:val="00A03D0E"/>
    <w:rsid w:val="00A0408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E3D"/>
    <w:rsid w:val="00A14F2E"/>
    <w:rsid w:val="00A15959"/>
    <w:rsid w:val="00A16127"/>
    <w:rsid w:val="00A16C80"/>
    <w:rsid w:val="00A16E79"/>
    <w:rsid w:val="00A179E8"/>
    <w:rsid w:val="00A17D28"/>
    <w:rsid w:val="00A17E93"/>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7D22"/>
    <w:rsid w:val="00A509C8"/>
    <w:rsid w:val="00A50A8B"/>
    <w:rsid w:val="00A50A93"/>
    <w:rsid w:val="00A50C8E"/>
    <w:rsid w:val="00A5245E"/>
    <w:rsid w:val="00A5343D"/>
    <w:rsid w:val="00A5373A"/>
    <w:rsid w:val="00A538CC"/>
    <w:rsid w:val="00A53DB9"/>
    <w:rsid w:val="00A54297"/>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660"/>
    <w:rsid w:val="00A700A2"/>
    <w:rsid w:val="00A70AF0"/>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93A"/>
    <w:rsid w:val="00A82985"/>
    <w:rsid w:val="00A82D8E"/>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725D"/>
    <w:rsid w:val="00A974ED"/>
    <w:rsid w:val="00A97C3C"/>
    <w:rsid w:val="00AA0101"/>
    <w:rsid w:val="00AA0261"/>
    <w:rsid w:val="00AA0712"/>
    <w:rsid w:val="00AA15D2"/>
    <w:rsid w:val="00AA1B62"/>
    <w:rsid w:val="00AA222C"/>
    <w:rsid w:val="00AA243B"/>
    <w:rsid w:val="00AA2F25"/>
    <w:rsid w:val="00AA340C"/>
    <w:rsid w:val="00AA372C"/>
    <w:rsid w:val="00AA3C26"/>
    <w:rsid w:val="00AA3E9D"/>
    <w:rsid w:val="00AA4085"/>
    <w:rsid w:val="00AA4121"/>
    <w:rsid w:val="00AA5FF2"/>
    <w:rsid w:val="00AA60AE"/>
    <w:rsid w:val="00AA6496"/>
    <w:rsid w:val="00AA64AA"/>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D6"/>
    <w:rsid w:val="00AB7F90"/>
    <w:rsid w:val="00AC1153"/>
    <w:rsid w:val="00AC13BB"/>
    <w:rsid w:val="00AC1953"/>
    <w:rsid w:val="00AC1FEC"/>
    <w:rsid w:val="00AC294E"/>
    <w:rsid w:val="00AC3B7A"/>
    <w:rsid w:val="00AC51D0"/>
    <w:rsid w:val="00AC5F0C"/>
    <w:rsid w:val="00AC7640"/>
    <w:rsid w:val="00AC78CA"/>
    <w:rsid w:val="00AC7A7D"/>
    <w:rsid w:val="00AD008A"/>
    <w:rsid w:val="00AD1330"/>
    <w:rsid w:val="00AD13F5"/>
    <w:rsid w:val="00AD177F"/>
    <w:rsid w:val="00AD1A80"/>
    <w:rsid w:val="00AD24BC"/>
    <w:rsid w:val="00AD2B16"/>
    <w:rsid w:val="00AD2CD6"/>
    <w:rsid w:val="00AD3109"/>
    <w:rsid w:val="00AD33DE"/>
    <w:rsid w:val="00AD399C"/>
    <w:rsid w:val="00AD4E15"/>
    <w:rsid w:val="00AD4E4A"/>
    <w:rsid w:val="00AD5BD2"/>
    <w:rsid w:val="00AD7071"/>
    <w:rsid w:val="00AD7EA2"/>
    <w:rsid w:val="00AE1184"/>
    <w:rsid w:val="00AE11E4"/>
    <w:rsid w:val="00AE1E10"/>
    <w:rsid w:val="00AE2643"/>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CD0"/>
    <w:rsid w:val="00B1147E"/>
    <w:rsid w:val="00B11C4B"/>
    <w:rsid w:val="00B12495"/>
    <w:rsid w:val="00B12F8B"/>
    <w:rsid w:val="00B13A4D"/>
    <w:rsid w:val="00B13A5A"/>
    <w:rsid w:val="00B14780"/>
    <w:rsid w:val="00B1539D"/>
    <w:rsid w:val="00B169A1"/>
    <w:rsid w:val="00B16CCF"/>
    <w:rsid w:val="00B16F08"/>
    <w:rsid w:val="00B17D75"/>
    <w:rsid w:val="00B20196"/>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1925"/>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47964"/>
    <w:rsid w:val="00B50488"/>
    <w:rsid w:val="00B50625"/>
    <w:rsid w:val="00B518C5"/>
    <w:rsid w:val="00B52054"/>
    <w:rsid w:val="00B52E6B"/>
    <w:rsid w:val="00B52FD5"/>
    <w:rsid w:val="00B5370C"/>
    <w:rsid w:val="00B54055"/>
    <w:rsid w:val="00B54099"/>
    <w:rsid w:val="00B5422E"/>
    <w:rsid w:val="00B5433C"/>
    <w:rsid w:val="00B5496F"/>
    <w:rsid w:val="00B553DA"/>
    <w:rsid w:val="00B561AA"/>
    <w:rsid w:val="00B5623B"/>
    <w:rsid w:val="00B562B3"/>
    <w:rsid w:val="00B573F0"/>
    <w:rsid w:val="00B578FF"/>
    <w:rsid w:val="00B57DD3"/>
    <w:rsid w:val="00B60174"/>
    <w:rsid w:val="00B6082E"/>
    <w:rsid w:val="00B60C13"/>
    <w:rsid w:val="00B610EC"/>
    <w:rsid w:val="00B6157A"/>
    <w:rsid w:val="00B61FA3"/>
    <w:rsid w:val="00B622EE"/>
    <w:rsid w:val="00B62708"/>
    <w:rsid w:val="00B634D9"/>
    <w:rsid w:val="00B63664"/>
    <w:rsid w:val="00B63FEE"/>
    <w:rsid w:val="00B644CB"/>
    <w:rsid w:val="00B64C17"/>
    <w:rsid w:val="00B658AC"/>
    <w:rsid w:val="00B66160"/>
    <w:rsid w:val="00B6650B"/>
    <w:rsid w:val="00B66C37"/>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221A"/>
    <w:rsid w:val="00BB2526"/>
    <w:rsid w:val="00BB37D3"/>
    <w:rsid w:val="00BB3D29"/>
    <w:rsid w:val="00BB405D"/>
    <w:rsid w:val="00BB4A10"/>
    <w:rsid w:val="00BB4AFB"/>
    <w:rsid w:val="00BB5139"/>
    <w:rsid w:val="00BB5434"/>
    <w:rsid w:val="00BB572E"/>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9A1"/>
    <w:rsid w:val="00C43E0A"/>
    <w:rsid w:val="00C44002"/>
    <w:rsid w:val="00C44B7F"/>
    <w:rsid w:val="00C45088"/>
    <w:rsid w:val="00C4691E"/>
    <w:rsid w:val="00C46AA9"/>
    <w:rsid w:val="00C46DB2"/>
    <w:rsid w:val="00C4712A"/>
    <w:rsid w:val="00C50038"/>
    <w:rsid w:val="00C50703"/>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90836"/>
    <w:rsid w:val="00C9196A"/>
    <w:rsid w:val="00C92066"/>
    <w:rsid w:val="00C927C1"/>
    <w:rsid w:val="00C92A41"/>
    <w:rsid w:val="00C9312C"/>
    <w:rsid w:val="00C935B0"/>
    <w:rsid w:val="00C95440"/>
    <w:rsid w:val="00C95A5C"/>
    <w:rsid w:val="00C95D5A"/>
    <w:rsid w:val="00C96777"/>
    <w:rsid w:val="00C96B8C"/>
    <w:rsid w:val="00C972DF"/>
    <w:rsid w:val="00C97CAD"/>
    <w:rsid w:val="00CA0421"/>
    <w:rsid w:val="00CA1335"/>
    <w:rsid w:val="00CA1C19"/>
    <w:rsid w:val="00CA28CC"/>
    <w:rsid w:val="00CA2D1E"/>
    <w:rsid w:val="00CA3638"/>
    <w:rsid w:val="00CA48E6"/>
    <w:rsid w:val="00CA4AC9"/>
    <w:rsid w:val="00CA4BB9"/>
    <w:rsid w:val="00CA4BC9"/>
    <w:rsid w:val="00CA5E7E"/>
    <w:rsid w:val="00CA6063"/>
    <w:rsid w:val="00CA617A"/>
    <w:rsid w:val="00CA699B"/>
    <w:rsid w:val="00CA6F59"/>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167"/>
    <w:rsid w:val="00CB692E"/>
    <w:rsid w:val="00CB7384"/>
    <w:rsid w:val="00CB7438"/>
    <w:rsid w:val="00CB7960"/>
    <w:rsid w:val="00CB7B0E"/>
    <w:rsid w:val="00CB7CF2"/>
    <w:rsid w:val="00CB7E31"/>
    <w:rsid w:val="00CC0A53"/>
    <w:rsid w:val="00CC1C00"/>
    <w:rsid w:val="00CC204A"/>
    <w:rsid w:val="00CC29F6"/>
    <w:rsid w:val="00CC3378"/>
    <w:rsid w:val="00CC3C40"/>
    <w:rsid w:val="00CC3CB0"/>
    <w:rsid w:val="00CC3F43"/>
    <w:rsid w:val="00CC50C1"/>
    <w:rsid w:val="00CC59F8"/>
    <w:rsid w:val="00CC6682"/>
    <w:rsid w:val="00CC733F"/>
    <w:rsid w:val="00CC7C09"/>
    <w:rsid w:val="00CC7E59"/>
    <w:rsid w:val="00CD06AC"/>
    <w:rsid w:val="00CD0753"/>
    <w:rsid w:val="00CD0A74"/>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BA"/>
    <w:rsid w:val="00CE53C9"/>
    <w:rsid w:val="00CE54D3"/>
    <w:rsid w:val="00CE5602"/>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351"/>
    <w:rsid w:val="00CF4FBE"/>
    <w:rsid w:val="00CF5304"/>
    <w:rsid w:val="00CF594D"/>
    <w:rsid w:val="00CF68C7"/>
    <w:rsid w:val="00CF6B3F"/>
    <w:rsid w:val="00D008C2"/>
    <w:rsid w:val="00D00D1F"/>
    <w:rsid w:val="00D01528"/>
    <w:rsid w:val="00D016CA"/>
    <w:rsid w:val="00D01867"/>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507D"/>
    <w:rsid w:val="00D450D1"/>
    <w:rsid w:val="00D4543C"/>
    <w:rsid w:val="00D45C9E"/>
    <w:rsid w:val="00D45F01"/>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73"/>
    <w:rsid w:val="00D727BC"/>
    <w:rsid w:val="00D727DF"/>
    <w:rsid w:val="00D72E46"/>
    <w:rsid w:val="00D733C4"/>
    <w:rsid w:val="00D73625"/>
    <w:rsid w:val="00D747E7"/>
    <w:rsid w:val="00D748C1"/>
    <w:rsid w:val="00D74C34"/>
    <w:rsid w:val="00D74D78"/>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EED"/>
    <w:rsid w:val="00D8622F"/>
    <w:rsid w:val="00D86D0E"/>
    <w:rsid w:val="00D86ED8"/>
    <w:rsid w:val="00D8721E"/>
    <w:rsid w:val="00D87F43"/>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4F54"/>
    <w:rsid w:val="00DB5440"/>
    <w:rsid w:val="00DB7690"/>
    <w:rsid w:val="00DB7C47"/>
    <w:rsid w:val="00DB7C4E"/>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6C64"/>
    <w:rsid w:val="00E17089"/>
    <w:rsid w:val="00E17184"/>
    <w:rsid w:val="00E20066"/>
    <w:rsid w:val="00E2036F"/>
    <w:rsid w:val="00E2317C"/>
    <w:rsid w:val="00E23B82"/>
    <w:rsid w:val="00E23D0C"/>
    <w:rsid w:val="00E23F74"/>
    <w:rsid w:val="00E2417B"/>
    <w:rsid w:val="00E243D9"/>
    <w:rsid w:val="00E24505"/>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4AE"/>
    <w:rsid w:val="00E32D52"/>
    <w:rsid w:val="00E34322"/>
    <w:rsid w:val="00E345B9"/>
    <w:rsid w:val="00E34E1E"/>
    <w:rsid w:val="00E352C4"/>
    <w:rsid w:val="00E354B7"/>
    <w:rsid w:val="00E35635"/>
    <w:rsid w:val="00E36026"/>
    <w:rsid w:val="00E4013F"/>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FDD"/>
    <w:rsid w:val="00E95097"/>
    <w:rsid w:val="00E95E5A"/>
    <w:rsid w:val="00E973A8"/>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59A"/>
    <w:rsid w:val="00EB0A2D"/>
    <w:rsid w:val="00EB0E2C"/>
    <w:rsid w:val="00EB153D"/>
    <w:rsid w:val="00EB1656"/>
    <w:rsid w:val="00EB20C0"/>
    <w:rsid w:val="00EB2332"/>
    <w:rsid w:val="00EB2485"/>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23BD"/>
    <w:rsid w:val="00ED2C3F"/>
    <w:rsid w:val="00ED362A"/>
    <w:rsid w:val="00ED3D95"/>
    <w:rsid w:val="00ED3ED4"/>
    <w:rsid w:val="00ED4735"/>
    <w:rsid w:val="00ED4F92"/>
    <w:rsid w:val="00ED4FF0"/>
    <w:rsid w:val="00ED51B2"/>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6E5"/>
    <w:rsid w:val="00F10E83"/>
    <w:rsid w:val="00F10F8E"/>
    <w:rsid w:val="00F1144B"/>
    <w:rsid w:val="00F124B6"/>
    <w:rsid w:val="00F12F55"/>
    <w:rsid w:val="00F130FB"/>
    <w:rsid w:val="00F13FD6"/>
    <w:rsid w:val="00F1403E"/>
    <w:rsid w:val="00F143B1"/>
    <w:rsid w:val="00F14500"/>
    <w:rsid w:val="00F148B0"/>
    <w:rsid w:val="00F1579C"/>
    <w:rsid w:val="00F1605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97E"/>
    <w:rsid w:val="00F60EA2"/>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AA7"/>
    <w:rsid w:val="00F80D21"/>
    <w:rsid w:val="00F81630"/>
    <w:rsid w:val="00F81A46"/>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4C5"/>
    <w:rsid w:val="00F9567F"/>
    <w:rsid w:val="00F958E4"/>
    <w:rsid w:val="00F95F83"/>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712"/>
    <w:rsid w:val="00FE2C48"/>
    <w:rsid w:val="00FE38F6"/>
    <w:rsid w:val="00FE407D"/>
    <w:rsid w:val="00FE4AD5"/>
    <w:rsid w:val="00FE4BBB"/>
    <w:rsid w:val="00FE4D05"/>
    <w:rsid w:val="00FE5DD4"/>
    <w:rsid w:val="00FE6766"/>
    <w:rsid w:val="00FE6880"/>
    <w:rsid w:val="00FE696E"/>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62DF"/>
  <w15:docId w15:val="{C89ED776-C621-46B6-8C83-9174DB9AC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1881490">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941529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6742105">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4D583-EE8E-4EF9-BE1C-25FBCEA87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927</Words>
  <Characters>5102</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22</cp:revision>
  <cp:lastPrinted>2018-11-05T23:07:00Z</cp:lastPrinted>
  <dcterms:created xsi:type="dcterms:W3CDTF">2018-11-06T20:43:00Z</dcterms:created>
  <dcterms:modified xsi:type="dcterms:W3CDTF">2018-11-06T23:16:00Z</dcterms:modified>
</cp:coreProperties>
</file>