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6329FA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-645795</wp:posOffset>
            </wp:positionH>
            <wp:positionV relativeFrom="paragraph">
              <wp:posOffset>0</wp:posOffset>
            </wp:positionV>
            <wp:extent cx="7787640" cy="1524000"/>
            <wp:effectExtent l="0" t="0" r="3810" b="0"/>
            <wp:wrapSquare wrapText="bothSides"/>
            <wp:docPr id="1" name="Imagen 1" descr="C:\Users\UABC\Desktop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64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E66F85">
        <w:rPr>
          <w:rFonts w:ascii="Arial" w:hAnsi="Arial" w:cs="Arial"/>
          <w:b/>
          <w:sz w:val="24"/>
          <w:szCs w:val="24"/>
        </w:rPr>
        <w:t>2</w:t>
      </w:r>
      <w:r w:rsidR="00B67909">
        <w:rPr>
          <w:rFonts w:ascii="Arial" w:hAnsi="Arial" w:cs="Arial"/>
          <w:b/>
          <w:sz w:val="24"/>
          <w:szCs w:val="24"/>
        </w:rPr>
        <w:t>5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8047EF" w:rsidRPr="008047EF" w:rsidRDefault="008047EF" w:rsidP="000802A1">
      <w:pPr>
        <w:pStyle w:val="Sinespaciado"/>
        <w:jc w:val="center"/>
        <w:rPr>
          <w:rFonts w:ascii="Arial" w:hAnsi="Arial" w:cs="Arial"/>
          <w:b/>
          <w:sz w:val="16"/>
          <w:szCs w:val="16"/>
          <w:lang w:eastAsia="es-MX"/>
        </w:rPr>
      </w:pPr>
    </w:p>
    <w:p w:rsidR="0025626B" w:rsidRDefault="00B67909" w:rsidP="0025626B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Cumple UABC con transparencia y rendición de cuentas</w:t>
      </w:r>
      <w:r w:rsidR="0025626B">
        <w:rPr>
          <w:rFonts w:ascii="Arial" w:hAnsi="Arial" w:cs="Arial"/>
          <w:b/>
          <w:sz w:val="36"/>
          <w:szCs w:val="24"/>
        </w:rPr>
        <w:t xml:space="preserve"> </w:t>
      </w:r>
    </w:p>
    <w:p w:rsidR="0025626B" w:rsidRPr="00735C40" w:rsidRDefault="0025626B" w:rsidP="0025626B">
      <w:pPr>
        <w:jc w:val="center"/>
        <w:rPr>
          <w:rFonts w:ascii="Arial" w:hAnsi="Arial" w:cs="Arial"/>
          <w:b/>
          <w:sz w:val="12"/>
          <w:szCs w:val="12"/>
        </w:rPr>
      </w:pPr>
    </w:p>
    <w:p w:rsidR="0025626B" w:rsidRPr="00377FBC" w:rsidRDefault="00592CD7" w:rsidP="0025626B">
      <w:pPr>
        <w:pStyle w:val="Prrafodelista"/>
        <w:numPr>
          <w:ilvl w:val="0"/>
          <w:numId w:val="24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377FBC">
        <w:rPr>
          <w:rFonts w:ascii="Arial" w:hAnsi="Arial" w:cs="Arial"/>
          <w:color w:val="000000"/>
          <w:sz w:val="24"/>
          <w:szCs w:val="24"/>
        </w:rPr>
        <w:t xml:space="preserve">Entrega informe anual sobre el ejercicio 2018 al </w:t>
      </w:r>
      <w:proofErr w:type="spellStart"/>
      <w:r w:rsidRPr="00377FBC">
        <w:rPr>
          <w:rFonts w:ascii="Arial" w:hAnsi="Arial" w:cs="Arial"/>
          <w:color w:val="000000"/>
          <w:sz w:val="24"/>
          <w:szCs w:val="24"/>
        </w:rPr>
        <w:t>Itaipbc</w:t>
      </w:r>
      <w:proofErr w:type="spellEnd"/>
      <w:r w:rsidRPr="00377FBC">
        <w:rPr>
          <w:rFonts w:ascii="Arial" w:hAnsi="Arial" w:cs="Arial"/>
          <w:color w:val="000000"/>
          <w:sz w:val="24"/>
          <w:szCs w:val="24"/>
        </w:rPr>
        <w:t>.</w:t>
      </w:r>
    </w:p>
    <w:p w:rsidR="0025626B" w:rsidRPr="00377FBC" w:rsidRDefault="0025626B" w:rsidP="0025626B">
      <w:pPr>
        <w:jc w:val="center"/>
        <w:rPr>
          <w:rFonts w:ascii="Arial" w:hAnsi="Arial" w:cs="Arial"/>
          <w:b/>
          <w:sz w:val="24"/>
          <w:szCs w:val="24"/>
        </w:rPr>
      </w:pPr>
    </w:p>
    <w:p w:rsidR="00803320" w:rsidRPr="00377FBC" w:rsidRDefault="0025626B" w:rsidP="00592CD7">
      <w:pPr>
        <w:pStyle w:val="NormalWeb"/>
        <w:spacing w:before="0" w:after="0"/>
        <w:jc w:val="both"/>
        <w:rPr>
          <w:rFonts w:ascii="Arial" w:hAnsi="Arial" w:cs="Arial"/>
          <w:lang w:val="es-MX" w:eastAsia="es-MX"/>
        </w:rPr>
      </w:pPr>
      <w:r w:rsidRPr="00377FBC">
        <w:rPr>
          <w:rFonts w:ascii="Arial" w:hAnsi="Arial" w:cs="Arial"/>
          <w:b/>
          <w:lang w:val="es-MX"/>
        </w:rPr>
        <w:t>Mexicali, BC., martes 26 de febrero de 2019.-</w:t>
      </w:r>
      <w:r w:rsidR="00592CD7" w:rsidRPr="00377FBC">
        <w:rPr>
          <w:rFonts w:ascii="Arial" w:hAnsi="Arial" w:cs="Arial"/>
          <w:b/>
          <w:lang w:val="es-MX"/>
        </w:rPr>
        <w:t xml:space="preserve"> </w:t>
      </w:r>
      <w:r w:rsidR="00B67909" w:rsidRPr="00377FBC">
        <w:rPr>
          <w:rFonts w:ascii="Arial" w:hAnsi="Arial" w:cs="Arial"/>
          <w:lang w:val="es-MX"/>
        </w:rPr>
        <w:t xml:space="preserve">La Universidad Autónoma de Baja California (UABC) en cumplimiento </w:t>
      </w:r>
      <w:r w:rsidR="00592CD7" w:rsidRPr="00377FBC">
        <w:rPr>
          <w:rFonts w:ascii="Arial" w:hAnsi="Arial" w:cs="Arial"/>
          <w:lang w:val="es-MX"/>
        </w:rPr>
        <w:t>con</w:t>
      </w:r>
      <w:r w:rsidR="00B67909" w:rsidRPr="00377FBC">
        <w:rPr>
          <w:rFonts w:ascii="Arial" w:hAnsi="Arial" w:cs="Arial"/>
          <w:lang w:val="es-MX"/>
        </w:rPr>
        <w:t xml:space="preserve"> </w:t>
      </w:r>
      <w:r w:rsidR="00017486" w:rsidRPr="00377FBC">
        <w:rPr>
          <w:rFonts w:ascii="Arial" w:hAnsi="Arial" w:cs="Arial"/>
          <w:lang w:val="es-MX"/>
        </w:rPr>
        <w:t xml:space="preserve">la Ley General de Transparencia y Acceso a la Información Pública, entregó el informe anual relativo a los tópicos de la materia </w:t>
      </w:r>
      <w:r w:rsidR="00803320" w:rsidRPr="00377FBC">
        <w:rPr>
          <w:rFonts w:ascii="Arial" w:hAnsi="Arial" w:cs="Arial"/>
          <w:lang w:val="es-MX"/>
        </w:rPr>
        <w:t xml:space="preserve">sobre el ejercicio </w:t>
      </w:r>
      <w:r w:rsidR="00655694" w:rsidRPr="00377FBC">
        <w:rPr>
          <w:rFonts w:ascii="Arial" w:hAnsi="Arial" w:cs="Arial"/>
          <w:lang w:val="es-MX"/>
        </w:rPr>
        <w:t>2018.</w:t>
      </w:r>
      <w:r w:rsidR="00655694" w:rsidRPr="00377FBC">
        <w:rPr>
          <w:rFonts w:ascii="Arial" w:hAnsi="Arial" w:cs="Arial"/>
          <w:lang w:val="es-MX" w:eastAsia="es-MX"/>
        </w:rPr>
        <w:t xml:space="preserve"> </w:t>
      </w:r>
    </w:p>
    <w:p w:rsidR="00655694" w:rsidRPr="00377FBC" w:rsidRDefault="00655694" w:rsidP="00592CD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803320" w:rsidRPr="00377FBC" w:rsidRDefault="00803320" w:rsidP="00803320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377FBC">
        <w:rPr>
          <w:rFonts w:ascii="Arial" w:hAnsi="Arial" w:cs="Arial"/>
          <w:lang w:val="es-MX"/>
        </w:rPr>
        <w:t>El Rector de la UABC, doctor Daniel Octavio Valdez Delgadillo, entregó un informe al contador Octavio Sandoval López, Comisionado Presidente del Instituto de Transparencia y Acceso a la Información Pública del Estado de Baja California (</w:t>
      </w:r>
      <w:proofErr w:type="spellStart"/>
      <w:r w:rsidRPr="00377FBC">
        <w:rPr>
          <w:rFonts w:ascii="Arial" w:hAnsi="Arial" w:cs="Arial"/>
          <w:lang w:val="es-MX"/>
        </w:rPr>
        <w:t>Itaipbc</w:t>
      </w:r>
      <w:proofErr w:type="spellEnd"/>
      <w:r w:rsidRPr="00377FBC">
        <w:rPr>
          <w:rFonts w:ascii="Arial" w:hAnsi="Arial" w:cs="Arial"/>
          <w:lang w:val="es-MX"/>
        </w:rPr>
        <w:t>), ya que este órgano garante es la instancia revisora en términos de Ley.</w:t>
      </w:r>
    </w:p>
    <w:p w:rsidR="00655694" w:rsidRPr="00377FBC" w:rsidRDefault="00655694" w:rsidP="00803320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655694" w:rsidRPr="00377FBC" w:rsidRDefault="00655694" w:rsidP="00655694">
      <w:pPr>
        <w:pStyle w:val="NormalWeb"/>
        <w:spacing w:before="0" w:after="0"/>
        <w:jc w:val="both"/>
        <w:rPr>
          <w:rFonts w:ascii="Arial" w:hAnsi="Arial" w:cs="Arial"/>
          <w:lang w:val="es-MX" w:eastAsia="es-MX"/>
        </w:rPr>
      </w:pPr>
      <w:r w:rsidRPr="00377FBC">
        <w:rPr>
          <w:rFonts w:ascii="Arial" w:hAnsi="Arial" w:cs="Arial"/>
          <w:lang w:val="es-MX"/>
        </w:rPr>
        <w:t xml:space="preserve">Dicho informe presenta el </w:t>
      </w:r>
      <w:r w:rsidRPr="00377FBC">
        <w:rPr>
          <w:rFonts w:ascii="Arial" w:hAnsi="Arial" w:cs="Arial"/>
          <w:lang w:val="es-MX" w:eastAsia="es-MX"/>
        </w:rPr>
        <w:t xml:space="preserve">cumplimiento de obligaciones, cantidad de solicitudes de acceso a la información </w:t>
      </w:r>
      <w:r w:rsidR="00437023">
        <w:rPr>
          <w:rFonts w:ascii="Arial" w:hAnsi="Arial" w:cs="Arial"/>
          <w:lang w:val="es-MX" w:eastAsia="es-MX"/>
        </w:rPr>
        <w:t>recibidas</w:t>
      </w:r>
      <w:r w:rsidRPr="00377FBC">
        <w:rPr>
          <w:rFonts w:ascii="Arial" w:hAnsi="Arial" w:cs="Arial"/>
          <w:lang w:val="es-MX" w:eastAsia="es-MX"/>
        </w:rPr>
        <w:t>, cómo fueron atendidas y en qué tiempos</w:t>
      </w:r>
      <w:r w:rsidR="00437023">
        <w:rPr>
          <w:rFonts w:ascii="Arial" w:hAnsi="Arial" w:cs="Arial"/>
          <w:lang w:val="es-MX" w:eastAsia="es-MX"/>
        </w:rPr>
        <w:t xml:space="preserve">. Además, </w:t>
      </w:r>
      <w:r w:rsidRPr="00377FBC">
        <w:rPr>
          <w:rFonts w:ascii="Arial" w:hAnsi="Arial" w:cs="Arial"/>
          <w:lang w:val="es-MX" w:eastAsia="es-MX"/>
        </w:rPr>
        <w:t xml:space="preserve">la UABC </w:t>
      </w:r>
      <w:r w:rsidR="00437023">
        <w:rPr>
          <w:rFonts w:ascii="Arial" w:hAnsi="Arial" w:cs="Arial"/>
          <w:lang w:val="es-MX" w:eastAsia="es-MX"/>
        </w:rPr>
        <w:t>agregó</w:t>
      </w:r>
      <w:r w:rsidRPr="00377FBC">
        <w:rPr>
          <w:rFonts w:ascii="Arial" w:hAnsi="Arial" w:cs="Arial"/>
          <w:lang w:val="es-MX" w:eastAsia="es-MX"/>
        </w:rPr>
        <w:t xml:space="preserve"> un extracto de las actividades llevadas a cabo en torno a transparencia, protección de datos y gestión documental</w:t>
      </w:r>
      <w:bookmarkStart w:id="0" w:name="_GoBack"/>
      <w:bookmarkEnd w:id="0"/>
      <w:r w:rsidRPr="00377FBC">
        <w:rPr>
          <w:rFonts w:ascii="Arial" w:hAnsi="Arial" w:cs="Arial"/>
          <w:lang w:val="es-MX" w:eastAsia="es-MX"/>
        </w:rPr>
        <w:t>.</w:t>
      </w:r>
    </w:p>
    <w:p w:rsidR="00655694" w:rsidRPr="00377FBC" w:rsidRDefault="00655694" w:rsidP="00655694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3275E2" w:rsidRPr="008F4944" w:rsidRDefault="003275E2" w:rsidP="003275E2">
      <w:pPr>
        <w:autoSpaceDN/>
        <w:jc w:val="both"/>
        <w:rPr>
          <w:rFonts w:ascii="Arial" w:hAnsi="Arial" w:cs="Arial"/>
          <w:sz w:val="24"/>
          <w:szCs w:val="24"/>
        </w:rPr>
      </w:pPr>
      <w:r w:rsidRPr="008F4944">
        <w:rPr>
          <w:rFonts w:ascii="Arial" w:hAnsi="Arial" w:cs="Arial"/>
          <w:sz w:val="24"/>
          <w:szCs w:val="24"/>
        </w:rPr>
        <w:t>Expuso</w:t>
      </w:r>
      <w:r w:rsidRPr="00377FBC">
        <w:rPr>
          <w:rFonts w:ascii="Arial" w:hAnsi="Arial" w:cs="Arial"/>
          <w:sz w:val="24"/>
          <w:szCs w:val="24"/>
        </w:rPr>
        <w:t xml:space="preserve"> el doctor Valdez Delgadillo </w:t>
      </w:r>
      <w:r w:rsidRPr="008F4944">
        <w:rPr>
          <w:rFonts w:ascii="Arial" w:hAnsi="Arial" w:cs="Arial"/>
          <w:sz w:val="24"/>
          <w:szCs w:val="24"/>
        </w:rPr>
        <w:t>que la UABC es líder en transparencia y rendición de cuentas, por lo que seguirá trabajando para seguir marcando pauta</w:t>
      </w:r>
      <w:r w:rsidRPr="00377FBC">
        <w:rPr>
          <w:rFonts w:ascii="Arial" w:hAnsi="Arial" w:cs="Arial"/>
          <w:sz w:val="24"/>
          <w:szCs w:val="24"/>
        </w:rPr>
        <w:t>, pero sin descuidar sus funciones sustantivas</w:t>
      </w:r>
      <w:r w:rsidRPr="008F4944">
        <w:rPr>
          <w:rFonts w:ascii="Arial" w:hAnsi="Arial" w:cs="Arial"/>
          <w:sz w:val="24"/>
          <w:szCs w:val="24"/>
        </w:rPr>
        <w:t xml:space="preserve">. </w:t>
      </w:r>
      <w:r w:rsidRPr="00377FBC">
        <w:rPr>
          <w:rFonts w:ascii="Arial" w:hAnsi="Arial" w:cs="Arial"/>
          <w:sz w:val="24"/>
          <w:szCs w:val="24"/>
        </w:rPr>
        <w:t>“</w:t>
      </w:r>
      <w:r w:rsidRPr="008F4944">
        <w:rPr>
          <w:rFonts w:ascii="Arial" w:hAnsi="Arial" w:cs="Arial"/>
          <w:sz w:val="24"/>
          <w:szCs w:val="24"/>
        </w:rPr>
        <w:t>La UABC tiene una vocación</w:t>
      </w:r>
      <w:r w:rsidR="00437023">
        <w:rPr>
          <w:rFonts w:ascii="Arial" w:hAnsi="Arial" w:cs="Arial"/>
          <w:sz w:val="24"/>
          <w:szCs w:val="24"/>
        </w:rPr>
        <w:t xml:space="preserve"> académica y eso le ha ayudado; </w:t>
      </w:r>
      <w:r w:rsidRPr="008F4944">
        <w:rPr>
          <w:rFonts w:ascii="Arial" w:hAnsi="Arial" w:cs="Arial"/>
          <w:sz w:val="24"/>
          <w:szCs w:val="24"/>
        </w:rPr>
        <w:t>nos hemos dedicado a hacer academia por eso tenemos indicadores altos</w:t>
      </w:r>
      <w:r w:rsidRPr="00377FBC">
        <w:rPr>
          <w:rFonts w:ascii="Arial" w:hAnsi="Arial" w:cs="Arial"/>
          <w:sz w:val="24"/>
          <w:szCs w:val="24"/>
        </w:rPr>
        <w:t>”.</w:t>
      </w:r>
      <w:r w:rsidRPr="008F4944">
        <w:rPr>
          <w:rFonts w:ascii="Arial" w:hAnsi="Arial" w:cs="Arial"/>
          <w:sz w:val="24"/>
          <w:szCs w:val="24"/>
        </w:rPr>
        <w:t> </w:t>
      </w:r>
    </w:p>
    <w:p w:rsidR="003275E2" w:rsidRPr="008F4944" w:rsidRDefault="003275E2" w:rsidP="003275E2">
      <w:pPr>
        <w:autoSpaceDN/>
        <w:jc w:val="both"/>
        <w:rPr>
          <w:rFonts w:ascii="Arial" w:hAnsi="Arial" w:cs="Arial"/>
          <w:sz w:val="24"/>
          <w:szCs w:val="24"/>
        </w:rPr>
      </w:pPr>
    </w:p>
    <w:p w:rsidR="00655694" w:rsidRPr="00377FBC" w:rsidRDefault="005D0062" w:rsidP="003275E2">
      <w:pPr>
        <w:autoSpaceDN/>
        <w:jc w:val="both"/>
        <w:rPr>
          <w:rFonts w:ascii="Arial" w:hAnsi="Arial" w:cs="Arial"/>
          <w:sz w:val="24"/>
          <w:szCs w:val="24"/>
        </w:rPr>
      </w:pPr>
      <w:r w:rsidRPr="00377FBC">
        <w:rPr>
          <w:rFonts w:ascii="Arial" w:hAnsi="Arial" w:cs="Arial"/>
          <w:sz w:val="24"/>
          <w:szCs w:val="24"/>
        </w:rPr>
        <w:t>El contador San</w:t>
      </w:r>
      <w:r w:rsidR="003275E2" w:rsidRPr="008F4944">
        <w:rPr>
          <w:rFonts w:ascii="Arial" w:hAnsi="Arial" w:cs="Arial"/>
          <w:sz w:val="24"/>
          <w:szCs w:val="24"/>
        </w:rPr>
        <w:t>doval</w:t>
      </w:r>
      <w:r w:rsidRPr="00377FBC">
        <w:rPr>
          <w:rFonts w:ascii="Arial" w:hAnsi="Arial" w:cs="Arial"/>
          <w:sz w:val="24"/>
          <w:szCs w:val="24"/>
        </w:rPr>
        <w:t xml:space="preserve"> López </w:t>
      </w:r>
      <w:r w:rsidR="00655694" w:rsidRPr="00377FBC">
        <w:rPr>
          <w:rFonts w:ascii="Arial" w:hAnsi="Arial" w:cs="Arial"/>
          <w:sz w:val="24"/>
          <w:szCs w:val="24"/>
        </w:rPr>
        <w:t xml:space="preserve">destacó que la </w:t>
      </w:r>
      <w:r w:rsidR="003275E2" w:rsidRPr="008F4944">
        <w:rPr>
          <w:rFonts w:ascii="Arial" w:hAnsi="Arial" w:cs="Arial"/>
          <w:sz w:val="24"/>
          <w:szCs w:val="24"/>
        </w:rPr>
        <w:t>UABC es la institución que ha fijado pauta</w:t>
      </w:r>
      <w:r w:rsidR="00655694" w:rsidRPr="00377FBC">
        <w:rPr>
          <w:rFonts w:ascii="Arial" w:hAnsi="Arial" w:cs="Arial"/>
          <w:sz w:val="24"/>
          <w:szCs w:val="24"/>
        </w:rPr>
        <w:t xml:space="preserve"> en el tema de transparencia y también en el </w:t>
      </w:r>
      <w:r w:rsidR="003275E2" w:rsidRPr="008F4944">
        <w:rPr>
          <w:rFonts w:ascii="Arial" w:hAnsi="Arial" w:cs="Arial"/>
          <w:sz w:val="24"/>
          <w:szCs w:val="24"/>
        </w:rPr>
        <w:t>gobierno abierto</w:t>
      </w:r>
      <w:r w:rsidR="00655694" w:rsidRPr="00377FBC">
        <w:rPr>
          <w:rFonts w:ascii="Arial" w:hAnsi="Arial" w:cs="Arial"/>
          <w:sz w:val="24"/>
          <w:szCs w:val="24"/>
        </w:rPr>
        <w:t>, por lo que recientemente la institución que preside otorgó un reconocimiento a la Máxima Casa de Estudios. Manifestó que un punto fuerte de la Universidad es la credibilidad, ya que da e</w:t>
      </w:r>
      <w:r w:rsidR="003275E2" w:rsidRPr="008F4944">
        <w:rPr>
          <w:rFonts w:ascii="Arial" w:hAnsi="Arial" w:cs="Arial"/>
          <w:sz w:val="24"/>
          <w:szCs w:val="24"/>
        </w:rPr>
        <w:t>videncia y certeza de que los recursos públicos se aplican</w:t>
      </w:r>
      <w:r w:rsidR="00655694" w:rsidRPr="00377FBC">
        <w:rPr>
          <w:rFonts w:ascii="Arial" w:hAnsi="Arial" w:cs="Arial"/>
          <w:sz w:val="24"/>
          <w:szCs w:val="24"/>
        </w:rPr>
        <w:t xml:space="preserve"> en los términos que corresponden.</w:t>
      </w:r>
    </w:p>
    <w:p w:rsidR="00655694" w:rsidRPr="00377FBC" w:rsidRDefault="00655694" w:rsidP="003275E2">
      <w:pPr>
        <w:autoSpaceDN/>
        <w:jc w:val="both"/>
        <w:rPr>
          <w:rFonts w:ascii="Arial" w:hAnsi="Arial" w:cs="Arial"/>
          <w:sz w:val="24"/>
          <w:szCs w:val="24"/>
        </w:rPr>
      </w:pPr>
    </w:p>
    <w:p w:rsidR="008F4944" w:rsidRPr="008F4944" w:rsidRDefault="00655694" w:rsidP="00592CD7">
      <w:pPr>
        <w:autoSpaceDN/>
        <w:jc w:val="both"/>
        <w:rPr>
          <w:rFonts w:ascii="Arial" w:hAnsi="Arial" w:cs="Arial"/>
          <w:sz w:val="24"/>
          <w:szCs w:val="24"/>
        </w:rPr>
      </w:pPr>
      <w:r w:rsidRPr="00377FBC">
        <w:rPr>
          <w:rFonts w:ascii="Arial" w:hAnsi="Arial" w:cs="Arial"/>
          <w:sz w:val="24"/>
          <w:szCs w:val="24"/>
        </w:rPr>
        <w:t xml:space="preserve">Por su parte, la Secretaria de Transparencia y Acceso a la Información Pública de la UABC, maestra Karina Cárdenas Rodríguez, manifestó que </w:t>
      </w:r>
      <w:r w:rsidR="00B75CC5" w:rsidRPr="00377FBC">
        <w:rPr>
          <w:rFonts w:ascii="Arial" w:hAnsi="Arial" w:cs="Arial"/>
          <w:sz w:val="24"/>
          <w:szCs w:val="24"/>
        </w:rPr>
        <w:t xml:space="preserve">la </w:t>
      </w:r>
      <w:r w:rsidR="008F4944" w:rsidRPr="008F4944">
        <w:rPr>
          <w:rFonts w:ascii="Arial" w:hAnsi="Arial" w:cs="Arial"/>
          <w:sz w:val="24"/>
          <w:szCs w:val="24"/>
        </w:rPr>
        <w:t>UABC es y se</w:t>
      </w:r>
      <w:r w:rsidR="00B75CC5" w:rsidRPr="00377FBC">
        <w:rPr>
          <w:rFonts w:ascii="Arial" w:hAnsi="Arial" w:cs="Arial"/>
          <w:sz w:val="24"/>
          <w:szCs w:val="24"/>
        </w:rPr>
        <w:t xml:space="preserve">guirá </w:t>
      </w:r>
      <w:r w:rsidR="004D2BB5" w:rsidRPr="00377FBC">
        <w:rPr>
          <w:rFonts w:ascii="Arial" w:hAnsi="Arial" w:cs="Arial"/>
          <w:sz w:val="24"/>
          <w:szCs w:val="24"/>
        </w:rPr>
        <w:t xml:space="preserve">siendo </w:t>
      </w:r>
      <w:r w:rsidR="008F4944" w:rsidRPr="008F4944">
        <w:rPr>
          <w:rFonts w:ascii="Arial" w:hAnsi="Arial" w:cs="Arial"/>
          <w:sz w:val="24"/>
          <w:szCs w:val="24"/>
        </w:rPr>
        <w:t xml:space="preserve">un referente en materia de transparencia a nivel </w:t>
      </w:r>
      <w:r w:rsidR="004D2BB5" w:rsidRPr="00377FBC">
        <w:rPr>
          <w:rFonts w:ascii="Arial" w:hAnsi="Arial" w:cs="Arial"/>
          <w:sz w:val="24"/>
          <w:szCs w:val="24"/>
        </w:rPr>
        <w:t>estatal</w:t>
      </w:r>
      <w:r w:rsidR="008F4944" w:rsidRPr="008F4944">
        <w:rPr>
          <w:rFonts w:ascii="Arial" w:hAnsi="Arial" w:cs="Arial"/>
          <w:sz w:val="24"/>
          <w:szCs w:val="24"/>
        </w:rPr>
        <w:t xml:space="preserve"> y </w:t>
      </w:r>
      <w:r w:rsidR="004D2BB5" w:rsidRPr="00377FBC">
        <w:rPr>
          <w:rFonts w:ascii="Arial" w:hAnsi="Arial" w:cs="Arial"/>
          <w:sz w:val="24"/>
          <w:szCs w:val="24"/>
        </w:rPr>
        <w:t>nacional. “C</w:t>
      </w:r>
      <w:r w:rsidR="008F4944" w:rsidRPr="008F4944">
        <w:rPr>
          <w:rFonts w:ascii="Arial" w:hAnsi="Arial" w:cs="Arial"/>
          <w:sz w:val="24"/>
          <w:szCs w:val="24"/>
        </w:rPr>
        <w:t>on este informe anual se reitera el compromiso de ser y dar ejemplo de transparencia. Con este informe cumplimos con la Ley y seguimos posicionados como un sujeto obligado líder en materia de transparencia</w:t>
      </w:r>
      <w:r w:rsidR="004D2BB5" w:rsidRPr="00377FBC">
        <w:rPr>
          <w:rFonts w:ascii="Arial" w:hAnsi="Arial" w:cs="Arial"/>
          <w:sz w:val="24"/>
          <w:szCs w:val="24"/>
        </w:rPr>
        <w:t>”, expresó</w:t>
      </w:r>
      <w:r w:rsidR="008F4944" w:rsidRPr="008F4944">
        <w:rPr>
          <w:rFonts w:ascii="Arial" w:hAnsi="Arial" w:cs="Arial"/>
          <w:sz w:val="24"/>
          <w:szCs w:val="24"/>
        </w:rPr>
        <w:t>.</w:t>
      </w:r>
    </w:p>
    <w:p w:rsidR="008F4944" w:rsidRPr="008F4944" w:rsidRDefault="008F4944" w:rsidP="00592CD7">
      <w:pPr>
        <w:autoSpaceDN/>
        <w:jc w:val="both"/>
        <w:rPr>
          <w:rFonts w:ascii="Arial" w:hAnsi="Arial" w:cs="Arial"/>
          <w:sz w:val="24"/>
          <w:szCs w:val="24"/>
        </w:rPr>
      </w:pPr>
    </w:p>
    <w:p w:rsidR="008F4944" w:rsidRPr="00377FBC" w:rsidRDefault="004D2BB5" w:rsidP="00592CD7">
      <w:pPr>
        <w:autoSpaceDN/>
        <w:jc w:val="both"/>
        <w:rPr>
          <w:rFonts w:ascii="Arial" w:hAnsi="Arial" w:cs="Arial"/>
          <w:sz w:val="24"/>
          <w:szCs w:val="24"/>
        </w:rPr>
      </w:pPr>
      <w:r w:rsidRPr="00377FBC">
        <w:rPr>
          <w:rFonts w:ascii="Arial" w:hAnsi="Arial" w:cs="Arial"/>
          <w:sz w:val="24"/>
          <w:szCs w:val="24"/>
        </w:rPr>
        <w:t xml:space="preserve">Agregó que </w:t>
      </w:r>
      <w:r w:rsidR="0069576C" w:rsidRPr="00377FBC">
        <w:rPr>
          <w:rFonts w:ascii="Arial" w:hAnsi="Arial" w:cs="Arial"/>
          <w:sz w:val="24"/>
          <w:szCs w:val="24"/>
        </w:rPr>
        <w:t>la intención es</w:t>
      </w:r>
      <w:r w:rsidR="008F4944" w:rsidRPr="008F4944">
        <w:rPr>
          <w:rFonts w:ascii="Arial" w:hAnsi="Arial" w:cs="Arial"/>
          <w:sz w:val="24"/>
          <w:szCs w:val="24"/>
        </w:rPr>
        <w:t xml:space="preserve"> mantener </w:t>
      </w:r>
      <w:r w:rsidRPr="00377FBC">
        <w:rPr>
          <w:rFonts w:ascii="Arial" w:hAnsi="Arial" w:cs="Arial"/>
          <w:sz w:val="24"/>
          <w:szCs w:val="24"/>
        </w:rPr>
        <w:t>ese</w:t>
      </w:r>
      <w:r w:rsidR="0069576C" w:rsidRPr="00377FBC">
        <w:rPr>
          <w:rFonts w:ascii="Arial" w:hAnsi="Arial" w:cs="Arial"/>
          <w:sz w:val="24"/>
          <w:szCs w:val="24"/>
        </w:rPr>
        <w:t xml:space="preserve"> liderazgo por lo que, además de dar cumplimiento a la normatividad, </w:t>
      </w:r>
      <w:r w:rsidR="008F4944" w:rsidRPr="008F4944">
        <w:rPr>
          <w:rFonts w:ascii="Arial" w:hAnsi="Arial" w:cs="Arial"/>
          <w:sz w:val="24"/>
          <w:szCs w:val="24"/>
        </w:rPr>
        <w:t xml:space="preserve">también </w:t>
      </w:r>
      <w:r w:rsidR="00286FEA" w:rsidRPr="00377FBC">
        <w:rPr>
          <w:rFonts w:ascii="Arial" w:hAnsi="Arial" w:cs="Arial"/>
          <w:sz w:val="24"/>
          <w:szCs w:val="24"/>
        </w:rPr>
        <w:t xml:space="preserve">se </w:t>
      </w:r>
      <w:r w:rsidR="008F4944" w:rsidRPr="008F4944">
        <w:rPr>
          <w:rFonts w:ascii="Arial" w:hAnsi="Arial" w:cs="Arial"/>
          <w:sz w:val="24"/>
          <w:szCs w:val="24"/>
        </w:rPr>
        <w:t xml:space="preserve">crearán mecanismos propios que permitan un acceso a la información de primera mano a través del portal de transparencia de la UABC, que estará a disposición de la comunidad universitaria y sociedad en general. </w:t>
      </w:r>
    </w:p>
    <w:p w:rsidR="00377FBC" w:rsidRPr="00377FBC" w:rsidRDefault="00377FBC" w:rsidP="00592CD7">
      <w:pPr>
        <w:autoSpaceDN/>
        <w:jc w:val="both"/>
        <w:rPr>
          <w:rFonts w:ascii="Arial" w:hAnsi="Arial" w:cs="Arial"/>
          <w:sz w:val="24"/>
          <w:szCs w:val="24"/>
        </w:rPr>
      </w:pPr>
    </w:p>
    <w:p w:rsidR="00F05FC8" w:rsidRPr="00377FBC" w:rsidRDefault="00F05FC8" w:rsidP="00592CD7">
      <w:pPr>
        <w:shd w:val="clear" w:color="auto" w:fill="FFFFFF"/>
        <w:jc w:val="both"/>
        <w:rPr>
          <w:rFonts w:ascii="Arial" w:hAnsi="Arial" w:cs="Arial"/>
          <w:b/>
          <w:spacing w:val="-4"/>
          <w:sz w:val="24"/>
          <w:szCs w:val="24"/>
          <w:lang w:eastAsia="en-US"/>
        </w:rPr>
      </w:pPr>
    </w:p>
    <w:sectPr w:rsidR="00F05FC8" w:rsidRPr="00377FBC" w:rsidSect="00377FBC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B06" w:rsidRDefault="00262B06">
      <w:r>
        <w:separator/>
      </w:r>
    </w:p>
  </w:endnote>
  <w:endnote w:type="continuationSeparator" w:id="0">
    <w:p w:rsidR="00262B06" w:rsidRDefault="0026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B06" w:rsidRDefault="00262B06">
      <w:r>
        <w:rPr>
          <w:color w:val="000000"/>
        </w:rPr>
        <w:separator/>
      </w:r>
    </w:p>
  </w:footnote>
  <w:footnote w:type="continuationSeparator" w:id="0">
    <w:p w:rsidR="00262B06" w:rsidRDefault="00262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2427B"/>
    <w:multiLevelType w:val="hybridMultilevel"/>
    <w:tmpl w:val="83A842C2"/>
    <w:lvl w:ilvl="0" w:tplc="5E2A08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2C4602"/>
    <w:multiLevelType w:val="hybridMultilevel"/>
    <w:tmpl w:val="1BF04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D2B3DEE"/>
    <w:multiLevelType w:val="hybridMultilevel"/>
    <w:tmpl w:val="1D92C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11"/>
  </w:num>
  <w:num w:numId="5">
    <w:abstractNumId w:val="7"/>
  </w:num>
  <w:num w:numId="6">
    <w:abstractNumId w:val="6"/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18"/>
  </w:num>
  <w:num w:numId="12">
    <w:abstractNumId w:val="19"/>
  </w:num>
  <w:num w:numId="13">
    <w:abstractNumId w:val="3"/>
  </w:num>
  <w:num w:numId="14">
    <w:abstractNumId w:val="5"/>
  </w:num>
  <w:num w:numId="15">
    <w:abstractNumId w:val="0"/>
  </w:num>
  <w:num w:numId="16">
    <w:abstractNumId w:val="21"/>
  </w:num>
  <w:num w:numId="17">
    <w:abstractNumId w:val="12"/>
  </w:num>
  <w:num w:numId="18">
    <w:abstractNumId w:val="13"/>
  </w:num>
  <w:num w:numId="19">
    <w:abstractNumId w:val="15"/>
  </w:num>
  <w:num w:numId="20">
    <w:abstractNumId w:val="20"/>
  </w:num>
  <w:num w:numId="21">
    <w:abstractNumId w:val="4"/>
  </w:num>
  <w:num w:numId="22">
    <w:abstractNumId w:val="2"/>
  </w:num>
  <w:num w:numId="23">
    <w:abstractNumId w:val="2"/>
  </w:num>
  <w:num w:numId="24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AC2"/>
    <w:rsid w:val="00026F6D"/>
    <w:rsid w:val="00027677"/>
    <w:rsid w:val="00030548"/>
    <w:rsid w:val="0003071C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732E"/>
    <w:rsid w:val="000775C3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EBE"/>
    <w:rsid w:val="001F5829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5B9B"/>
    <w:rsid w:val="002763D5"/>
    <w:rsid w:val="002768CF"/>
    <w:rsid w:val="002769C3"/>
    <w:rsid w:val="00276D86"/>
    <w:rsid w:val="00277573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6FEA"/>
    <w:rsid w:val="00287060"/>
    <w:rsid w:val="002870A1"/>
    <w:rsid w:val="002876E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77C"/>
    <w:rsid w:val="0030785A"/>
    <w:rsid w:val="00310500"/>
    <w:rsid w:val="00310713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D0B"/>
    <w:rsid w:val="00342317"/>
    <w:rsid w:val="00342D5C"/>
    <w:rsid w:val="00342EAB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67A"/>
    <w:rsid w:val="00376776"/>
    <w:rsid w:val="003768A9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0F32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DED"/>
    <w:rsid w:val="003D4F71"/>
    <w:rsid w:val="003D515F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62CF"/>
    <w:rsid w:val="00436962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001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2BB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234D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B97"/>
    <w:rsid w:val="00543D12"/>
    <w:rsid w:val="00543EFB"/>
    <w:rsid w:val="005442B2"/>
    <w:rsid w:val="005448C0"/>
    <w:rsid w:val="005448CD"/>
    <w:rsid w:val="0054599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2F5D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9FA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3386"/>
    <w:rsid w:val="006A3A26"/>
    <w:rsid w:val="006A3B90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6A4"/>
    <w:rsid w:val="006D57A9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636"/>
    <w:rsid w:val="0079566C"/>
    <w:rsid w:val="00795A7C"/>
    <w:rsid w:val="00795DDB"/>
    <w:rsid w:val="00795EE5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320"/>
    <w:rsid w:val="00803BE9"/>
    <w:rsid w:val="00804162"/>
    <w:rsid w:val="008047EF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27"/>
    <w:rsid w:val="008A2CA0"/>
    <w:rsid w:val="008A30F9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CB9"/>
    <w:rsid w:val="00950EC8"/>
    <w:rsid w:val="00951A69"/>
    <w:rsid w:val="00952A0E"/>
    <w:rsid w:val="00953557"/>
    <w:rsid w:val="00954DB9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744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29A3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8A"/>
    <w:rsid w:val="00A431F4"/>
    <w:rsid w:val="00A43C53"/>
    <w:rsid w:val="00A4409F"/>
    <w:rsid w:val="00A44DF5"/>
    <w:rsid w:val="00A45150"/>
    <w:rsid w:val="00A4579F"/>
    <w:rsid w:val="00A459C4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67909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6FF"/>
    <w:rsid w:val="00BB0954"/>
    <w:rsid w:val="00BB221A"/>
    <w:rsid w:val="00BB2526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BA"/>
    <w:rsid w:val="00BE38FE"/>
    <w:rsid w:val="00BE4779"/>
    <w:rsid w:val="00BE5177"/>
    <w:rsid w:val="00BE54A3"/>
    <w:rsid w:val="00BE5669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8D6"/>
    <w:rsid w:val="00C30CA7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927"/>
    <w:rsid w:val="00C46AA9"/>
    <w:rsid w:val="00C46DB2"/>
    <w:rsid w:val="00C4712A"/>
    <w:rsid w:val="00C50038"/>
    <w:rsid w:val="00C50703"/>
    <w:rsid w:val="00C51AAC"/>
    <w:rsid w:val="00C51C9C"/>
    <w:rsid w:val="00C52118"/>
    <w:rsid w:val="00C534EE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5B0"/>
    <w:rsid w:val="00C94645"/>
    <w:rsid w:val="00C94D25"/>
    <w:rsid w:val="00C95440"/>
    <w:rsid w:val="00C95A5C"/>
    <w:rsid w:val="00C95D5A"/>
    <w:rsid w:val="00C95E46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3E6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B9A"/>
    <w:rsid w:val="00D53DA2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3B9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171BB"/>
    <w:rsid w:val="00E20066"/>
    <w:rsid w:val="00E2036F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5A6C"/>
    <w:rsid w:val="00E36026"/>
    <w:rsid w:val="00E4013F"/>
    <w:rsid w:val="00E40B4D"/>
    <w:rsid w:val="00E40BA6"/>
    <w:rsid w:val="00E40C6D"/>
    <w:rsid w:val="00E41A01"/>
    <w:rsid w:val="00E41B0D"/>
    <w:rsid w:val="00E41CA1"/>
    <w:rsid w:val="00E42536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0FCF"/>
    <w:rsid w:val="00F41388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68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4CF7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DD3"/>
    <w:rsid w:val="00FD2F60"/>
    <w:rsid w:val="00FD36F2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EC3C3-54D2-46E7-A82A-F822AA396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420</Words>
  <Characters>2316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17</cp:revision>
  <cp:lastPrinted>2019-02-26T21:09:00Z</cp:lastPrinted>
  <dcterms:created xsi:type="dcterms:W3CDTF">2019-02-26T21:12:00Z</dcterms:created>
  <dcterms:modified xsi:type="dcterms:W3CDTF">2019-02-27T00:39:00Z</dcterms:modified>
</cp:coreProperties>
</file>