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A2363">
        <w:rPr>
          <w:rFonts w:ascii="Arial" w:hAnsi="Arial" w:cs="Arial"/>
          <w:b/>
          <w:sz w:val="24"/>
          <w:szCs w:val="24"/>
        </w:rPr>
        <w:t>4</w:t>
      </w:r>
      <w:r w:rsidR="002F3B40">
        <w:rPr>
          <w:rFonts w:ascii="Arial" w:hAnsi="Arial" w:cs="Arial"/>
          <w:b/>
          <w:sz w:val="24"/>
          <w:szCs w:val="24"/>
        </w:rPr>
        <w:t>3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EB33F5" w:rsidRDefault="00532EF1" w:rsidP="006339E1">
      <w:pPr>
        <w:pStyle w:val="Prrafodelista"/>
        <w:ind w:left="284"/>
        <w:jc w:val="both"/>
        <w:rPr>
          <w:rFonts w:ascii="Arial" w:hAnsi="Arial" w:cs="Arial"/>
          <w:spacing w:val="-4"/>
          <w:sz w:val="8"/>
          <w:szCs w:val="8"/>
          <w:shd w:val="clear" w:color="auto" w:fill="FFFFFF"/>
        </w:rPr>
      </w:pPr>
    </w:p>
    <w:p w:rsidR="006D2DFC" w:rsidRDefault="005A200C" w:rsidP="006D2DFC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Convoca FIL UABC a todo público</w:t>
      </w:r>
    </w:p>
    <w:p w:rsidR="005E2D9E" w:rsidRPr="00EB33F5" w:rsidRDefault="005E2D9E" w:rsidP="006D2DFC">
      <w:pPr>
        <w:shd w:val="clear" w:color="auto" w:fill="FFFFFF"/>
        <w:jc w:val="center"/>
        <w:rPr>
          <w:rFonts w:ascii="Arial" w:hAnsi="Arial" w:cs="Arial"/>
          <w:color w:val="222222"/>
          <w:sz w:val="8"/>
          <w:szCs w:val="8"/>
        </w:rPr>
      </w:pPr>
    </w:p>
    <w:p w:rsidR="006D2DFC" w:rsidRPr="005B5F54" w:rsidRDefault="005B5F54" w:rsidP="005B5F54">
      <w:pPr>
        <w:pStyle w:val="m5228531460019111053m-8857950054599000449gmail-msolist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62626"/>
        </w:rPr>
        <w:t>Además de la venta y presentaciones de libros, se realiza una extensa variedad de actividades</w:t>
      </w:r>
      <w:r>
        <w:rPr>
          <w:rFonts w:ascii="Arial" w:hAnsi="Arial" w:cs="Arial"/>
          <w:b/>
          <w:bCs/>
          <w:color w:val="222222"/>
          <w:sz w:val="16"/>
          <w:szCs w:val="16"/>
        </w:rPr>
        <w:t>.</w:t>
      </w:r>
    </w:p>
    <w:p w:rsidR="005B5F54" w:rsidRPr="002F3B40" w:rsidRDefault="005B5F54" w:rsidP="005B5F54">
      <w:pPr>
        <w:pStyle w:val="m5228531460019111053m-8857950054599000449gmail-msolistparagraph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  <w:sz w:val="16"/>
          <w:szCs w:val="16"/>
        </w:rPr>
      </w:pPr>
    </w:p>
    <w:p w:rsidR="00000B6D" w:rsidRDefault="006D2DFC" w:rsidP="006A4AB4">
      <w:pPr>
        <w:shd w:val="clear" w:color="auto" w:fill="FFFFFF"/>
        <w:jc w:val="both"/>
        <w:rPr>
          <w:rFonts w:ascii="Arial" w:hAnsi="Arial" w:cs="Arial"/>
          <w:bCs/>
          <w:color w:val="222222"/>
          <w:sz w:val="24"/>
        </w:rPr>
      </w:pPr>
      <w:r w:rsidRPr="00F773E7">
        <w:rPr>
          <w:rFonts w:ascii="Arial" w:hAnsi="Arial" w:cs="Arial"/>
          <w:b/>
          <w:bCs/>
          <w:color w:val="222222"/>
          <w:sz w:val="24"/>
        </w:rPr>
        <w:t xml:space="preserve">Mexicali, B.C., </w:t>
      </w:r>
      <w:r w:rsidR="006A4AB4">
        <w:rPr>
          <w:rFonts w:ascii="Arial" w:hAnsi="Arial" w:cs="Arial"/>
          <w:b/>
          <w:bCs/>
          <w:color w:val="222222"/>
          <w:sz w:val="24"/>
        </w:rPr>
        <w:t>viernes 5</w:t>
      </w:r>
      <w:r w:rsidR="004A2363" w:rsidRPr="00F773E7">
        <w:rPr>
          <w:rFonts w:ascii="Arial" w:hAnsi="Arial" w:cs="Arial"/>
          <w:b/>
          <w:bCs/>
          <w:color w:val="222222"/>
          <w:sz w:val="24"/>
        </w:rPr>
        <w:t xml:space="preserve"> de abril</w:t>
      </w:r>
      <w:r w:rsidRPr="00F773E7">
        <w:rPr>
          <w:rFonts w:ascii="Arial" w:hAnsi="Arial" w:cs="Arial"/>
          <w:b/>
          <w:bCs/>
          <w:color w:val="222222"/>
          <w:sz w:val="24"/>
        </w:rPr>
        <w:t xml:space="preserve"> de 2019.- </w:t>
      </w:r>
      <w:r w:rsidR="00FD2629">
        <w:rPr>
          <w:rFonts w:ascii="Arial" w:hAnsi="Arial" w:cs="Arial"/>
          <w:bCs/>
          <w:color w:val="222222"/>
          <w:sz w:val="24"/>
        </w:rPr>
        <w:t>L</w:t>
      </w:r>
      <w:r w:rsidR="005A200C">
        <w:rPr>
          <w:rFonts w:ascii="Arial" w:hAnsi="Arial" w:cs="Arial"/>
          <w:bCs/>
          <w:color w:val="222222"/>
          <w:sz w:val="24"/>
        </w:rPr>
        <w:t>a XX Feria Internacional del Libro de la Universidad</w:t>
      </w:r>
      <w:r w:rsidR="00FD2629">
        <w:rPr>
          <w:rFonts w:ascii="Arial" w:hAnsi="Arial" w:cs="Arial"/>
          <w:bCs/>
          <w:color w:val="222222"/>
          <w:sz w:val="24"/>
        </w:rPr>
        <w:t xml:space="preserve"> Autónoma de Baja California (FIL UABC), reúne cerca de 120 stands dedicados en su mayoría a la venta de libros, los cuales ofrecen obras de diversas áreas del conocimiento y a precios que resultan accesibles a los bolsillos, además, tienen diversas ofertas.</w:t>
      </w:r>
    </w:p>
    <w:p w:rsidR="00FD2629" w:rsidRPr="002F3B40" w:rsidRDefault="00FD2629" w:rsidP="005A200C">
      <w:pPr>
        <w:jc w:val="both"/>
        <w:rPr>
          <w:rFonts w:ascii="Arial" w:hAnsi="Arial" w:cs="Arial"/>
          <w:sz w:val="16"/>
          <w:szCs w:val="16"/>
        </w:rPr>
      </w:pPr>
    </w:p>
    <w:p w:rsidR="006A4AB4" w:rsidRDefault="00FD2629" w:rsidP="005A20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Ciudad de México llegó a la FIL UABC “C</w:t>
      </w:r>
      <w:r w:rsidR="006A4AB4" w:rsidRPr="005A200C">
        <w:rPr>
          <w:rFonts w:ascii="Arial" w:hAnsi="Arial" w:cs="Arial"/>
          <w:sz w:val="24"/>
          <w:szCs w:val="24"/>
        </w:rPr>
        <w:t>rea Manía</w:t>
      </w:r>
      <w:r>
        <w:rPr>
          <w:rFonts w:ascii="Arial" w:hAnsi="Arial" w:cs="Arial"/>
          <w:sz w:val="24"/>
          <w:szCs w:val="24"/>
        </w:rPr>
        <w:t>”</w:t>
      </w:r>
      <w:r w:rsidR="006A4AB4" w:rsidRPr="005A200C">
        <w:rPr>
          <w:rFonts w:ascii="Arial" w:hAnsi="Arial" w:cs="Arial"/>
          <w:sz w:val="24"/>
          <w:szCs w:val="24"/>
        </w:rPr>
        <w:t xml:space="preserve"> que ofrece libros y material didáctico para todas las edades como rompecabezas 3D, libros, cuentos infantil</w:t>
      </w:r>
      <w:r>
        <w:rPr>
          <w:rFonts w:ascii="Arial" w:hAnsi="Arial" w:cs="Arial"/>
          <w:sz w:val="24"/>
          <w:szCs w:val="24"/>
        </w:rPr>
        <w:t>es, armables, llaveros y tazas, también “</w:t>
      </w:r>
      <w:r w:rsidR="006A4AB4" w:rsidRPr="005A200C">
        <w:rPr>
          <w:rFonts w:ascii="Arial" w:hAnsi="Arial" w:cs="Arial"/>
          <w:sz w:val="24"/>
          <w:szCs w:val="24"/>
        </w:rPr>
        <w:t>Ediciones Dos Puntos</w:t>
      </w:r>
      <w:r>
        <w:rPr>
          <w:rFonts w:ascii="Arial" w:hAnsi="Arial" w:cs="Arial"/>
          <w:sz w:val="24"/>
          <w:szCs w:val="24"/>
        </w:rPr>
        <w:t xml:space="preserve">” que </w:t>
      </w:r>
      <w:r w:rsidR="006A4AB4" w:rsidRPr="005A200C">
        <w:rPr>
          <w:rFonts w:ascii="Arial" w:hAnsi="Arial" w:cs="Arial"/>
          <w:sz w:val="24"/>
          <w:szCs w:val="24"/>
        </w:rPr>
        <w:t xml:space="preserve">brinda literatura clásica e infantil, </w:t>
      </w:r>
      <w:r>
        <w:rPr>
          <w:rFonts w:ascii="Arial" w:hAnsi="Arial" w:cs="Arial"/>
          <w:sz w:val="24"/>
          <w:szCs w:val="24"/>
        </w:rPr>
        <w:t xml:space="preserve">y como </w:t>
      </w:r>
      <w:r w:rsidR="006A4AB4" w:rsidRPr="005A200C">
        <w:rPr>
          <w:rFonts w:ascii="Arial" w:hAnsi="Arial" w:cs="Arial"/>
          <w:sz w:val="24"/>
          <w:szCs w:val="24"/>
        </w:rPr>
        <w:t xml:space="preserve">novedad estrena edición del </w:t>
      </w:r>
      <w:r>
        <w:rPr>
          <w:rFonts w:ascii="Arial" w:hAnsi="Arial" w:cs="Arial"/>
          <w:sz w:val="24"/>
          <w:szCs w:val="24"/>
        </w:rPr>
        <w:t>“</w:t>
      </w:r>
      <w:r w:rsidR="006A4AB4" w:rsidRPr="005A200C">
        <w:rPr>
          <w:rFonts w:ascii="Arial" w:hAnsi="Arial" w:cs="Arial"/>
          <w:sz w:val="24"/>
          <w:szCs w:val="24"/>
        </w:rPr>
        <w:t>Diario de Ana Frank</w:t>
      </w:r>
      <w:r>
        <w:rPr>
          <w:rFonts w:ascii="Arial" w:hAnsi="Arial" w:cs="Arial"/>
          <w:sz w:val="24"/>
          <w:szCs w:val="24"/>
        </w:rPr>
        <w:t>”</w:t>
      </w:r>
      <w:r w:rsidR="006A4AB4" w:rsidRPr="005A200C">
        <w:rPr>
          <w:rFonts w:ascii="Arial" w:hAnsi="Arial" w:cs="Arial"/>
          <w:sz w:val="24"/>
          <w:szCs w:val="24"/>
        </w:rPr>
        <w:t xml:space="preserve"> con un contenido de más de 300 páginas, planos a escala de la casa donde se </w:t>
      </w:r>
      <w:r>
        <w:rPr>
          <w:rFonts w:ascii="Arial" w:hAnsi="Arial" w:cs="Arial"/>
          <w:sz w:val="24"/>
          <w:szCs w:val="24"/>
        </w:rPr>
        <w:t>refugiaba de los nazis y</w:t>
      </w:r>
      <w:r w:rsidR="006A4AB4" w:rsidRPr="005A200C">
        <w:rPr>
          <w:rFonts w:ascii="Arial" w:hAnsi="Arial" w:cs="Arial"/>
          <w:sz w:val="24"/>
          <w:szCs w:val="24"/>
        </w:rPr>
        <w:t xml:space="preserve"> fotografías inéditas de quienes vivieron ahí, a un precio accesible. </w:t>
      </w:r>
    </w:p>
    <w:p w:rsidR="00FD2629" w:rsidRPr="002F3B40" w:rsidRDefault="00FD2629" w:rsidP="005A200C">
      <w:pPr>
        <w:jc w:val="both"/>
        <w:rPr>
          <w:rFonts w:ascii="Arial" w:hAnsi="Arial" w:cs="Arial"/>
          <w:sz w:val="16"/>
          <w:szCs w:val="16"/>
        </w:rPr>
      </w:pPr>
    </w:p>
    <w:p w:rsidR="006A4AB4" w:rsidRDefault="00FD2629" w:rsidP="005A20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participa en este evento “</w:t>
      </w:r>
      <w:r w:rsidR="006A4AB4" w:rsidRPr="005A200C">
        <w:rPr>
          <w:rFonts w:ascii="Arial" w:hAnsi="Arial" w:cs="Arial"/>
          <w:sz w:val="24"/>
          <w:szCs w:val="24"/>
        </w:rPr>
        <w:t>Distribuciones Cifuentes</w:t>
      </w:r>
      <w:r>
        <w:rPr>
          <w:rFonts w:ascii="Arial" w:hAnsi="Arial" w:cs="Arial"/>
          <w:sz w:val="24"/>
          <w:szCs w:val="24"/>
        </w:rPr>
        <w:t xml:space="preserve">” que </w:t>
      </w:r>
      <w:r w:rsidR="006A4AB4" w:rsidRPr="005A200C">
        <w:rPr>
          <w:rFonts w:ascii="Arial" w:hAnsi="Arial" w:cs="Arial"/>
          <w:sz w:val="24"/>
          <w:szCs w:val="24"/>
        </w:rPr>
        <w:t xml:space="preserve">trae </w:t>
      </w:r>
      <w:r w:rsidR="005E2D9E">
        <w:rPr>
          <w:rFonts w:ascii="Arial" w:hAnsi="Arial" w:cs="Arial"/>
          <w:sz w:val="24"/>
          <w:szCs w:val="24"/>
        </w:rPr>
        <w:t xml:space="preserve">a la venta </w:t>
      </w:r>
      <w:r w:rsidR="006A4AB4" w:rsidRPr="005A200C">
        <w:rPr>
          <w:rFonts w:ascii="Arial" w:hAnsi="Arial" w:cs="Arial"/>
          <w:sz w:val="24"/>
          <w:szCs w:val="24"/>
        </w:rPr>
        <w:t>una gran variedad de literatura desde clásica, de teatro y cine, sobre ingeniería, gerontología, psicología, matemáticas, economía, música, infantil, entre otras más.</w:t>
      </w:r>
      <w:r w:rsidR="005E2D9E">
        <w:rPr>
          <w:rFonts w:ascii="Arial" w:hAnsi="Arial" w:cs="Arial"/>
          <w:sz w:val="24"/>
          <w:szCs w:val="24"/>
        </w:rPr>
        <w:t xml:space="preserve"> </w:t>
      </w:r>
      <w:r w:rsidR="006A4AB4" w:rsidRPr="005A200C">
        <w:rPr>
          <w:rFonts w:ascii="Arial" w:hAnsi="Arial" w:cs="Arial"/>
          <w:sz w:val="24"/>
          <w:szCs w:val="24"/>
        </w:rPr>
        <w:t xml:space="preserve">Cada una de </w:t>
      </w:r>
      <w:r w:rsidR="005E2D9E">
        <w:rPr>
          <w:rFonts w:ascii="Arial" w:hAnsi="Arial" w:cs="Arial"/>
          <w:sz w:val="24"/>
          <w:szCs w:val="24"/>
        </w:rPr>
        <w:t>estas librerías participantes</w:t>
      </w:r>
      <w:r w:rsidR="006A4AB4" w:rsidRPr="005A200C">
        <w:rPr>
          <w:rFonts w:ascii="Arial" w:hAnsi="Arial" w:cs="Arial"/>
          <w:sz w:val="24"/>
          <w:szCs w:val="24"/>
        </w:rPr>
        <w:t xml:space="preserve"> agradeció a la </w:t>
      </w:r>
      <w:r w:rsidR="005E2D9E">
        <w:rPr>
          <w:rFonts w:ascii="Arial" w:hAnsi="Arial" w:cs="Arial"/>
          <w:sz w:val="24"/>
          <w:szCs w:val="24"/>
        </w:rPr>
        <w:t>UABC</w:t>
      </w:r>
      <w:r w:rsidR="006A4AB4" w:rsidRPr="005A200C">
        <w:rPr>
          <w:rFonts w:ascii="Arial" w:hAnsi="Arial" w:cs="Arial"/>
          <w:sz w:val="24"/>
          <w:szCs w:val="24"/>
        </w:rPr>
        <w:t xml:space="preserve"> por realizar esta </w:t>
      </w:r>
      <w:r w:rsidR="005E2D9E">
        <w:rPr>
          <w:rFonts w:ascii="Arial" w:hAnsi="Arial" w:cs="Arial"/>
          <w:sz w:val="24"/>
          <w:szCs w:val="24"/>
        </w:rPr>
        <w:t xml:space="preserve">FIL, que es </w:t>
      </w:r>
      <w:r w:rsidR="006A4AB4" w:rsidRPr="005A200C">
        <w:rPr>
          <w:rFonts w:ascii="Arial" w:hAnsi="Arial" w:cs="Arial"/>
          <w:sz w:val="24"/>
          <w:szCs w:val="24"/>
        </w:rPr>
        <w:t>un espacio donde puedan ve</w:t>
      </w:r>
      <w:r w:rsidR="005E2D9E">
        <w:rPr>
          <w:rFonts w:ascii="Arial" w:hAnsi="Arial" w:cs="Arial"/>
          <w:sz w:val="24"/>
          <w:szCs w:val="24"/>
        </w:rPr>
        <w:t>nir a promocionar sus productos.</w:t>
      </w:r>
    </w:p>
    <w:p w:rsidR="00DE70C0" w:rsidRPr="002F3B40" w:rsidRDefault="00DE70C0" w:rsidP="005A200C">
      <w:pPr>
        <w:jc w:val="both"/>
        <w:rPr>
          <w:rFonts w:ascii="Arial" w:hAnsi="Arial" w:cs="Arial"/>
          <w:sz w:val="16"/>
          <w:szCs w:val="16"/>
        </w:rPr>
      </w:pPr>
    </w:p>
    <w:p w:rsidR="00DE70C0" w:rsidRDefault="00DE70C0" w:rsidP="00DE70C0">
      <w:pPr>
        <w:pStyle w:val="NormalWeb"/>
        <w:spacing w:before="0" w:after="0"/>
        <w:jc w:val="both"/>
        <w:rPr>
          <w:rFonts w:ascii="Arial" w:hAnsi="Arial" w:cs="Arial"/>
          <w:b/>
          <w:color w:val="262626"/>
          <w:lang w:val="es-MX"/>
        </w:rPr>
      </w:pPr>
      <w:r>
        <w:rPr>
          <w:rFonts w:ascii="Arial" w:hAnsi="Arial" w:cs="Arial"/>
          <w:b/>
          <w:color w:val="262626"/>
          <w:lang w:val="es-MX"/>
        </w:rPr>
        <w:t>Presentaciones de libros</w:t>
      </w:r>
    </w:p>
    <w:p w:rsidR="00DE70C0" w:rsidRPr="005A200C" w:rsidRDefault="00905D73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  <w:r>
        <w:rPr>
          <w:rFonts w:ascii="Arial" w:hAnsi="Arial" w:cs="Arial"/>
          <w:color w:val="262626"/>
          <w:lang w:val="es-MX"/>
        </w:rPr>
        <w:t xml:space="preserve">Uno de los libros presentados este día fue “Tiempos </w:t>
      </w:r>
      <w:r w:rsidR="00DE70C0" w:rsidRPr="005A200C">
        <w:rPr>
          <w:rFonts w:ascii="Arial" w:hAnsi="Arial" w:cs="Arial"/>
          <w:color w:val="262626"/>
          <w:lang w:val="es-MX"/>
        </w:rPr>
        <w:t xml:space="preserve">de cambio: transparencia y educación de calidad”, </w:t>
      </w:r>
      <w:r>
        <w:rPr>
          <w:rFonts w:ascii="Arial" w:hAnsi="Arial" w:cs="Arial"/>
          <w:color w:val="262626"/>
          <w:lang w:val="es-MX"/>
        </w:rPr>
        <w:t xml:space="preserve">de los autores Blanca Heredia y Javier Rojas. La presentación estuvo </w:t>
      </w:r>
      <w:r w:rsidR="00DE70C0" w:rsidRPr="005A200C">
        <w:rPr>
          <w:rFonts w:ascii="Arial" w:hAnsi="Arial" w:cs="Arial"/>
          <w:color w:val="262626"/>
          <w:lang w:val="es-MX"/>
        </w:rPr>
        <w:t>a cargo de la maestra Blanca Lilia Ibarra Cadena, Comisionada del Instituto Nacional de Transparencia, Acceso a la Información y Protección de Datos Personales (INAI).</w:t>
      </w:r>
    </w:p>
    <w:p w:rsidR="00DE70C0" w:rsidRPr="002779E0" w:rsidRDefault="00DE70C0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sz w:val="16"/>
          <w:szCs w:val="16"/>
          <w:lang w:val="es-MX"/>
        </w:rPr>
      </w:pPr>
    </w:p>
    <w:p w:rsidR="00DE70C0" w:rsidRPr="005A200C" w:rsidRDefault="00DE70C0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  <w:r w:rsidRPr="005A200C">
        <w:rPr>
          <w:rFonts w:ascii="Arial" w:hAnsi="Arial" w:cs="Arial"/>
          <w:color w:val="262626"/>
          <w:lang w:val="es-MX"/>
        </w:rPr>
        <w:t>Le dio la bienvenida la doctora Gisela Montero Alpírez, Vicerrectora del Campus Mexicali, quien señaló que la transparencia y la educación</w:t>
      </w:r>
      <w:r w:rsidR="00905D73">
        <w:rPr>
          <w:rFonts w:ascii="Arial" w:hAnsi="Arial" w:cs="Arial"/>
          <w:color w:val="262626"/>
          <w:lang w:val="es-MX"/>
        </w:rPr>
        <w:t xml:space="preserve"> </w:t>
      </w:r>
      <w:r w:rsidRPr="005A200C">
        <w:rPr>
          <w:rFonts w:ascii="Arial" w:hAnsi="Arial" w:cs="Arial"/>
          <w:color w:val="262626"/>
          <w:lang w:val="es-MX"/>
        </w:rPr>
        <w:t>son derechos human</w:t>
      </w:r>
      <w:r w:rsidR="00905D73">
        <w:rPr>
          <w:rFonts w:ascii="Arial" w:hAnsi="Arial" w:cs="Arial"/>
          <w:color w:val="262626"/>
          <w:lang w:val="es-MX"/>
        </w:rPr>
        <w:t xml:space="preserve">os consagrados y actualmente </w:t>
      </w:r>
      <w:r w:rsidRPr="005A200C">
        <w:rPr>
          <w:rFonts w:ascii="Arial" w:hAnsi="Arial" w:cs="Arial"/>
          <w:color w:val="262626"/>
          <w:lang w:val="es-MX"/>
        </w:rPr>
        <w:t>cobran especial sinergia</w:t>
      </w:r>
      <w:r w:rsidR="00905D73">
        <w:rPr>
          <w:rFonts w:ascii="Arial" w:hAnsi="Arial" w:cs="Arial"/>
          <w:color w:val="262626"/>
          <w:lang w:val="es-MX"/>
        </w:rPr>
        <w:t xml:space="preserve"> y relevancia entre la sociedad</w:t>
      </w:r>
      <w:r w:rsidRPr="005A200C">
        <w:rPr>
          <w:rFonts w:ascii="Arial" w:hAnsi="Arial" w:cs="Arial"/>
          <w:color w:val="262626"/>
          <w:lang w:val="es-MX"/>
        </w:rPr>
        <w:t>.</w:t>
      </w:r>
      <w:r w:rsidR="00905D73">
        <w:rPr>
          <w:rFonts w:ascii="Arial" w:hAnsi="Arial" w:cs="Arial"/>
          <w:color w:val="262626"/>
          <w:lang w:val="es-MX"/>
        </w:rPr>
        <w:t xml:space="preserve"> “Estos no son temas</w:t>
      </w:r>
      <w:r w:rsidRPr="005A200C">
        <w:rPr>
          <w:rFonts w:ascii="Arial" w:hAnsi="Arial" w:cs="Arial"/>
          <w:color w:val="262626"/>
          <w:lang w:val="es-MX"/>
        </w:rPr>
        <w:t xml:space="preserve"> ajenos a la UABC, ya que esta institución educativa promueve</w:t>
      </w:r>
      <w:r w:rsidR="00905D73">
        <w:rPr>
          <w:rFonts w:ascii="Arial" w:hAnsi="Arial" w:cs="Arial"/>
          <w:color w:val="262626"/>
          <w:lang w:val="es-MX"/>
        </w:rPr>
        <w:t>,</w:t>
      </w:r>
      <w:r w:rsidRPr="005A200C">
        <w:rPr>
          <w:rFonts w:ascii="Arial" w:hAnsi="Arial" w:cs="Arial"/>
          <w:color w:val="262626"/>
          <w:lang w:val="es-MX"/>
        </w:rPr>
        <w:t xml:space="preserve"> desde hace muchos años, la cultura de la transparencia entre la comunidad universitaria y la sociedad en general</w:t>
      </w:r>
      <w:r w:rsidR="00905D73">
        <w:rPr>
          <w:rFonts w:ascii="Arial" w:hAnsi="Arial" w:cs="Arial"/>
          <w:color w:val="262626"/>
          <w:lang w:val="es-MX"/>
        </w:rPr>
        <w:t>”</w:t>
      </w:r>
      <w:r w:rsidRPr="005A200C">
        <w:rPr>
          <w:rFonts w:ascii="Arial" w:hAnsi="Arial" w:cs="Arial"/>
          <w:color w:val="262626"/>
          <w:lang w:val="es-MX"/>
        </w:rPr>
        <w:t>.</w:t>
      </w:r>
    </w:p>
    <w:p w:rsidR="00DE70C0" w:rsidRPr="002779E0" w:rsidRDefault="00DE70C0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sz w:val="16"/>
          <w:szCs w:val="16"/>
          <w:lang w:val="es-MX"/>
        </w:rPr>
      </w:pPr>
    </w:p>
    <w:p w:rsidR="00DE70C0" w:rsidRPr="005A200C" w:rsidRDefault="00DE70C0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  <w:r w:rsidRPr="005A200C">
        <w:rPr>
          <w:rFonts w:ascii="Arial" w:hAnsi="Arial" w:cs="Arial"/>
          <w:color w:val="262626"/>
          <w:lang w:val="es-MX"/>
        </w:rPr>
        <w:t xml:space="preserve">La maestra Ibarra Cadena </w:t>
      </w:r>
      <w:r w:rsidR="002779E0">
        <w:rPr>
          <w:rFonts w:ascii="Arial" w:hAnsi="Arial" w:cs="Arial"/>
          <w:color w:val="262626"/>
          <w:lang w:val="es-MX"/>
        </w:rPr>
        <w:t>refirió que e</w:t>
      </w:r>
      <w:r w:rsidRPr="005A200C">
        <w:rPr>
          <w:rFonts w:ascii="Arial" w:hAnsi="Arial" w:cs="Arial"/>
          <w:color w:val="262626"/>
          <w:lang w:val="es-MX"/>
        </w:rPr>
        <w:t xml:space="preserve">ste texto versa sobre el sistema educativo nacional que analiza y sistematiza cuidadosamente la información pública. </w:t>
      </w:r>
      <w:r w:rsidR="002779E0">
        <w:rPr>
          <w:rFonts w:ascii="Arial" w:hAnsi="Arial" w:cs="Arial"/>
          <w:color w:val="262626"/>
          <w:lang w:val="es-MX"/>
        </w:rPr>
        <w:t>“</w:t>
      </w:r>
      <w:r w:rsidRPr="005A200C">
        <w:rPr>
          <w:rFonts w:ascii="Arial" w:hAnsi="Arial" w:cs="Arial"/>
          <w:color w:val="262626"/>
          <w:lang w:val="es-MX"/>
        </w:rPr>
        <w:t>Es una investigación que buscó conocer si las autoridades educativas realmente están informando y si es efectivo para cumplir con difundir la información que corresponde relacionada con su gestión y conocer los resultados de la reforma educativa”.</w:t>
      </w:r>
    </w:p>
    <w:p w:rsidR="00DE70C0" w:rsidRPr="002D653A" w:rsidRDefault="00DE70C0" w:rsidP="00DE70C0">
      <w:pPr>
        <w:pStyle w:val="NormalWeb"/>
        <w:spacing w:before="0" w:after="0"/>
        <w:jc w:val="both"/>
        <w:rPr>
          <w:rFonts w:ascii="Arial" w:hAnsi="Arial" w:cs="Arial"/>
          <w:color w:val="262626"/>
          <w:sz w:val="16"/>
          <w:szCs w:val="16"/>
          <w:lang w:val="es-MX"/>
        </w:rPr>
      </w:pPr>
    </w:p>
    <w:p w:rsidR="00E42FBD" w:rsidRPr="00EB33F5" w:rsidRDefault="002D653A" w:rsidP="001055A2">
      <w:pPr>
        <w:pStyle w:val="NormalWeb"/>
        <w:spacing w:before="0" w:after="0"/>
        <w:jc w:val="both"/>
        <w:rPr>
          <w:rFonts w:ascii="Arial" w:hAnsi="Arial" w:cs="Arial"/>
          <w:spacing w:val="-2"/>
          <w:lang w:val="es-MX"/>
        </w:rPr>
      </w:pPr>
      <w:r w:rsidRPr="00EB33F5">
        <w:rPr>
          <w:rFonts w:ascii="Arial" w:hAnsi="Arial" w:cs="Arial"/>
          <w:color w:val="262626"/>
          <w:spacing w:val="-2"/>
          <w:lang w:val="es-MX"/>
        </w:rPr>
        <w:t>Otro de los libros fue</w:t>
      </w:r>
      <w:r w:rsidR="00DE70C0" w:rsidRPr="00EB33F5">
        <w:rPr>
          <w:rFonts w:ascii="Arial" w:hAnsi="Arial" w:cs="Arial"/>
          <w:spacing w:val="-2"/>
          <w:lang w:val="es-MX"/>
        </w:rPr>
        <w:t xml:space="preserve"> ‘Essays of development and labour economics for México’ </w:t>
      </w:r>
      <w:r w:rsidRPr="00EB33F5">
        <w:rPr>
          <w:rFonts w:ascii="Arial" w:hAnsi="Arial" w:cs="Arial"/>
          <w:spacing w:val="-2"/>
          <w:lang w:val="es-MX"/>
        </w:rPr>
        <w:t xml:space="preserve">presentado </w:t>
      </w:r>
      <w:r w:rsidR="00DE70C0" w:rsidRPr="00EB33F5">
        <w:rPr>
          <w:rFonts w:ascii="Arial" w:hAnsi="Arial" w:cs="Arial"/>
          <w:spacing w:val="-2"/>
          <w:lang w:val="es-MX"/>
        </w:rPr>
        <w:t>por su autor</w:t>
      </w:r>
      <w:r w:rsidRPr="00EB33F5">
        <w:rPr>
          <w:rFonts w:ascii="Arial" w:hAnsi="Arial" w:cs="Arial"/>
          <w:spacing w:val="-2"/>
          <w:lang w:val="es-MX"/>
        </w:rPr>
        <w:t>,</w:t>
      </w:r>
      <w:r w:rsidR="00DE70C0" w:rsidRPr="00EB33F5">
        <w:rPr>
          <w:rFonts w:ascii="Arial" w:hAnsi="Arial" w:cs="Arial"/>
          <w:spacing w:val="-2"/>
          <w:lang w:val="es-MX"/>
        </w:rPr>
        <w:t xml:space="preserve"> el economista Pedro Paulo Orraca Romano</w:t>
      </w:r>
      <w:r w:rsidRPr="00EB33F5">
        <w:rPr>
          <w:rFonts w:ascii="Arial" w:hAnsi="Arial" w:cs="Arial"/>
          <w:spacing w:val="-2"/>
          <w:lang w:val="es-MX"/>
        </w:rPr>
        <w:t xml:space="preserve">, quien </w:t>
      </w:r>
      <w:r w:rsidR="001055A2" w:rsidRPr="00EB33F5">
        <w:rPr>
          <w:rFonts w:ascii="Arial" w:hAnsi="Arial" w:cs="Arial"/>
          <w:spacing w:val="-2"/>
          <w:lang w:val="es-MX"/>
        </w:rPr>
        <w:t>en su obra describe</w:t>
      </w:r>
      <w:r w:rsidR="00DE70C0" w:rsidRPr="00EB33F5">
        <w:rPr>
          <w:rFonts w:ascii="Arial" w:hAnsi="Arial" w:cs="Arial"/>
          <w:spacing w:val="-2"/>
          <w:lang w:val="es-MX"/>
        </w:rPr>
        <w:t xml:space="preserve"> </w:t>
      </w:r>
      <w:r w:rsidR="00EB33F5" w:rsidRPr="00EB33F5">
        <w:rPr>
          <w:rFonts w:ascii="Arial" w:hAnsi="Arial" w:cs="Arial"/>
          <w:spacing w:val="-2"/>
          <w:lang w:val="es-MX"/>
        </w:rPr>
        <w:t>la situación económica</w:t>
      </w:r>
      <w:r w:rsidR="00DE70C0" w:rsidRPr="00EB33F5">
        <w:rPr>
          <w:rFonts w:ascii="Arial" w:hAnsi="Arial" w:cs="Arial"/>
          <w:spacing w:val="-2"/>
          <w:lang w:val="es-MX"/>
        </w:rPr>
        <w:t xml:space="preserve"> </w:t>
      </w:r>
      <w:r w:rsidR="00040DDC" w:rsidRPr="00EB33F5">
        <w:rPr>
          <w:rFonts w:ascii="Arial" w:hAnsi="Arial" w:cs="Arial"/>
          <w:spacing w:val="-2"/>
          <w:lang w:val="es-MX"/>
        </w:rPr>
        <w:t xml:space="preserve">en México y la causante de </w:t>
      </w:r>
      <w:r w:rsidR="00DE70C0" w:rsidRPr="00EB33F5">
        <w:rPr>
          <w:rFonts w:ascii="Arial" w:hAnsi="Arial" w:cs="Arial"/>
          <w:spacing w:val="-2"/>
          <w:lang w:val="es-MX"/>
        </w:rPr>
        <w:t xml:space="preserve">movilidad de </w:t>
      </w:r>
      <w:r w:rsidR="00E42FBD" w:rsidRPr="00EB33F5">
        <w:rPr>
          <w:rFonts w:ascii="Arial" w:hAnsi="Arial" w:cs="Arial"/>
          <w:spacing w:val="-2"/>
          <w:lang w:val="es-MX"/>
        </w:rPr>
        <w:t xml:space="preserve">sus </w:t>
      </w:r>
      <w:r w:rsidR="00EB33F5" w:rsidRPr="00EB33F5">
        <w:rPr>
          <w:rFonts w:ascii="Arial" w:hAnsi="Arial" w:cs="Arial"/>
          <w:spacing w:val="-2"/>
          <w:lang w:val="es-MX"/>
        </w:rPr>
        <w:t xml:space="preserve">habitantes </w:t>
      </w:r>
      <w:r w:rsidR="00DE70C0" w:rsidRPr="00EB33F5">
        <w:rPr>
          <w:rFonts w:ascii="Arial" w:hAnsi="Arial" w:cs="Arial"/>
          <w:spacing w:val="-2"/>
          <w:lang w:val="es-MX"/>
        </w:rPr>
        <w:t xml:space="preserve">hacia otros países, </w:t>
      </w:r>
      <w:r w:rsidR="00E42FBD" w:rsidRPr="00EB33F5">
        <w:rPr>
          <w:rFonts w:ascii="Arial" w:hAnsi="Arial" w:cs="Arial"/>
          <w:spacing w:val="-2"/>
          <w:lang w:val="es-MX"/>
        </w:rPr>
        <w:t>con la intención de</w:t>
      </w:r>
      <w:r w:rsidR="00040DDC" w:rsidRPr="00EB33F5">
        <w:rPr>
          <w:rFonts w:ascii="Arial" w:hAnsi="Arial" w:cs="Arial"/>
          <w:spacing w:val="-2"/>
          <w:lang w:val="es-MX"/>
        </w:rPr>
        <w:t xml:space="preserve"> alcanzar un mayor nivel en su calidad de vida</w:t>
      </w:r>
      <w:r w:rsidRPr="00EB33F5">
        <w:rPr>
          <w:rFonts w:ascii="Arial" w:hAnsi="Arial" w:cs="Arial"/>
          <w:spacing w:val="-2"/>
          <w:lang w:val="es-MX"/>
        </w:rPr>
        <w:t>.</w:t>
      </w:r>
      <w:r w:rsidR="00040DDC" w:rsidRPr="00EB33F5">
        <w:rPr>
          <w:rFonts w:ascii="Arial" w:hAnsi="Arial" w:cs="Arial"/>
          <w:spacing w:val="-2"/>
          <w:lang w:val="es-MX"/>
        </w:rPr>
        <w:t xml:space="preserve"> También es una reflexión sobre </w:t>
      </w:r>
      <w:r w:rsidR="00E42FBD" w:rsidRPr="00EB33F5">
        <w:rPr>
          <w:rFonts w:ascii="Arial" w:hAnsi="Arial" w:cs="Arial"/>
          <w:spacing w:val="-2"/>
          <w:lang w:val="es-MX"/>
        </w:rPr>
        <w:t xml:space="preserve">los cambios de la mentalidad de algunos mexicanos que incrementan su nivel económico </w:t>
      </w:r>
      <w:r w:rsidR="00EB33F5" w:rsidRPr="00EB33F5">
        <w:rPr>
          <w:rFonts w:ascii="Arial" w:hAnsi="Arial" w:cs="Arial"/>
          <w:spacing w:val="-2"/>
          <w:lang w:val="es-MX"/>
        </w:rPr>
        <w:t>en un país extranjero y la situación económico-social de los connacionales que radican en los Estados Unidos.</w:t>
      </w:r>
    </w:p>
    <w:p w:rsidR="00E42FBD" w:rsidRDefault="00E42FBD" w:rsidP="001055A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42FBD" w:rsidRDefault="00E42FBD" w:rsidP="001055A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 w:rsidR="00E42FBD" w:rsidRDefault="00E42FBD" w:rsidP="001055A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DE70C0" w:rsidRDefault="00E42FBD" w:rsidP="00E42FB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</w:t>
      </w:r>
    </w:p>
    <w:p w:rsidR="00DE70C0" w:rsidRPr="00EB33F5" w:rsidRDefault="00EB33F5" w:rsidP="00DE70C0">
      <w:pPr>
        <w:pStyle w:val="NormalWeb"/>
        <w:spacing w:before="0" w:after="0"/>
        <w:jc w:val="both"/>
        <w:rPr>
          <w:rFonts w:ascii="Arial" w:hAnsi="Arial" w:cs="Arial"/>
          <w:b/>
          <w:color w:val="262626"/>
          <w:lang w:val="es-MX"/>
        </w:rPr>
      </w:pPr>
      <w:r w:rsidRPr="00EB33F5">
        <w:rPr>
          <w:rFonts w:ascii="Arial" w:hAnsi="Arial" w:cs="Arial"/>
          <w:b/>
          <w:color w:val="262626"/>
          <w:lang w:val="es-MX"/>
        </w:rPr>
        <w:t>Actividades para todo público</w:t>
      </w:r>
    </w:p>
    <w:p w:rsidR="00DE70C0" w:rsidRPr="00EB33F5" w:rsidRDefault="00EB33F5" w:rsidP="00EB33F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262626"/>
          <w:lang w:val="es-MX"/>
        </w:rPr>
        <w:t>Además de la venta y presentaciones de libros, se realiza</w:t>
      </w:r>
      <w:bookmarkStart w:id="0" w:name="_GoBack"/>
      <w:bookmarkEnd w:id="0"/>
      <w:r>
        <w:rPr>
          <w:rFonts w:ascii="Arial" w:hAnsi="Arial" w:cs="Arial"/>
          <w:color w:val="262626"/>
          <w:lang w:val="es-MX"/>
        </w:rPr>
        <w:t xml:space="preserve"> en la FIL UABC una extensa variedad de actividades, algunas de ellas dedicadas especialmente para los niños y adultos mayores. Para los más pequeños</w:t>
      </w:r>
      <w:r w:rsidR="00EE367C">
        <w:rPr>
          <w:rFonts w:ascii="Arial" w:hAnsi="Arial" w:cs="Arial"/>
          <w:color w:val="262626"/>
          <w:lang w:val="es-MX"/>
        </w:rPr>
        <w:t xml:space="preserve">, el Instituto de Investigaciones Culturales (IIC) Museo, realiza </w:t>
      </w:r>
      <w:r>
        <w:rPr>
          <w:rFonts w:ascii="Arial" w:hAnsi="Arial" w:cs="Arial"/>
          <w:color w:val="262626"/>
          <w:lang w:val="es-MX"/>
        </w:rPr>
        <w:t xml:space="preserve">diariamente </w:t>
      </w:r>
      <w:r w:rsidR="00EE367C">
        <w:rPr>
          <w:rFonts w:ascii="Arial" w:hAnsi="Arial" w:cs="Arial"/>
          <w:color w:val="262626"/>
          <w:lang w:val="es-MX"/>
        </w:rPr>
        <w:t>a</w:t>
      </w:r>
      <w:r w:rsidRPr="005A200C">
        <w:rPr>
          <w:rFonts w:ascii="Arial" w:hAnsi="Arial" w:cs="Arial"/>
          <w:lang w:val="es-ES"/>
        </w:rPr>
        <w:t>ctividades como cuentacuentos, dinámicas de dibujos, presentación de videos animados, juegos con la finalidad de reafirmar la moraleja del cuento, lecturas de tiras cómicas</w:t>
      </w:r>
      <w:r>
        <w:rPr>
          <w:rFonts w:ascii="Arial" w:hAnsi="Arial" w:cs="Arial"/>
          <w:lang w:val="es-ES"/>
        </w:rPr>
        <w:t xml:space="preserve">, salas de lectura, teatro infantil y </w:t>
      </w:r>
      <w:r w:rsidRPr="005A200C">
        <w:rPr>
          <w:rFonts w:ascii="Arial" w:hAnsi="Arial" w:cs="Arial"/>
          <w:lang w:val="es-ES"/>
        </w:rPr>
        <w:t xml:space="preserve">Literacine, </w:t>
      </w:r>
      <w:r>
        <w:rPr>
          <w:rFonts w:ascii="Arial" w:hAnsi="Arial" w:cs="Arial"/>
          <w:lang w:val="es-ES"/>
        </w:rPr>
        <w:t>una</w:t>
      </w:r>
      <w:r w:rsidRPr="005A200C">
        <w:rPr>
          <w:rFonts w:ascii="Arial" w:hAnsi="Arial" w:cs="Arial"/>
          <w:lang w:val="es-ES"/>
        </w:rPr>
        <w:t xml:space="preserve"> proyección de películas basadas en obras literarias</w:t>
      </w:r>
      <w:r w:rsidR="00EE367C">
        <w:rPr>
          <w:rFonts w:ascii="Arial" w:hAnsi="Arial" w:cs="Arial"/>
          <w:lang w:val="es-ES"/>
        </w:rPr>
        <w:t>.</w:t>
      </w:r>
    </w:p>
    <w:p w:rsidR="005E2D9E" w:rsidRPr="005B5F54" w:rsidRDefault="005E2D9E" w:rsidP="005A200C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6A4AB4" w:rsidRPr="005A200C" w:rsidRDefault="00EF1DB1" w:rsidP="00FF5DD7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La Facultad de Ciencias Humanas, </w:t>
      </w:r>
      <w:r w:rsidR="005A200C" w:rsidRPr="005A200C">
        <w:rPr>
          <w:rFonts w:ascii="Arial" w:hAnsi="Arial" w:cs="Arial"/>
          <w:sz w:val="24"/>
          <w:szCs w:val="24"/>
          <w:lang w:val="es-ES"/>
        </w:rPr>
        <w:t xml:space="preserve">a través de su programa 55 y más, </w:t>
      </w:r>
      <w:r>
        <w:rPr>
          <w:rFonts w:ascii="Arial" w:hAnsi="Arial" w:cs="Arial"/>
          <w:sz w:val="24"/>
          <w:szCs w:val="24"/>
          <w:lang w:val="es-ES"/>
        </w:rPr>
        <w:t>ofrecen en</w:t>
      </w:r>
      <w:r w:rsidR="005A200C" w:rsidRPr="005A200C">
        <w:rPr>
          <w:rFonts w:ascii="Arial" w:hAnsi="Arial" w:cs="Arial"/>
          <w:sz w:val="24"/>
          <w:szCs w:val="24"/>
          <w:lang w:val="es-ES"/>
        </w:rPr>
        <w:t xml:space="preserve"> este magno evento, actividad</w:t>
      </w:r>
      <w:r>
        <w:rPr>
          <w:rFonts w:ascii="Arial" w:hAnsi="Arial" w:cs="Arial"/>
          <w:sz w:val="24"/>
          <w:szCs w:val="24"/>
          <w:lang w:val="es-ES"/>
        </w:rPr>
        <w:t>es</w:t>
      </w:r>
      <w:r w:rsidR="005A200C" w:rsidRPr="005A200C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encaminadas para los adultos mayores, pero también pueden ingresar personas de todas las edades. Se llevan a cabo manualidades, talleres de </w:t>
      </w:r>
      <w:r w:rsidR="00FF5DD7">
        <w:rPr>
          <w:rFonts w:ascii="Arial" w:hAnsi="Arial" w:cs="Arial"/>
          <w:sz w:val="24"/>
          <w:szCs w:val="24"/>
          <w:lang w:val="es-ES"/>
        </w:rPr>
        <w:t>diversas manualidades</w:t>
      </w:r>
      <w:r>
        <w:rPr>
          <w:rFonts w:ascii="Arial" w:hAnsi="Arial" w:cs="Arial"/>
          <w:sz w:val="24"/>
          <w:szCs w:val="24"/>
          <w:lang w:val="es-ES"/>
        </w:rPr>
        <w:t xml:space="preserve">, conferencias, capacitación de nuevas tecnologías </w:t>
      </w:r>
      <w:r w:rsidR="005A200C" w:rsidRPr="005A200C">
        <w:rPr>
          <w:rFonts w:ascii="Arial" w:hAnsi="Arial" w:cs="Arial"/>
          <w:sz w:val="24"/>
          <w:szCs w:val="24"/>
          <w:lang w:val="es-ES"/>
        </w:rPr>
        <w:t>del taller de manualidades,</w:t>
      </w:r>
      <w:r w:rsidR="00FF5DD7">
        <w:rPr>
          <w:rFonts w:ascii="Arial" w:hAnsi="Arial" w:cs="Arial"/>
          <w:sz w:val="24"/>
          <w:szCs w:val="24"/>
          <w:lang w:val="es-ES"/>
        </w:rPr>
        <w:t xml:space="preserve"> presentaciones del Coro Dulces Voces, café literario, entre otras.</w:t>
      </w:r>
    </w:p>
    <w:p w:rsidR="008123D8" w:rsidRPr="005B5F54" w:rsidRDefault="008123D8" w:rsidP="005A200C">
      <w:pPr>
        <w:pStyle w:val="NormalWeb"/>
        <w:spacing w:before="0" w:after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5A200C" w:rsidRPr="00FF5DD7" w:rsidRDefault="00FF5DD7" w:rsidP="005A200C">
      <w:pPr>
        <w:pStyle w:val="NormalWeb"/>
        <w:spacing w:before="0" w:after="0"/>
        <w:jc w:val="both"/>
        <w:rPr>
          <w:rFonts w:ascii="Arial" w:hAnsi="Arial" w:cs="Arial"/>
          <w:b/>
          <w:color w:val="262626"/>
          <w:lang w:val="es-MX"/>
        </w:rPr>
      </w:pPr>
      <w:r w:rsidRPr="00FF5DD7">
        <w:rPr>
          <w:rFonts w:ascii="Arial" w:hAnsi="Arial" w:cs="Arial"/>
          <w:b/>
          <w:color w:val="262626"/>
          <w:lang w:val="es-MX"/>
        </w:rPr>
        <w:t>Taller de fomento a la inclusión</w:t>
      </w:r>
    </w:p>
    <w:p w:rsidR="00E9285D" w:rsidRDefault="00FF5DD7" w:rsidP="005A200C">
      <w:pPr>
        <w:jc w:val="both"/>
        <w:rPr>
          <w:rFonts w:ascii="Arial" w:hAnsi="Arial" w:cs="Arial"/>
          <w:sz w:val="24"/>
          <w:szCs w:val="24"/>
        </w:rPr>
      </w:pPr>
      <w:r w:rsidRPr="00FF5DD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el Área I</w:t>
      </w:r>
      <w:r w:rsidR="005A200C" w:rsidRPr="005A200C">
        <w:rPr>
          <w:rFonts w:ascii="Arial" w:hAnsi="Arial" w:cs="Arial"/>
          <w:sz w:val="24"/>
          <w:szCs w:val="24"/>
        </w:rPr>
        <w:t xml:space="preserve">nfantil de la </w:t>
      </w:r>
      <w:r>
        <w:rPr>
          <w:rFonts w:ascii="Arial" w:hAnsi="Arial" w:cs="Arial"/>
          <w:sz w:val="24"/>
          <w:szCs w:val="24"/>
        </w:rPr>
        <w:t>FIL</w:t>
      </w:r>
      <w:r w:rsidR="00E9285D">
        <w:rPr>
          <w:rFonts w:ascii="Arial" w:hAnsi="Arial" w:cs="Arial"/>
          <w:sz w:val="24"/>
          <w:szCs w:val="24"/>
        </w:rPr>
        <w:t>, se encuentra el T</w:t>
      </w:r>
      <w:r w:rsidR="005A200C" w:rsidRPr="005A200C">
        <w:rPr>
          <w:rFonts w:ascii="Arial" w:hAnsi="Arial" w:cs="Arial"/>
          <w:sz w:val="24"/>
          <w:szCs w:val="24"/>
        </w:rPr>
        <w:t xml:space="preserve">aller de </w:t>
      </w:r>
      <w:r w:rsidR="00E9285D">
        <w:rPr>
          <w:rFonts w:ascii="Arial" w:hAnsi="Arial" w:cs="Arial"/>
          <w:sz w:val="24"/>
          <w:szCs w:val="24"/>
        </w:rPr>
        <w:t>B</w:t>
      </w:r>
      <w:r w:rsidR="005A200C" w:rsidRPr="005A200C">
        <w:rPr>
          <w:rFonts w:ascii="Arial" w:hAnsi="Arial" w:cs="Arial"/>
          <w:sz w:val="24"/>
          <w:szCs w:val="24"/>
        </w:rPr>
        <w:t>raille, donde se les enseña a los niños lo más esencial de</w:t>
      </w:r>
      <w:r w:rsidR="00E9285D">
        <w:rPr>
          <w:rFonts w:ascii="Arial" w:hAnsi="Arial" w:cs="Arial"/>
          <w:sz w:val="24"/>
          <w:szCs w:val="24"/>
        </w:rPr>
        <w:t xml:space="preserve"> este sistema de lectoescritura para personas con discapacidad visual, sensibilizándolos sobre este tema.</w:t>
      </w:r>
    </w:p>
    <w:p w:rsidR="00E9285D" w:rsidRPr="005B5F54" w:rsidRDefault="00E9285D" w:rsidP="005A200C">
      <w:pPr>
        <w:jc w:val="both"/>
        <w:rPr>
          <w:rFonts w:ascii="Arial" w:hAnsi="Arial" w:cs="Arial"/>
          <w:sz w:val="16"/>
          <w:szCs w:val="16"/>
        </w:rPr>
      </w:pPr>
    </w:p>
    <w:p w:rsidR="005A200C" w:rsidRPr="005A200C" w:rsidRDefault="00E9285D" w:rsidP="005A20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5A200C" w:rsidRPr="005A200C">
        <w:rPr>
          <w:rFonts w:ascii="Arial" w:hAnsi="Arial" w:cs="Arial"/>
          <w:sz w:val="24"/>
          <w:szCs w:val="24"/>
        </w:rPr>
        <w:t>Es muy importante que los niños conozcan que existen distintos tipos de escritura para los que no pueden leer de la misma manera que nosotros</w:t>
      </w:r>
      <w:r>
        <w:rPr>
          <w:rFonts w:ascii="Arial" w:hAnsi="Arial" w:cs="Arial"/>
          <w:sz w:val="24"/>
          <w:szCs w:val="24"/>
        </w:rPr>
        <w:t xml:space="preserve">”, comentó </w:t>
      </w:r>
      <w:r w:rsidR="005A200C" w:rsidRPr="005A200C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instructora de este taller, </w:t>
      </w:r>
      <w:r w:rsidR="005A200C" w:rsidRPr="005A200C">
        <w:rPr>
          <w:rFonts w:ascii="Arial" w:hAnsi="Arial" w:cs="Arial"/>
          <w:sz w:val="24"/>
          <w:szCs w:val="24"/>
        </w:rPr>
        <w:t>quien</w:t>
      </w:r>
      <w:r w:rsidR="003E6C6D">
        <w:rPr>
          <w:rFonts w:ascii="Arial" w:hAnsi="Arial" w:cs="Arial"/>
          <w:sz w:val="24"/>
          <w:szCs w:val="24"/>
        </w:rPr>
        <w:t xml:space="preserve"> con legos</w:t>
      </w:r>
      <w:r w:rsidR="005A200C" w:rsidRPr="005A200C">
        <w:rPr>
          <w:rFonts w:ascii="Arial" w:hAnsi="Arial" w:cs="Arial"/>
          <w:sz w:val="24"/>
          <w:szCs w:val="24"/>
        </w:rPr>
        <w:t xml:space="preserve"> explica la forma en que deben ser acomodados para la transmisión de mensajes.</w:t>
      </w:r>
    </w:p>
    <w:p w:rsidR="00FF5DD7" w:rsidRDefault="00FF5DD7" w:rsidP="005A200C">
      <w:pPr>
        <w:jc w:val="both"/>
        <w:rPr>
          <w:rFonts w:ascii="Arial" w:hAnsi="Arial" w:cs="Arial"/>
          <w:sz w:val="24"/>
          <w:szCs w:val="24"/>
        </w:rPr>
      </w:pPr>
    </w:p>
    <w:p w:rsidR="00FF5DD7" w:rsidRPr="005A200C" w:rsidRDefault="00FF5DD7" w:rsidP="00FF5DD7">
      <w:pPr>
        <w:shd w:val="clear" w:color="auto" w:fill="FFFFFF"/>
        <w:jc w:val="both"/>
        <w:rPr>
          <w:rStyle w:val="Hipervnculo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programa completo de la </w:t>
      </w:r>
      <w:r w:rsidRPr="005A200C">
        <w:rPr>
          <w:rFonts w:ascii="Arial" w:hAnsi="Arial" w:cs="Arial"/>
          <w:color w:val="222222"/>
          <w:sz w:val="24"/>
          <w:szCs w:val="24"/>
        </w:rPr>
        <w:t xml:space="preserve">XX FIL UABC, </w:t>
      </w:r>
      <w:r>
        <w:rPr>
          <w:rFonts w:ascii="Arial" w:hAnsi="Arial" w:cs="Arial"/>
          <w:color w:val="222222"/>
          <w:sz w:val="24"/>
          <w:szCs w:val="24"/>
        </w:rPr>
        <w:t>se encuentra en</w:t>
      </w:r>
      <w:r w:rsidRPr="005A200C">
        <w:rPr>
          <w:rFonts w:ascii="Arial" w:hAnsi="Arial" w:cs="Arial"/>
          <w:color w:val="222222"/>
          <w:sz w:val="24"/>
          <w:szCs w:val="24"/>
        </w:rPr>
        <w:t>: </w:t>
      </w:r>
      <w:hyperlink r:id="rId9" w:tgtFrame="_blank" w:history="1">
        <w:r w:rsidRPr="005A200C">
          <w:rPr>
            <w:rStyle w:val="Hipervnculo"/>
            <w:rFonts w:ascii="Arial" w:hAnsi="Arial" w:cs="Arial"/>
            <w:sz w:val="24"/>
            <w:szCs w:val="24"/>
          </w:rPr>
          <w:t>http://www.filuabc.mx/programa</w:t>
        </w:r>
      </w:hyperlink>
      <w:r w:rsidRPr="005A200C">
        <w:rPr>
          <w:rStyle w:val="Hipervnculo"/>
          <w:rFonts w:ascii="Arial" w:hAnsi="Arial" w:cs="Arial"/>
          <w:sz w:val="24"/>
          <w:szCs w:val="24"/>
        </w:rPr>
        <w:t>.</w:t>
      </w:r>
    </w:p>
    <w:p w:rsidR="00FF5DD7" w:rsidRPr="005A200C" w:rsidRDefault="00FF5DD7" w:rsidP="005A200C">
      <w:pPr>
        <w:jc w:val="both"/>
        <w:rPr>
          <w:rFonts w:ascii="Arial" w:hAnsi="Arial" w:cs="Arial"/>
          <w:sz w:val="24"/>
          <w:szCs w:val="24"/>
        </w:rPr>
      </w:pPr>
    </w:p>
    <w:p w:rsidR="005A200C" w:rsidRPr="005A200C" w:rsidRDefault="005A200C" w:rsidP="005A200C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</w:p>
    <w:sectPr w:rsidR="005A200C" w:rsidRPr="005A200C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FB6" w:rsidRDefault="00DA1FB6">
      <w:r>
        <w:separator/>
      </w:r>
    </w:p>
  </w:endnote>
  <w:endnote w:type="continuationSeparator" w:id="0">
    <w:p w:rsidR="00DA1FB6" w:rsidRDefault="00DA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FB6" w:rsidRDefault="00DA1FB6">
      <w:r>
        <w:rPr>
          <w:color w:val="000000"/>
        </w:rPr>
        <w:separator/>
      </w:r>
    </w:p>
  </w:footnote>
  <w:footnote w:type="continuationSeparator" w:id="0">
    <w:p w:rsidR="00DA1FB6" w:rsidRDefault="00DA1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01B"/>
    <w:multiLevelType w:val="hybridMultilevel"/>
    <w:tmpl w:val="6B88E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384D"/>
    <w:multiLevelType w:val="hybridMultilevel"/>
    <w:tmpl w:val="3C528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65EE"/>
    <w:multiLevelType w:val="hybridMultilevel"/>
    <w:tmpl w:val="4FAE5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F5C18"/>
    <w:multiLevelType w:val="hybridMultilevel"/>
    <w:tmpl w:val="AD647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162F5"/>
    <w:multiLevelType w:val="hybridMultilevel"/>
    <w:tmpl w:val="5840F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C1C46"/>
    <w:multiLevelType w:val="hybridMultilevel"/>
    <w:tmpl w:val="A72E3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BEE2919"/>
    <w:multiLevelType w:val="hybridMultilevel"/>
    <w:tmpl w:val="7A50ECAC"/>
    <w:lvl w:ilvl="0" w:tplc="2722860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28"/>
  </w:num>
  <w:num w:numId="4">
    <w:abstractNumId w:val="23"/>
  </w:num>
  <w:num w:numId="5">
    <w:abstractNumId w:val="13"/>
  </w:num>
  <w:num w:numId="6">
    <w:abstractNumId w:val="12"/>
  </w:num>
  <w:num w:numId="7">
    <w:abstractNumId w:val="12"/>
  </w:num>
  <w:num w:numId="8">
    <w:abstractNumId w:val="14"/>
  </w:num>
  <w:num w:numId="9">
    <w:abstractNumId w:val="1"/>
  </w:num>
  <w:num w:numId="10">
    <w:abstractNumId w:val="20"/>
  </w:num>
  <w:num w:numId="11">
    <w:abstractNumId w:val="34"/>
  </w:num>
  <w:num w:numId="12">
    <w:abstractNumId w:val="35"/>
  </w:num>
  <w:num w:numId="13">
    <w:abstractNumId w:val="8"/>
  </w:num>
  <w:num w:numId="14">
    <w:abstractNumId w:val="10"/>
  </w:num>
  <w:num w:numId="15">
    <w:abstractNumId w:val="0"/>
  </w:num>
  <w:num w:numId="16">
    <w:abstractNumId w:val="38"/>
  </w:num>
  <w:num w:numId="17">
    <w:abstractNumId w:val="24"/>
  </w:num>
  <w:num w:numId="18">
    <w:abstractNumId w:val="26"/>
  </w:num>
  <w:num w:numId="19">
    <w:abstractNumId w:val="30"/>
  </w:num>
  <w:num w:numId="20">
    <w:abstractNumId w:val="37"/>
  </w:num>
  <w:num w:numId="21">
    <w:abstractNumId w:val="9"/>
  </w:num>
  <w:num w:numId="22">
    <w:abstractNumId w:val="7"/>
  </w:num>
  <w:num w:numId="23">
    <w:abstractNumId w:val="7"/>
  </w:num>
  <w:num w:numId="24">
    <w:abstractNumId w:val="16"/>
  </w:num>
  <w:num w:numId="25">
    <w:abstractNumId w:val="3"/>
  </w:num>
  <w:num w:numId="26">
    <w:abstractNumId w:val="32"/>
  </w:num>
  <w:num w:numId="27">
    <w:abstractNumId w:val="29"/>
  </w:num>
  <w:num w:numId="28">
    <w:abstractNumId w:val="22"/>
  </w:num>
  <w:num w:numId="29">
    <w:abstractNumId w:val="21"/>
  </w:num>
  <w:num w:numId="30">
    <w:abstractNumId w:val="25"/>
  </w:num>
  <w:num w:numId="31">
    <w:abstractNumId w:val="5"/>
  </w:num>
  <w:num w:numId="32">
    <w:abstractNumId w:val="18"/>
  </w:num>
  <w:num w:numId="33">
    <w:abstractNumId w:val="17"/>
  </w:num>
  <w:num w:numId="34">
    <w:abstractNumId w:val="19"/>
  </w:num>
  <w:num w:numId="35">
    <w:abstractNumId w:val="27"/>
  </w:num>
  <w:num w:numId="36">
    <w:abstractNumId w:val="4"/>
  </w:num>
  <w:num w:numId="37">
    <w:abstractNumId w:val="2"/>
  </w:num>
  <w:num w:numId="38">
    <w:abstractNumId w:val="11"/>
  </w:num>
  <w:num w:numId="39">
    <w:abstractNumId w:val="6"/>
  </w:num>
  <w:num w:numId="40">
    <w:abstractNumId w:val="15"/>
  </w:num>
  <w:num w:numId="41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C5"/>
    <w:rsid w:val="005E41E9"/>
    <w:rsid w:val="005E448E"/>
    <w:rsid w:val="005E44BB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1C1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49B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FDE48"/>
  <w15:docId w15:val="{0B2EEA86-4E2C-4CD5-ACDF-81246963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luabc.mx/program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6A5D-2430-4B9B-BCB2-0C1ADA7A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775</Words>
  <Characters>4267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Comunicación</cp:lastModifiedBy>
  <cp:revision>13</cp:revision>
  <cp:lastPrinted>2019-03-19T22:53:00Z</cp:lastPrinted>
  <dcterms:created xsi:type="dcterms:W3CDTF">2019-04-05T20:05:00Z</dcterms:created>
  <dcterms:modified xsi:type="dcterms:W3CDTF">2019-04-05T22:08:00Z</dcterms:modified>
</cp:coreProperties>
</file>