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84C33" w:rsidRPr="00184C33">
        <w:rPr>
          <w:rFonts w:ascii="Arial" w:hAnsi="Arial" w:cs="Arial"/>
          <w:b/>
          <w:sz w:val="24"/>
          <w:szCs w:val="24"/>
        </w:rPr>
        <w:t>08</w:t>
      </w:r>
      <w:r w:rsidR="00923E38">
        <w:rPr>
          <w:rFonts w:ascii="Arial" w:hAnsi="Arial" w:cs="Arial"/>
          <w:b/>
          <w:sz w:val="24"/>
          <w:szCs w:val="24"/>
        </w:rPr>
        <w:t>8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F174B9" w:rsidRPr="00C41405" w:rsidRDefault="00F174B9" w:rsidP="00F03BD7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953D48" w:rsidRDefault="00953D48" w:rsidP="00953D48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20"/>
          <w:sz w:val="36"/>
          <w:szCs w:val="36"/>
        </w:rPr>
        <w:t>Publica UABC página web sobre adeudo del Gobierno del Estado</w:t>
      </w:r>
    </w:p>
    <w:p w:rsidR="00953D48" w:rsidRDefault="00953D48" w:rsidP="00953D48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color w:val="FF0000"/>
          <w:sz w:val="20"/>
          <w:szCs w:val="20"/>
        </w:rPr>
        <w:t> </w:t>
      </w:r>
    </w:p>
    <w:p w:rsidR="00953D48" w:rsidRPr="00953D48" w:rsidRDefault="00953D48" w:rsidP="00953D48">
      <w:pPr>
        <w:pStyle w:val="NormalWeb"/>
        <w:numPr>
          <w:ilvl w:val="0"/>
          <w:numId w:val="25"/>
        </w:numPr>
        <w:shd w:val="clear" w:color="auto" w:fill="FFFFFF"/>
        <w:spacing w:before="0" w:after="0"/>
        <w:ind w:left="284" w:hanging="284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bdr w:val="none" w:sz="0" w:space="0" w:color="auto" w:frame="1"/>
          <w:lang w:val="es-MX"/>
        </w:rPr>
        <w:t>En la dirección electrónica </w:t>
      </w:r>
      <w:hyperlink r:id="rId10" w:history="1">
        <w:r w:rsidRPr="00953D48">
          <w:rPr>
            <w:rStyle w:val="Hipervnculo"/>
            <w:rFonts w:ascii="Arial" w:hAnsi="Arial" w:cs="Arial"/>
            <w:bdr w:val="none" w:sz="0" w:space="0" w:color="auto" w:frame="1"/>
            <w:lang w:val="es-MX"/>
          </w:rPr>
          <w:t>deuda.uabc.mx</w:t>
        </w:r>
      </w:hyperlink>
      <w:r w:rsidRPr="00953D48">
        <w:rPr>
          <w:rFonts w:ascii="Arial" w:hAnsi="Arial" w:cs="Arial"/>
          <w:color w:val="222222"/>
          <w:bdr w:val="none" w:sz="0" w:space="0" w:color="auto" w:frame="1"/>
          <w:lang w:val="es-MX"/>
        </w:rPr>
        <w:t>, se muestra un contador en tiempo real que señala el pazo en el que la cifra puede variar</w:t>
      </w:r>
    </w:p>
    <w:p w:rsidR="00953D48" w:rsidRPr="00953D48" w:rsidRDefault="00953D48" w:rsidP="00953D48">
      <w:pPr>
        <w:pStyle w:val="NormalWeb"/>
        <w:numPr>
          <w:ilvl w:val="0"/>
          <w:numId w:val="25"/>
        </w:numPr>
        <w:shd w:val="clear" w:color="auto" w:fill="FFFFFF"/>
        <w:spacing w:before="0" w:after="0"/>
        <w:ind w:left="284" w:hanging="284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bdr w:val="none" w:sz="0" w:space="0" w:color="auto" w:frame="1"/>
          <w:lang w:val="es-MX"/>
        </w:rPr>
        <w:t>Incluye testimonios de universitarios y proyectos emblemáticos de la UABC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b/>
          <w:bCs/>
          <w:color w:val="222222"/>
          <w:lang w:val="es-MX"/>
        </w:rPr>
        <w:t> 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b/>
          <w:bCs/>
          <w:color w:val="222222"/>
          <w:lang w:val="es-MX"/>
        </w:rPr>
        <w:t>Mexicali, B.C., martes 4 de junio de 2019</w:t>
      </w:r>
      <w:r w:rsidRPr="00953D48">
        <w:rPr>
          <w:rFonts w:ascii="Arial" w:hAnsi="Arial" w:cs="Arial"/>
          <w:color w:val="222222"/>
          <w:lang w:val="es-MX"/>
        </w:rPr>
        <w:t>.- Para mantener informada a la comunidad y sociedad en general sobre el adeudo que actualmente mantiene el Gobierno del Estado con la Universidad Autónoma de Baja California (UABC), se diseñó</w:t>
      </w:r>
      <w:r w:rsidRPr="00953D48">
        <w:rPr>
          <w:rFonts w:ascii="Arial" w:hAnsi="Arial" w:cs="Arial"/>
          <w:color w:val="FF0000"/>
          <w:lang w:val="es-MX"/>
        </w:rPr>
        <w:t> </w:t>
      </w:r>
      <w:r w:rsidRPr="00953D48">
        <w:rPr>
          <w:rFonts w:ascii="Arial" w:hAnsi="Arial" w:cs="Arial"/>
          <w:color w:val="222222"/>
          <w:lang w:val="es-MX"/>
        </w:rPr>
        <w:t>la página web: </w:t>
      </w:r>
      <w:hyperlink r:id="rId11" w:history="1">
        <w:r w:rsidR="00DB6FD8" w:rsidRPr="00953D48">
          <w:rPr>
            <w:rStyle w:val="Hipervnculo"/>
            <w:rFonts w:ascii="Arial" w:hAnsi="Arial" w:cs="Arial"/>
            <w:bdr w:val="none" w:sz="0" w:space="0" w:color="auto" w:frame="1"/>
            <w:lang w:val="es-MX"/>
          </w:rPr>
          <w:t>deuda.uabc.mx</w:t>
        </w:r>
      </w:hyperlink>
      <w:r w:rsidRPr="00953D48">
        <w:rPr>
          <w:rFonts w:ascii="Arial" w:hAnsi="Arial" w:cs="Arial"/>
          <w:color w:val="222222"/>
          <w:lang w:val="es-MX"/>
        </w:rPr>
        <w:t>.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 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En ella se visualiza un contador en tiempo real que señala el plazo en el que la cifra puede variar. El monto a la fecha de hoy es de 988 millones, 568 mil, 397 pesos.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 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Además, contiene un apartado con el pronunciamiento del rector, doctor Daniel Octavio Valdez Delgadillo, en el que exige, a nombre de la comunidad universitaria, el cumplimiento del pago de la deuda para que todos los programas de la UABC sigan operando y explica que se trabaja bajo protesta sin detener actividades, pues la prioridad es seguir ofreciendo educación a cerca de 65 mil alumnos.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 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 xml:space="preserve">Como muestra de la responsabilidad social, </w:t>
      </w:r>
      <w:r w:rsidR="00DB6FD8">
        <w:rPr>
          <w:rFonts w:ascii="Arial" w:hAnsi="Arial" w:cs="Arial"/>
          <w:color w:val="222222"/>
          <w:lang w:val="es-MX"/>
        </w:rPr>
        <w:t>en</w:t>
      </w:r>
      <w:r w:rsidRPr="00953D48">
        <w:rPr>
          <w:rFonts w:ascii="Arial" w:hAnsi="Arial" w:cs="Arial"/>
          <w:color w:val="222222"/>
          <w:lang w:val="es-MX"/>
        </w:rPr>
        <w:t xml:space="preserve"> las secciones UABC no se detiene y Proyectos emblemáticos, </w:t>
      </w:r>
      <w:r w:rsidR="00B62371">
        <w:rPr>
          <w:rFonts w:ascii="Arial" w:hAnsi="Arial" w:cs="Arial"/>
          <w:color w:val="222222"/>
          <w:lang w:val="es-MX"/>
        </w:rPr>
        <w:t>universitarios</w:t>
      </w:r>
      <w:r w:rsidRPr="00953D48">
        <w:rPr>
          <w:rFonts w:ascii="Arial" w:hAnsi="Arial" w:cs="Arial"/>
          <w:color w:val="222222"/>
          <w:lang w:val="es-MX"/>
        </w:rPr>
        <w:t xml:space="preserve"> de diversas unidades académicas dan testimonio de su trabajo y se describen avances científicos y tecnológicos</w:t>
      </w:r>
      <w:r w:rsidR="00DB6FD8">
        <w:rPr>
          <w:rFonts w:ascii="Arial" w:hAnsi="Arial" w:cs="Arial"/>
          <w:color w:val="222222"/>
          <w:lang w:val="es-MX"/>
        </w:rPr>
        <w:t>,</w:t>
      </w:r>
      <w:r w:rsidRPr="00953D48">
        <w:rPr>
          <w:rFonts w:ascii="Arial" w:hAnsi="Arial" w:cs="Arial"/>
          <w:color w:val="222222"/>
          <w:lang w:val="es-MX"/>
        </w:rPr>
        <w:t xml:space="preserve"> producto del esfuerzo de </w:t>
      </w:r>
      <w:r w:rsidR="003D6582">
        <w:rPr>
          <w:rFonts w:ascii="Arial" w:hAnsi="Arial" w:cs="Arial"/>
          <w:color w:val="222222"/>
          <w:lang w:val="es-MX"/>
        </w:rPr>
        <w:t>profesores investigadores</w:t>
      </w:r>
      <w:r w:rsidRPr="00953D48">
        <w:rPr>
          <w:rFonts w:ascii="Arial" w:hAnsi="Arial" w:cs="Arial"/>
          <w:color w:val="222222"/>
          <w:lang w:val="es-MX"/>
        </w:rPr>
        <w:t xml:space="preserve"> comprometidos con el bienestar de la humanidad.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 </w:t>
      </w:r>
    </w:p>
    <w:p w:rsidR="00953D48" w:rsidRPr="00953D48" w:rsidRDefault="00DB6FD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La página web también </w:t>
      </w:r>
      <w:r w:rsidR="00953D48" w:rsidRPr="00953D48">
        <w:rPr>
          <w:rFonts w:ascii="Arial" w:hAnsi="Arial" w:cs="Arial"/>
          <w:color w:val="222222"/>
          <w:lang w:val="es-MX"/>
        </w:rPr>
        <w:t>incluye enlaces a notas periodísticas sobre el tema del adeudo, a</w:t>
      </w:r>
      <w:r w:rsidR="00CF5FD3">
        <w:rPr>
          <w:rFonts w:ascii="Arial" w:hAnsi="Arial" w:cs="Arial"/>
          <w:color w:val="222222"/>
          <w:lang w:val="es-MX"/>
        </w:rPr>
        <w:t xml:space="preserve"> solicitudes especiales realizadas a</w:t>
      </w:r>
      <w:r w:rsidR="00953D48" w:rsidRPr="00953D48">
        <w:rPr>
          <w:rFonts w:ascii="Arial" w:hAnsi="Arial" w:cs="Arial"/>
          <w:color w:val="222222"/>
          <w:lang w:val="es-MX"/>
        </w:rPr>
        <w:t>l portal de Transparencia de la UABC, así como a sus medios de comunicación oficiales.</w:t>
      </w:r>
    </w:p>
    <w:p w:rsidR="00953D48" w:rsidRP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  <w:lang w:val="es-MX"/>
        </w:rPr>
      </w:pPr>
      <w:r w:rsidRPr="00953D48">
        <w:rPr>
          <w:rFonts w:ascii="Arial" w:hAnsi="Arial" w:cs="Arial"/>
          <w:color w:val="222222"/>
          <w:lang w:val="es-MX"/>
        </w:rPr>
        <w:t> </w:t>
      </w:r>
    </w:p>
    <w:p w:rsidR="00953D48" w:rsidRDefault="00953D48" w:rsidP="00953D48">
      <w:pPr>
        <w:pStyle w:val="NormalWeb"/>
        <w:shd w:val="clear" w:color="auto" w:fill="FFFFFF"/>
        <w:spacing w:before="0" w:after="0"/>
        <w:jc w:val="both"/>
        <w:rPr>
          <w:color w:val="222222"/>
        </w:rPr>
      </w:pPr>
      <w:r>
        <w:rPr>
          <w:rFonts w:ascii="Arial" w:hAnsi="Arial" w:cs="Arial"/>
          <w:color w:val="0033CC"/>
        </w:rPr>
        <w:t>#</w:t>
      </w:r>
      <w:proofErr w:type="spellStart"/>
      <w:r>
        <w:rPr>
          <w:rFonts w:ascii="Arial" w:hAnsi="Arial" w:cs="Arial"/>
          <w:color w:val="0033CC"/>
        </w:rPr>
        <w:t>UABCnosedetiene</w:t>
      </w:r>
      <w:proofErr w:type="spellEnd"/>
    </w:p>
    <w:p w:rsidR="0050291B" w:rsidRPr="0050291B" w:rsidRDefault="0050291B" w:rsidP="00F03BD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D64FA3" w:rsidRDefault="00D64FA3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  <w:bookmarkStart w:id="0" w:name="_GoBack"/>
      <w:bookmarkEnd w:id="0"/>
    </w:p>
    <w:p w:rsidR="00037AA4" w:rsidRDefault="00037AA4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p w:rsidR="00037AA4" w:rsidRPr="00037AA4" w:rsidRDefault="00037AA4" w:rsidP="001D5C49">
      <w:pPr>
        <w:jc w:val="right"/>
        <w:rPr>
          <w:rFonts w:ascii="Arial" w:hAnsi="Arial" w:cs="Arial"/>
          <w:color w:val="FFFFFF" w:themeColor="background1"/>
          <w:sz w:val="18"/>
          <w:szCs w:val="8"/>
        </w:rPr>
      </w:pPr>
      <w:r w:rsidRPr="00037AA4">
        <w:rPr>
          <w:rFonts w:ascii="Arial" w:hAnsi="Arial" w:cs="Arial"/>
          <w:color w:val="FFFFFF" w:themeColor="background1"/>
          <w:sz w:val="18"/>
          <w:szCs w:val="8"/>
        </w:rPr>
        <w:t>Redacción: Magnolia Gutiérrez y Angélica Gómez</w:t>
      </w:r>
    </w:p>
    <w:sectPr w:rsidR="00037AA4" w:rsidRPr="00037AA4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30" w:rsidRDefault="00820230">
      <w:r>
        <w:separator/>
      </w:r>
    </w:p>
  </w:endnote>
  <w:endnote w:type="continuationSeparator" w:id="0">
    <w:p w:rsidR="00820230" w:rsidRDefault="0082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30" w:rsidRDefault="00820230">
      <w:r>
        <w:rPr>
          <w:color w:val="000000"/>
        </w:rPr>
        <w:separator/>
      </w:r>
    </w:p>
  </w:footnote>
  <w:footnote w:type="continuationSeparator" w:id="0">
    <w:p w:rsidR="00820230" w:rsidRDefault="0082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15"/>
  </w:num>
  <w:num w:numId="5">
    <w:abstractNumId w:val="24"/>
  </w:num>
  <w:num w:numId="6">
    <w:abstractNumId w:val="2"/>
  </w:num>
  <w:num w:numId="7">
    <w:abstractNumId w:val="14"/>
  </w:num>
  <w:num w:numId="8">
    <w:abstractNumId w:val="12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 w:numId="13">
    <w:abstractNumId w:val="18"/>
  </w:num>
  <w:num w:numId="14">
    <w:abstractNumId w:val="0"/>
  </w:num>
  <w:num w:numId="15">
    <w:abstractNumId w:val="7"/>
  </w:num>
  <w:num w:numId="16">
    <w:abstractNumId w:val="19"/>
  </w:num>
  <w:num w:numId="17">
    <w:abstractNumId w:val="6"/>
  </w:num>
  <w:num w:numId="18">
    <w:abstractNumId w:val="8"/>
  </w:num>
  <w:num w:numId="19">
    <w:abstractNumId w:val="22"/>
  </w:num>
  <w:num w:numId="20">
    <w:abstractNumId w:val="16"/>
  </w:num>
  <w:num w:numId="21">
    <w:abstractNumId w:val="23"/>
  </w:num>
  <w:num w:numId="22">
    <w:abstractNumId w:val="20"/>
  </w:num>
  <w:num w:numId="23">
    <w:abstractNumId w:val="9"/>
  </w:num>
  <w:num w:numId="24">
    <w:abstractNumId w:val="21"/>
  </w:num>
  <w:num w:numId="2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euda.uabc.m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euda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EDAB-FA47-428D-ADC0-354EA288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2019-06-04T21:58:00Z</cp:lastPrinted>
  <dcterms:created xsi:type="dcterms:W3CDTF">2019-06-04T17:49:00Z</dcterms:created>
  <dcterms:modified xsi:type="dcterms:W3CDTF">2019-06-04T22:07:00Z</dcterms:modified>
</cp:coreProperties>
</file>