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6D0C66">
        <w:rPr>
          <w:rFonts w:ascii="Arial" w:hAnsi="Arial" w:cs="Arial"/>
          <w:b/>
          <w:sz w:val="24"/>
          <w:szCs w:val="24"/>
        </w:rPr>
        <w:t>9</w:t>
      </w:r>
      <w:r w:rsidR="00B07AC0">
        <w:rPr>
          <w:rFonts w:ascii="Arial" w:hAnsi="Arial" w:cs="Arial"/>
          <w:b/>
          <w:sz w:val="24"/>
          <w:szCs w:val="24"/>
        </w:rPr>
        <w:t>1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B07AC0" w:rsidRPr="00B07AC0" w:rsidRDefault="00B07AC0" w:rsidP="00B07AC0">
      <w:pPr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B07AC0" w:rsidRPr="00B07AC0" w:rsidRDefault="00B07AC0" w:rsidP="00B07AC0">
      <w:pPr>
        <w:jc w:val="center"/>
        <w:outlineLvl w:val="0"/>
        <w:rPr>
          <w:rFonts w:ascii="Arial" w:hAnsi="Arial" w:cs="Arial"/>
          <w:b/>
          <w:sz w:val="36"/>
        </w:rPr>
      </w:pPr>
      <w:r w:rsidRPr="00B07AC0">
        <w:rPr>
          <w:rFonts w:ascii="Arial" w:hAnsi="Arial" w:cs="Arial"/>
          <w:b/>
          <w:sz w:val="36"/>
        </w:rPr>
        <w:t xml:space="preserve">Designan Directoras </w:t>
      </w:r>
      <w:r>
        <w:rPr>
          <w:rFonts w:ascii="Arial" w:hAnsi="Arial" w:cs="Arial"/>
          <w:b/>
          <w:sz w:val="36"/>
        </w:rPr>
        <w:t>e</w:t>
      </w:r>
      <w:r w:rsidRPr="00B07AC0">
        <w:rPr>
          <w:rFonts w:ascii="Arial" w:hAnsi="Arial" w:cs="Arial"/>
          <w:b/>
          <w:sz w:val="36"/>
        </w:rPr>
        <w:t>n Campus Tijuana</w:t>
      </w:r>
    </w:p>
    <w:p w:rsidR="00B07AC0" w:rsidRPr="00E226DD" w:rsidRDefault="00B07AC0" w:rsidP="00B07AC0">
      <w:pPr>
        <w:outlineLvl w:val="0"/>
        <w:rPr>
          <w:rFonts w:ascii="Arial" w:hAnsi="Arial" w:cs="Arial"/>
          <w:i/>
          <w:sz w:val="16"/>
          <w:szCs w:val="16"/>
        </w:rPr>
      </w:pPr>
    </w:p>
    <w:p w:rsidR="00B07AC0" w:rsidRPr="00FC6464" w:rsidRDefault="00B07AC0" w:rsidP="00B07AC0">
      <w:pPr>
        <w:pStyle w:val="Prrafodelista"/>
        <w:numPr>
          <w:ilvl w:val="0"/>
          <w:numId w:val="28"/>
        </w:numPr>
        <w:ind w:left="284" w:hanging="284"/>
        <w:outlineLvl w:val="0"/>
        <w:rPr>
          <w:rFonts w:ascii="Arial" w:hAnsi="Arial" w:cs="Arial"/>
          <w:sz w:val="24"/>
        </w:rPr>
      </w:pPr>
      <w:r w:rsidRPr="00FC6464">
        <w:rPr>
          <w:rFonts w:ascii="Arial" w:hAnsi="Arial" w:cs="Arial"/>
          <w:sz w:val="24"/>
        </w:rPr>
        <w:t>Toman protesta para dirigir el Instituto de Investigaciones Históricas y la Facultad de Turismo y Mercadotecnia para el periodo 2019-2023.</w:t>
      </w:r>
    </w:p>
    <w:p w:rsidR="00B07AC0" w:rsidRPr="00E226DD" w:rsidRDefault="00B07AC0" w:rsidP="00B07AC0">
      <w:pPr>
        <w:outlineLvl w:val="0"/>
        <w:rPr>
          <w:rFonts w:ascii="Arial" w:hAnsi="Arial" w:cs="Arial"/>
          <w:i/>
          <w:sz w:val="16"/>
          <w:szCs w:val="16"/>
        </w:rPr>
      </w:pPr>
    </w:p>
    <w:p w:rsidR="00B07AC0" w:rsidRPr="00FC6464" w:rsidRDefault="00B07AC0" w:rsidP="00B07AC0">
      <w:pPr>
        <w:jc w:val="both"/>
        <w:outlineLvl w:val="0"/>
        <w:rPr>
          <w:rFonts w:ascii="Arial" w:hAnsi="Arial" w:cs="Arial"/>
          <w:sz w:val="24"/>
        </w:rPr>
      </w:pPr>
      <w:r w:rsidRPr="00FC6464">
        <w:rPr>
          <w:rFonts w:ascii="Arial" w:hAnsi="Arial" w:cs="Arial"/>
          <w:b/>
          <w:sz w:val="24"/>
        </w:rPr>
        <w:t xml:space="preserve">Tijuana, </w:t>
      </w:r>
      <w:r w:rsidRPr="00FC6464">
        <w:rPr>
          <w:rFonts w:ascii="Arial" w:hAnsi="Arial" w:cs="Arial"/>
          <w:b/>
          <w:sz w:val="24"/>
        </w:rPr>
        <w:t xml:space="preserve">martes </w:t>
      </w:r>
      <w:r w:rsidRPr="00FC6464">
        <w:rPr>
          <w:rFonts w:ascii="Arial" w:hAnsi="Arial" w:cs="Arial"/>
          <w:b/>
          <w:sz w:val="24"/>
        </w:rPr>
        <w:t>11 de junio de 2019</w:t>
      </w:r>
      <w:r w:rsidRPr="00FC6464">
        <w:rPr>
          <w:rFonts w:ascii="Arial" w:hAnsi="Arial" w:cs="Arial"/>
          <w:sz w:val="24"/>
        </w:rPr>
        <w:t xml:space="preserve">.- </w:t>
      </w:r>
      <w:r w:rsidRPr="00FC6464">
        <w:rPr>
          <w:rFonts w:ascii="Arial" w:hAnsi="Arial" w:cs="Arial"/>
          <w:sz w:val="24"/>
        </w:rPr>
        <w:t>La Junta de Gobierno de la Universidad Autónoma de Baja California (UABC) sesionó en el Campus Tijuana y designó a la</w:t>
      </w:r>
      <w:r w:rsidRPr="00FC6464">
        <w:rPr>
          <w:rFonts w:ascii="Arial" w:hAnsi="Arial" w:cs="Arial"/>
          <w:sz w:val="24"/>
        </w:rPr>
        <w:t>s</w:t>
      </w:r>
      <w:r w:rsidRPr="00FC6464">
        <w:rPr>
          <w:rFonts w:ascii="Arial" w:hAnsi="Arial" w:cs="Arial"/>
          <w:sz w:val="24"/>
        </w:rPr>
        <w:t xml:space="preserve"> doctora</w:t>
      </w:r>
      <w:r w:rsidRPr="00FC6464">
        <w:rPr>
          <w:rFonts w:ascii="Arial" w:hAnsi="Arial" w:cs="Arial"/>
          <w:sz w:val="24"/>
        </w:rPr>
        <w:t>s</w:t>
      </w:r>
      <w:r w:rsidRPr="00FC6464">
        <w:rPr>
          <w:rFonts w:ascii="Arial" w:hAnsi="Arial" w:cs="Arial"/>
          <w:sz w:val="24"/>
        </w:rPr>
        <w:t xml:space="preserve"> Diana Lizbeth Méndez Medina </w:t>
      </w:r>
      <w:r w:rsidRPr="00FC6464">
        <w:rPr>
          <w:rFonts w:ascii="Arial" w:hAnsi="Arial" w:cs="Arial"/>
          <w:sz w:val="24"/>
        </w:rPr>
        <w:t xml:space="preserve">y </w:t>
      </w:r>
      <w:r w:rsidRPr="00FC6464">
        <w:rPr>
          <w:rFonts w:ascii="Arial" w:hAnsi="Arial" w:cs="Arial"/>
          <w:sz w:val="24"/>
        </w:rPr>
        <w:t>Martha Ofelia Lobo Rodríguez</w:t>
      </w:r>
      <w:r w:rsidRPr="00FC6464">
        <w:rPr>
          <w:rFonts w:ascii="Arial" w:hAnsi="Arial" w:cs="Arial"/>
          <w:sz w:val="24"/>
        </w:rPr>
        <w:t xml:space="preserve"> </w:t>
      </w:r>
      <w:r w:rsidRPr="00FC6464">
        <w:rPr>
          <w:rFonts w:ascii="Arial" w:hAnsi="Arial" w:cs="Arial"/>
          <w:sz w:val="24"/>
        </w:rPr>
        <w:t xml:space="preserve">como </w:t>
      </w:r>
      <w:r w:rsidRPr="00FC6464">
        <w:rPr>
          <w:rFonts w:ascii="Arial" w:hAnsi="Arial" w:cs="Arial"/>
          <w:sz w:val="24"/>
        </w:rPr>
        <w:t>d</w:t>
      </w:r>
      <w:r w:rsidRPr="00FC6464">
        <w:rPr>
          <w:rFonts w:ascii="Arial" w:hAnsi="Arial" w:cs="Arial"/>
          <w:sz w:val="24"/>
        </w:rPr>
        <w:t>irectora</w:t>
      </w:r>
      <w:r w:rsidRPr="00FC6464">
        <w:rPr>
          <w:rFonts w:ascii="Arial" w:hAnsi="Arial" w:cs="Arial"/>
          <w:sz w:val="24"/>
        </w:rPr>
        <w:t>s</w:t>
      </w:r>
      <w:r w:rsidRPr="00FC6464">
        <w:rPr>
          <w:rFonts w:ascii="Arial" w:hAnsi="Arial" w:cs="Arial"/>
          <w:sz w:val="24"/>
        </w:rPr>
        <w:t xml:space="preserve"> del Instituto de Investigaciones Históricas y de la Facultad de Turismo y Mercadotecnia, </w:t>
      </w:r>
      <w:r w:rsidR="00CF35EE">
        <w:rPr>
          <w:rFonts w:ascii="Arial" w:hAnsi="Arial" w:cs="Arial"/>
          <w:sz w:val="24"/>
        </w:rPr>
        <w:t xml:space="preserve">respectivamente, </w:t>
      </w:r>
      <w:r w:rsidRPr="00FC6464">
        <w:rPr>
          <w:rFonts w:ascii="Arial" w:hAnsi="Arial" w:cs="Arial"/>
          <w:sz w:val="24"/>
        </w:rPr>
        <w:t>ambas para el periodo 2019-2023.</w:t>
      </w:r>
    </w:p>
    <w:p w:rsidR="00B07AC0" w:rsidRPr="00E226DD" w:rsidRDefault="00B07AC0" w:rsidP="00B07AC0">
      <w:pPr>
        <w:jc w:val="both"/>
        <w:rPr>
          <w:rFonts w:ascii="Arial" w:hAnsi="Arial" w:cs="Arial"/>
          <w:sz w:val="16"/>
          <w:szCs w:val="16"/>
        </w:rPr>
      </w:pPr>
    </w:p>
    <w:p w:rsidR="00B07AC0" w:rsidRPr="00FC6464" w:rsidRDefault="00B07AC0" w:rsidP="00B07AC0">
      <w:pPr>
        <w:jc w:val="both"/>
        <w:rPr>
          <w:rFonts w:ascii="Arial" w:hAnsi="Arial" w:cs="Arial"/>
          <w:sz w:val="24"/>
        </w:rPr>
      </w:pPr>
      <w:r w:rsidRPr="00FC6464">
        <w:rPr>
          <w:rFonts w:ascii="Arial" w:hAnsi="Arial" w:cs="Arial"/>
          <w:sz w:val="24"/>
        </w:rPr>
        <w:t xml:space="preserve">El doctor Felipe </w:t>
      </w:r>
      <w:proofErr w:type="spellStart"/>
      <w:r w:rsidRPr="00FC6464">
        <w:rPr>
          <w:rFonts w:ascii="Arial" w:hAnsi="Arial" w:cs="Arial"/>
          <w:sz w:val="24"/>
        </w:rPr>
        <w:t>Cuamea</w:t>
      </w:r>
      <w:proofErr w:type="spellEnd"/>
      <w:r w:rsidRPr="00FC6464">
        <w:rPr>
          <w:rFonts w:ascii="Arial" w:hAnsi="Arial" w:cs="Arial"/>
          <w:sz w:val="24"/>
        </w:rPr>
        <w:t xml:space="preserve"> Velázquez, </w:t>
      </w:r>
      <w:r w:rsidRPr="00FC6464">
        <w:rPr>
          <w:rFonts w:ascii="Arial" w:hAnsi="Arial" w:cs="Arial"/>
          <w:sz w:val="24"/>
        </w:rPr>
        <w:t>p</w:t>
      </w:r>
      <w:r w:rsidRPr="00FC6464">
        <w:rPr>
          <w:rFonts w:ascii="Arial" w:hAnsi="Arial" w:cs="Arial"/>
          <w:sz w:val="24"/>
        </w:rPr>
        <w:t>residente de la Junta de Gobierno, solicitó a las nuevas funcionarias aprovechar este proceso para que realicen un ejercici</w:t>
      </w:r>
      <w:r w:rsidRPr="00FC6464">
        <w:rPr>
          <w:rFonts w:ascii="Arial" w:hAnsi="Arial" w:cs="Arial"/>
          <w:sz w:val="24"/>
        </w:rPr>
        <w:t>o serio y profundo de reflexión. “E</w:t>
      </w:r>
      <w:r w:rsidRPr="00FC6464">
        <w:rPr>
          <w:rFonts w:ascii="Arial" w:hAnsi="Arial" w:cs="Arial"/>
          <w:sz w:val="24"/>
        </w:rPr>
        <w:t>s oportuno</w:t>
      </w:r>
      <w:r w:rsidRPr="00FC6464">
        <w:rPr>
          <w:rFonts w:ascii="Arial" w:hAnsi="Arial" w:cs="Arial"/>
          <w:sz w:val="24"/>
        </w:rPr>
        <w:t xml:space="preserve"> </w:t>
      </w:r>
      <w:r w:rsidRPr="00FC6464">
        <w:rPr>
          <w:rFonts w:ascii="Arial" w:hAnsi="Arial" w:cs="Arial"/>
          <w:sz w:val="24"/>
        </w:rPr>
        <w:t>hacer una pausa para definir o redefinir hacia dónde quieren ir como unidad</w:t>
      </w:r>
      <w:r w:rsidRPr="00FC6464">
        <w:rPr>
          <w:rFonts w:ascii="Arial" w:hAnsi="Arial" w:cs="Arial"/>
          <w:sz w:val="24"/>
        </w:rPr>
        <w:t>es</w:t>
      </w:r>
      <w:r w:rsidRPr="00FC6464">
        <w:rPr>
          <w:rFonts w:ascii="Arial" w:hAnsi="Arial" w:cs="Arial"/>
          <w:sz w:val="24"/>
        </w:rPr>
        <w:t xml:space="preserve"> académica</w:t>
      </w:r>
      <w:r w:rsidRPr="00FC6464">
        <w:rPr>
          <w:rFonts w:ascii="Arial" w:hAnsi="Arial" w:cs="Arial"/>
          <w:sz w:val="24"/>
        </w:rPr>
        <w:t>s</w:t>
      </w:r>
      <w:r w:rsidRPr="00FC6464">
        <w:rPr>
          <w:rFonts w:ascii="Arial" w:hAnsi="Arial" w:cs="Arial"/>
          <w:sz w:val="24"/>
        </w:rPr>
        <w:t xml:space="preserve"> </w:t>
      </w:r>
      <w:r w:rsidRPr="00FC6464">
        <w:rPr>
          <w:rFonts w:ascii="Arial" w:hAnsi="Arial" w:cs="Arial"/>
          <w:sz w:val="24"/>
        </w:rPr>
        <w:t>e</w:t>
      </w:r>
      <w:r w:rsidRPr="00FC6464">
        <w:rPr>
          <w:rFonts w:ascii="Arial" w:hAnsi="Arial" w:cs="Arial"/>
          <w:sz w:val="24"/>
        </w:rPr>
        <w:t xml:space="preserve"> identificar lo que se ha hecho bien o </w:t>
      </w:r>
      <w:r w:rsidRPr="00FC6464">
        <w:rPr>
          <w:rFonts w:ascii="Arial" w:hAnsi="Arial" w:cs="Arial"/>
          <w:sz w:val="24"/>
        </w:rPr>
        <w:t>necesita renovarse</w:t>
      </w:r>
      <w:r w:rsidRPr="00FC6464">
        <w:rPr>
          <w:rFonts w:ascii="Arial" w:hAnsi="Arial" w:cs="Arial"/>
          <w:sz w:val="24"/>
        </w:rPr>
        <w:t>”.</w:t>
      </w:r>
    </w:p>
    <w:p w:rsidR="00B07AC0" w:rsidRPr="00E226DD" w:rsidRDefault="00B07AC0" w:rsidP="00B07AC0">
      <w:pPr>
        <w:jc w:val="both"/>
        <w:rPr>
          <w:rFonts w:ascii="Arial" w:hAnsi="Arial" w:cs="Arial"/>
          <w:sz w:val="16"/>
          <w:szCs w:val="16"/>
        </w:rPr>
      </w:pPr>
    </w:p>
    <w:p w:rsidR="001B37A4" w:rsidRPr="00FC6464" w:rsidRDefault="00B07AC0" w:rsidP="001B37A4">
      <w:pPr>
        <w:jc w:val="both"/>
        <w:rPr>
          <w:rFonts w:ascii="Arial" w:hAnsi="Arial" w:cs="Arial"/>
          <w:sz w:val="24"/>
          <w:lang w:val="es-ES"/>
        </w:rPr>
      </w:pPr>
      <w:r w:rsidRPr="00FC6464">
        <w:rPr>
          <w:rFonts w:ascii="Arial" w:hAnsi="Arial" w:cs="Arial"/>
          <w:sz w:val="24"/>
        </w:rPr>
        <w:t xml:space="preserve">Por su parte, </w:t>
      </w:r>
      <w:r w:rsidR="001B37A4" w:rsidRPr="00FC6464">
        <w:rPr>
          <w:rFonts w:ascii="Arial" w:hAnsi="Arial" w:cs="Arial"/>
          <w:sz w:val="24"/>
        </w:rPr>
        <w:t>el r</w:t>
      </w:r>
      <w:r w:rsidR="001B37A4" w:rsidRPr="00FC6464">
        <w:rPr>
          <w:rFonts w:ascii="Arial" w:hAnsi="Arial" w:cs="Arial"/>
          <w:sz w:val="24"/>
        </w:rPr>
        <w:t xml:space="preserve">ector de la UABC, doctor Daniel Octavio Valdez Delgadillo, agradeció </w:t>
      </w:r>
      <w:r w:rsidR="001B37A4" w:rsidRPr="00FC6464">
        <w:rPr>
          <w:rFonts w:ascii="Arial" w:hAnsi="Arial" w:cs="Arial"/>
          <w:sz w:val="24"/>
          <w:lang w:val="es-ES"/>
        </w:rPr>
        <w:t>a las comunidades académicas por el trabajo realizado y la alta participación registrada durante el proceso para las designaciones de la Junta de Gobierno</w:t>
      </w:r>
      <w:r w:rsidR="001B37A4" w:rsidRPr="00FC6464">
        <w:rPr>
          <w:rFonts w:ascii="Arial" w:hAnsi="Arial" w:cs="Arial"/>
          <w:sz w:val="24"/>
          <w:lang w:val="es-ES"/>
        </w:rPr>
        <w:t xml:space="preserve">. Asimismo, </w:t>
      </w:r>
      <w:r w:rsidR="001B37A4" w:rsidRPr="00FC6464">
        <w:rPr>
          <w:rFonts w:ascii="Arial" w:hAnsi="Arial" w:cs="Arial"/>
          <w:sz w:val="24"/>
          <w:lang w:val="es-ES"/>
        </w:rPr>
        <w:t xml:space="preserve">agradeció a los </w:t>
      </w:r>
      <w:r w:rsidR="001B37A4" w:rsidRPr="00FC6464">
        <w:rPr>
          <w:rFonts w:ascii="Arial" w:hAnsi="Arial" w:cs="Arial"/>
          <w:sz w:val="24"/>
          <w:lang w:val="es-ES"/>
        </w:rPr>
        <w:t>directores</w:t>
      </w:r>
      <w:r w:rsidR="001B37A4" w:rsidRPr="00FC6464">
        <w:rPr>
          <w:rFonts w:ascii="Arial" w:hAnsi="Arial" w:cs="Arial"/>
          <w:sz w:val="24"/>
          <w:lang w:val="es-ES"/>
        </w:rPr>
        <w:t xml:space="preserve"> salientes, doctor Rogelio </w:t>
      </w:r>
      <w:proofErr w:type="spellStart"/>
      <w:r w:rsidR="001B37A4" w:rsidRPr="00FC6464">
        <w:rPr>
          <w:rFonts w:ascii="Arial" w:hAnsi="Arial" w:cs="Arial"/>
          <w:sz w:val="24"/>
          <w:lang w:val="es-ES"/>
        </w:rPr>
        <w:t>Everth</w:t>
      </w:r>
      <w:proofErr w:type="spellEnd"/>
      <w:r w:rsidR="001B37A4" w:rsidRPr="00FC6464">
        <w:rPr>
          <w:rFonts w:ascii="Arial" w:hAnsi="Arial" w:cs="Arial"/>
          <w:sz w:val="24"/>
          <w:lang w:val="es-ES"/>
        </w:rPr>
        <w:t xml:space="preserve"> Ruiz Ríos, del Instituto de Investigaciones Históricas, y maestro Ricardo </w:t>
      </w:r>
      <w:proofErr w:type="spellStart"/>
      <w:r w:rsidR="001B37A4" w:rsidRPr="00FC6464">
        <w:rPr>
          <w:rFonts w:ascii="Arial" w:hAnsi="Arial" w:cs="Arial"/>
          <w:sz w:val="24"/>
          <w:lang w:val="es-ES"/>
        </w:rPr>
        <w:t>Verján</w:t>
      </w:r>
      <w:proofErr w:type="spellEnd"/>
      <w:r w:rsidR="001B37A4" w:rsidRPr="00FC6464">
        <w:rPr>
          <w:rFonts w:ascii="Arial" w:hAnsi="Arial" w:cs="Arial"/>
          <w:sz w:val="24"/>
          <w:lang w:val="es-ES"/>
        </w:rPr>
        <w:t xml:space="preserve"> Quiñonez de la Facultad de Turismo y Mercadotecnia, por el trabajo realizado durante su gestión.</w:t>
      </w:r>
    </w:p>
    <w:p w:rsidR="001B37A4" w:rsidRPr="00E226DD" w:rsidRDefault="001B37A4" w:rsidP="001B37A4">
      <w:pPr>
        <w:jc w:val="both"/>
        <w:rPr>
          <w:rFonts w:ascii="Arial" w:hAnsi="Arial" w:cs="Arial"/>
          <w:sz w:val="16"/>
          <w:szCs w:val="16"/>
        </w:rPr>
      </w:pPr>
    </w:p>
    <w:p w:rsidR="001B37A4" w:rsidRPr="00FC6464" w:rsidRDefault="001B37A4" w:rsidP="001B37A4">
      <w:pPr>
        <w:jc w:val="both"/>
        <w:rPr>
          <w:rFonts w:ascii="Arial" w:hAnsi="Arial" w:cs="Arial"/>
          <w:sz w:val="24"/>
          <w:lang w:val="es-ES"/>
        </w:rPr>
      </w:pPr>
      <w:r w:rsidRPr="00FC6464">
        <w:rPr>
          <w:rFonts w:ascii="Arial" w:hAnsi="Arial" w:cs="Arial"/>
          <w:sz w:val="24"/>
          <w:lang w:val="es-ES"/>
        </w:rPr>
        <w:t xml:space="preserve">Reconoció a ambas comunidades por las aportaciones que han realizado en el campo académico a lo largo de la historia de la </w:t>
      </w:r>
      <w:r w:rsidRPr="00FC6464">
        <w:rPr>
          <w:rFonts w:ascii="Arial" w:hAnsi="Arial" w:cs="Arial"/>
          <w:sz w:val="24"/>
          <w:lang w:val="es-ES"/>
        </w:rPr>
        <w:t>u</w:t>
      </w:r>
      <w:r w:rsidRPr="00FC6464">
        <w:rPr>
          <w:rFonts w:ascii="Arial" w:hAnsi="Arial" w:cs="Arial"/>
          <w:sz w:val="24"/>
          <w:lang w:val="es-ES"/>
        </w:rPr>
        <w:t>niversidad</w:t>
      </w:r>
      <w:r w:rsidRPr="00FC6464">
        <w:rPr>
          <w:rFonts w:ascii="Arial" w:hAnsi="Arial" w:cs="Arial"/>
          <w:sz w:val="24"/>
          <w:lang w:val="es-ES"/>
        </w:rPr>
        <w:t>. “A</w:t>
      </w:r>
      <w:r w:rsidRPr="00FC6464">
        <w:rPr>
          <w:rFonts w:ascii="Arial" w:hAnsi="Arial" w:cs="Arial"/>
          <w:sz w:val="24"/>
          <w:lang w:val="es-ES"/>
        </w:rPr>
        <w:t>ún hay mucho por contribuir a la UABC y a la sociedad de Baja California, los retos actuales están orientados a fortalecer la vinculación social, la extensión de la cultura y la divulgación científica</w:t>
      </w:r>
      <w:r w:rsidRPr="00FC6464">
        <w:rPr>
          <w:rFonts w:ascii="Arial" w:hAnsi="Arial" w:cs="Arial"/>
          <w:sz w:val="24"/>
          <w:lang w:val="es-ES"/>
        </w:rPr>
        <w:t>”</w:t>
      </w:r>
      <w:r w:rsidRPr="00FC6464">
        <w:rPr>
          <w:rFonts w:ascii="Arial" w:hAnsi="Arial" w:cs="Arial"/>
          <w:sz w:val="24"/>
          <w:lang w:val="es-ES"/>
        </w:rPr>
        <w:t>, mencionó.</w:t>
      </w:r>
    </w:p>
    <w:p w:rsidR="001B37A4" w:rsidRPr="00E226DD" w:rsidRDefault="001B37A4" w:rsidP="00B07AC0">
      <w:pPr>
        <w:jc w:val="both"/>
        <w:rPr>
          <w:rFonts w:ascii="Arial" w:hAnsi="Arial" w:cs="Arial"/>
          <w:sz w:val="16"/>
          <w:szCs w:val="16"/>
        </w:rPr>
      </w:pPr>
    </w:p>
    <w:p w:rsidR="00E226DD" w:rsidRPr="00FC6464" w:rsidRDefault="00700492" w:rsidP="00E226DD">
      <w:pPr>
        <w:jc w:val="both"/>
        <w:rPr>
          <w:rFonts w:ascii="Arial" w:hAnsi="Arial" w:cs="Arial"/>
          <w:sz w:val="24"/>
        </w:rPr>
      </w:pPr>
      <w:r w:rsidRPr="00FC6464">
        <w:rPr>
          <w:rFonts w:ascii="Arial" w:hAnsi="Arial" w:cs="Arial"/>
          <w:sz w:val="24"/>
        </w:rPr>
        <w:t>L</w:t>
      </w:r>
      <w:r w:rsidR="00B07AC0" w:rsidRPr="00FC6464">
        <w:rPr>
          <w:rFonts w:ascii="Arial" w:hAnsi="Arial" w:cs="Arial"/>
          <w:sz w:val="24"/>
        </w:rPr>
        <w:t>a doctora Méndez Medina</w:t>
      </w:r>
      <w:r w:rsidR="00E226DD">
        <w:rPr>
          <w:rFonts w:ascii="Arial" w:hAnsi="Arial" w:cs="Arial"/>
          <w:sz w:val="24"/>
        </w:rPr>
        <w:t xml:space="preserve"> </w:t>
      </w:r>
      <w:r w:rsidRPr="00FC6464">
        <w:rPr>
          <w:rFonts w:ascii="Arial" w:hAnsi="Arial" w:cs="Arial"/>
          <w:sz w:val="24"/>
        </w:rPr>
        <w:t>manifestó sentirse satisfecha por este nombramiento. “Y</w:t>
      </w:r>
      <w:r w:rsidR="00B07AC0" w:rsidRPr="00FC6464">
        <w:rPr>
          <w:rFonts w:ascii="Arial" w:hAnsi="Arial" w:cs="Arial"/>
          <w:sz w:val="24"/>
        </w:rPr>
        <w:t xml:space="preserve"> estoy segura que con el apoyo de la comunidad académica podremos enfrentar los próximos retos que están por delante. Tenemos  proyectos y </w:t>
      </w:r>
      <w:r w:rsidR="00E226DD">
        <w:rPr>
          <w:rFonts w:ascii="Arial" w:hAnsi="Arial" w:cs="Arial"/>
          <w:sz w:val="24"/>
        </w:rPr>
        <w:t>el potencial para hacerlo</w:t>
      </w:r>
      <w:r w:rsidR="00B07AC0" w:rsidRPr="00FC6464">
        <w:rPr>
          <w:rFonts w:ascii="Arial" w:hAnsi="Arial" w:cs="Arial"/>
          <w:sz w:val="24"/>
        </w:rPr>
        <w:t>", aseguró.</w:t>
      </w:r>
      <w:r w:rsidR="00E226DD">
        <w:rPr>
          <w:rFonts w:ascii="Arial" w:hAnsi="Arial" w:cs="Arial"/>
          <w:sz w:val="24"/>
        </w:rPr>
        <w:t xml:space="preserve"> Funge como investigadora del Instituto de Investigaciones Históricas desde el 2015, su perfil profesional está orientado a la investigación histórica económica con énfasis al estudio de políticas agrícolas y el cambio agrario en el norte de México.</w:t>
      </w:r>
    </w:p>
    <w:p w:rsidR="00B07AC0" w:rsidRPr="00E226DD" w:rsidRDefault="00B07AC0" w:rsidP="00B07AC0">
      <w:pPr>
        <w:jc w:val="both"/>
        <w:rPr>
          <w:rFonts w:ascii="Arial" w:hAnsi="Arial" w:cs="Arial"/>
          <w:sz w:val="16"/>
          <w:szCs w:val="16"/>
        </w:rPr>
      </w:pPr>
    </w:p>
    <w:p w:rsidR="002B1534" w:rsidRDefault="00B07AC0" w:rsidP="00B07AC0">
      <w:pPr>
        <w:jc w:val="both"/>
        <w:rPr>
          <w:rFonts w:ascii="Arial" w:hAnsi="Arial" w:cs="Arial"/>
          <w:sz w:val="24"/>
        </w:rPr>
      </w:pPr>
      <w:r w:rsidRPr="00FC6464">
        <w:rPr>
          <w:rFonts w:ascii="Arial" w:hAnsi="Arial" w:cs="Arial"/>
          <w:sz w:val="24"/>
        </w:rPr>
        <w:t>Del mismo modo, la doctora Lobo Rodríguez</w:t>
      </w:r>
      <w:r w:rsidR="00FC6464" w:rsidRPr="00FC6464">
        <w:rPr>
          <w:rFonts w:ascii="Arial" w:hAnsi="Arial" w:cs="Arial"/>
          <w:sz w:val="24"/>
        </w:rPr>
        <w:t xml:space="preserve"> </w:t>
      </w:r>
      <w:r w:rsidRPr="00FC6464">
        <w:rPr>
          <w:rFonts w:ascii="Arial" w:hAnsi="Arial" w:cs="Arial"/>
          <w:sz w:val="24"/>
        </w:rPr>
        <w:t>agradeció el nombramiento y reiteró su compromiso con la universidad</w:t>
      </w:r>
      <w:r w:rsidR="00FC6464" w:rsidRPr="00FC6464">
        <w:rPr>
          <w:rFonts w:ascii="Arial" w:hAnsi="Arial" w:cs="Arial"/>
          <w:sz w:val="24"/>
        </w:rPr>
        <w:t>. “M</w:t>
      </w:r>
      <w:r w:rsidRPr="00FC6464">
        <w:rPr>
          <w:rFonts w:ascii="Arial" w:hAnsi="Arial" w:cs="Arial"/>
          <w:sz w:val="24"/>
        </w:rPr>
        <w:t xml:space="preserve">e comprometo firmemente a trabajar con ustedes y estoy convencida que tengo un equipo lleno de talentos y fortalezas que va a hacer que esto camine en conjunto. Nos espera mucho trabajo por delante, pero tenemos las capacidades para poner nuestra </w:t>
      </w:r>
      <w:r w:rsidR="00FC6464">
        <w:rPr>
          <w:rFonts w:ascii="Arial" w:hAnsi="Arial" w:cs="Arial"/>
          <w:sz w:val="24"/>
        </w:rPr>
        <w:t>f</w:t>
      </w:r>
      <w:r w:rsidRPr="00FC6464">
        <w:rPr>
          <w:rFonts w:ascii="Arial" w:hAnsi="Arial" w:cs="Arial"/>
          <w:sz w:val="24"/>
        </w:rPr>
        <w:t>acultad en alto", expresó.</w:t>
      </w:r>
      <w:r w:rsidR="00304564">
        <w:rPr>
          <w:rFonts w:ascii="Arial" w:hAnsi="Arial" w:cs="Arial"/>
          <w:sz w:val="24"/>
        </w:rPr>
        <w:t xml:space="preserve"> </w:t>
      </w:r>
      <w:r w:rsidR="00A16D5C">
        <w:rPr>
          <w:rFonts w:ascii="Arial" w:hAnsi="Arial" w:cs="Arial"/>
          <w:sz w:val="24"/>
        </w:rPr>
        <w:t>Fungió como sub</w:t>
      </w:r>
      <w:r w:rsidR="00304564">
        <w:rPr>
          <w:rFonts w:ascii="Arial" w:hAnsi="Arial" w:cs="Arial"/>
          <w:sz w:val="24"/>
        </w:rPr>
        <w:t>directora de la Facultad de Turismo y Mercadotecnia en el periodo 2015-2019</w:t>
      </w:r>
      <w:r w:rsidR="00A16D5C">
        <w:rPr>
          <w:rFonts w:ascii="Arial" w:hAnsi="Arial" w:cs="Arial"/>
          <w:sz w:val="24"/>
        </w:rPr>
        <w:t xml:space="preserve">; </w:t>
      </w:r>
      <w:r w:rsidR="00304564">
        <w:rPr>
          <w:rFonts w:ascii="Arial" w:hAnsi="Arial" w:cs="Arial"/>
          <w:sz w:val="24"/>
        </w:rPr>
        <w:t xml:space="preserve">en su experiencia académica </w:t>
      </w:r>
      <w:r w:rsidR="00A16D5C">
        <w:rPr>
          <w:rFonts w:ascii="Arial" w:hAnsi="Arial" w:cs="Arial"/>
          <w:sz w:val="24"/>
        </w:rPr>
        <w:t xml:space="preserve">destaca su participación como coordinadora de diversas áreas </w:t>
      </w:r>
      <w:bookmarkStart w:id="0" w:name="_GoBack"/>
      <w:bookmarkEnd w:id="0"/>
      <w:r w:rsidR="00A16D5C">
        <w:rPr>
          <w:rFonts w:ascii="Arial" w:hAnsi="Arial" w:cs="Arial"/>
          <w:sz w:val="24"/>
        </w:rPr>
        <w:t>y como líder del cuerpo académico “Desarrollo turístico y vinculación universitaria”, entre otras actividades.</w:t>
      </w:r>
    </w:p>
    <w:p w:rsidR="002B1534" w:rsidRPr="00B07AC0" w:rsidRDefault="002B1534" w:rsidP="00B07AC0">
      <w:pPr>
        <w:jc w:val="both"/>
        <w:rPr>
          <w:rFonts w:ascii="Arial" w:hAnsi="Arial" w:cs="Arial"/>
          <w:sz w:val="24"/>
        </w:rPr>
      </w:pPr>
    </w:p>
    <w:p w:rsidR="00B07AC0" w:rsidRPr="00E226DD" w:rsidRDefault="00B07AC0" w:rsidP="00B07AC0">
      <w:pPr>
        <w:jc w:val="both"/>
        <w:rPr>
          <w:rFonts w:ascii="Arial" w:hAnsi="Arial" w:cs="Arial"/>
          <w:color w:val="FFFFFF" w:themeColor="background1"/>
          <w:sz w:val="20"/>
          <w:lang w:val="es-ES"/>
        </w:rPr>
      </w:pPr>
    </w:p>
    <w:p w:rsidR="00B07AC0" w:rsidRPr="00E226DD" w:rsidRDefault="00B07AC0" w:rsidP="002B1534">
      <w:pPr>
        <w:jc w:val="right"/>
        <w:rPr>
          <w:rFonts w:ascii="Arial" w:hAnsi="Arial" w:cs="Arial"/>
          <w:color w:val="FFFFFF" w:themeColor="background1"/>
          <w:sz w:val="20"/>
          <w:lang w:val="es-ES"/>
        </w:rPr>
      </w:pPr>
      <w:r w:rsidRPr="00E226DD">
        <w:rPr>
          <w:rFonts w:ascii="Arial" w:hAnsi="Arial" w:cs="Arial"/>
          <w:color w:val="FFFFFF" w:themeColor="background1"/>
          <w:sz w:val="20"/>
          <w:lang w:val="es-ES"/>
        </w:rPr>
        <w:t>NOTA Y FOTOS: Jesús David Morales Rosales.</w:t>
      </w:r>
    </w:p>
    <w:p w:rsidR="00F174B9" w:rsidRPr="00E226DD" w:rsidRDefault="00F174B9" w:rsidP="00F03BD7">
      <w:pPr>
        <w:jc w:val="center"/>
        <w:rPr>
          <w:rFonts w:ascii="Arial" w:hAnsi="Arial" w:cs="Arial"/>
          <w:b/>
          <w:bCs/>
          <w:sz w:val="8"/>
          <w:szCs w:val="12"/>
          <w:lang w:val="es-ES"/>
        </w:rPr>
      </w:pPr>
    </w:p>
    <w:sectPr w:rsidR="00F174B9" w:rsidRPr="00E226DD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D68" w:rsidRDefault="00B44D68">
      <w:r>
        <w:separator/>
      </w:r>
    </w:p>
  </w:endnote>
  <w:endnote w:type="continuationSeparator" w:id="0">
    <w:p w:rsidR="00B44D68" w:rsidRDefault="00B4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D68" w:rsidRDefault="00B44D68">
      <w:r>
        <w:rPr>
          <w:color w:val="000000"/>
        </w:rPr>
        <w:separator/>
      </w:r>
    </w:p>
  </w:footnote>
  <w:footnote w:type="continuationSeparator" w:id="0">
    <w:p w:rsidR="00B44D68" w:rsidRDefault="00B4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83A73A4"/>
    <w:multiLevelType w:val="hybridMultilevel"/>
    <w:tmpl w:val="31EA37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4"/>
  </w:num>
  <w:num w:numId="4">
    <w:abstractNumId w:val="17"/>
  </w:num>
  <w:num w:numId="5">
    <w:abstractNumId w:val="27"/>
  </w:num>
  <w:num w:numId="6">
    <w:abstractNumId w:val="2"/>
  </w:num>
  <w:num w:numId="7">
    <w:abstractNumId w:val="16"/>
  </w:num>
  <w:num w:numId="8">
    <w:abstractNumId w:val="14"/>
  </w:num>
  <w:num w:numId="9">
    <w:abstractNumId w:val="1"/>
  </w:num>
  <w:num w:numId="10">
    <w:abstractNumId w:val="6"/>
  </w:num>
  <w:num w:numId="11">
    <w:abstractNumId w:val="5"/>
  </w:num>
  <w:num w:numId="12">
    <w:abstractNumId w:val="12"/>
  </w:num>
  <w:num w:numId="13">
    <w:abstractNumId w:val="20"/>
  </w:num>
  <w:num w:numId="14">
    <w:abstractNumId w:val="0"/>
  </w:num>
  <w:num w:numId="15">
    <w:abstractNumId w:val="8"/>
  </w:num>
  <w:num w:numId="16">
    <w:abstractNumId w:val="21"/>
  </w:num>
  <w:num w:numId="17">
    <w:abstractNumId w:val="7"/>
  </w:num>
  <w:num w:numId="18">
    <w:abstractNumId w:val="9"/>
  </w:num>
  <w:num w:numId="19">
    <w:abstractNumId w:val="24"/>
  </w:num>
  <w:num w:numId="20">
    <w:abstractNumId w:val="18"/>
  </w:num>
  <w:num w:numId="21">
    <w:abstractNumId w:val="25"/>
  </w:num>
  <w:num w:numId="22">
    <w:abstractNumId w:val="22"/>
  </w:num>
  <w:num w:numId="23">
    <w:abstractNumId w:val="10"/>
  </w:num>
  <w:num w:numId="24">
    <w:abstractNumId w:val="23"/>
  </w:num>
  <w:num w:numId="25">
    <w:abstractNumId w:val="15"/>
  </w:num>
  <w:num w:numId="26">
    <w:abstractNumId w:val="13"/>
  </w:num>
  <w:num w:numId="27">
    <w:abstractNumId w:val="26"/>
  </w:num>
  <w:num w:numId="2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7A4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534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564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5F0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492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D5C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AC0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D68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626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5EE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26DD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4AB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1C11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64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F831-87FD-4794-BB87-04A0EBE5E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488</Words>
  <Characters>2688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  <vt:variant>
        <vt:lpstr>Title</vt:lpstr>
      </vt:variant>
      <vt:variant>
        <vt:i4>1</vt:i4>
      </vt:variant>
    </vt:vector>
  </HeadingPairs>
  <TitlesOfParts>
    <vt:vector size="8" baseType="lpstr">
      <vt:lpstr/>
      <vt:lpstr/>
      <vt:lpstr>Designan Directoras en Campus Tijuana</vt:lpstr>
      <vt:lpstr/>
      <vt:lpstr>Toman protesta para dirigir el Instituto de Investigaciones Históricas y la Facu</vt:lpstr>
      <vt:lpstr/>
      <vt:lpstr>Tijuana, martes 11 de junio de 2019.- La Junta de Gobierno de la Universidad Aut</vt:lpstr>
      <vt:lpstr/>
    </vt:vector>
  </TitlesOfParts>
  <Company>Microsoft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2019-06-11T21:11:00Z</cp:lastPrinted>
  <dcterms:created xsi:type="dcterms:W3CDTF">2019-06-11T20:59:00Z</dcterms:created>
  <dcterms:modified xsi:type="dcterms:W3CDTF">2019-06-11T21:34:00Z</dcterms:modified>
</cp:coreProperties>
</file>