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FA7365" wp14:editId="4529AABB">
            <wp:simplePos x="0" y="0"/>
            <wp:positionH relativeFrom="column">
              <wp:posOffset>-630555</wp:posOffset>
            </wp:positionH>
            <wp:positionV relativeFrom="paragraph">
              <wp:posOffset>-12700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6D0C66">
        <w:rPr>
          <w:rFonts w:ascii="Arial" w:hAnsi="Arial" w:cs="Arial"/>
          <w:b/>
          <w:sz w:val="24"/>
          <w:szCs w:val="24"/>
        </w:rPr>
        <w:t>9</w:t>
      </w:r>
      <w:r w:rsidR="0075621C">
        <w:rPr>
          <w:rFonts w:ascii="Arial" w:hAnsi="Arial" w:cs="Arial"/>
          <w:b/>
          <w:sz w:val="24"/>
          <w:szCs w:val="24"/>
        </w:rPr>
        <w:t>6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75621C" w:rsidRPr="0075621C" w:rsidRDefault="0075621C" w:rsidP="0075621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75621C" w:rsidRDefault="0075621C" w:rsidP="0075621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24"/>
        </w:rPr>
      </w:pPr>
      <w:r>
        <w:rPr>
          <w:rFonts w:ascii="Arial" w:hAnsi="Arial" w:cs="Arial"/>
          <w:b/>
          <w:bCs/>
          <w:color w:val="222222"/>
          <w:sz w:val="36"/>
          <w:szCs w:val="24"/>
        </w:rPr>
        <w:t>Presenta</w:t>
      </w:r>
      <w:r w:rsidR="000F30D8">
        <w:rPr>
          <w:rFonts w:ascii="Arial" w:hAnsi="Arial" w:cs="Arial"/>
          <w:b/>
          <w:bCs/>
          <w:color w:val="222222"/>
          <w:sz w:val="36"/>
          <w:szCs w:val="24"/>
        </w:rPr>
        <w:t xml:space="preserve"> UABC</w:t>
      </w:r>
      <w:r>
        <w:rPr>
          <w:rFonts w:ascii="Arial" w:hAnsi="Arial" w:cs="Arial"/>
          <w:b/>
          <w:bCs/>
          <w:color w:val="222222"/>
          <w:sz w:val="36"/>
          <w:szCs w:val="24"/>
        </w:rPr>
        <w:t xml:space="preserve"> </w:t>
      </w:r>
      <w:r w:rsidRPr="0075621C">
        <w:rPr>
          <w:rStyle w:val="il"/>
          <w:rFonts w:ascii="Arial" w:hAnsi="Arial" w:cs="Arial"/>
          <w:b/>
          <w:bCs/>
          <w:color w:val="222222"/>
          <w:sz w:val="36"/>
          <w:szCs w:val="24"/>
        </w:rPr>
        <w:t>Plan</w:t>
      </w:r>
      <w:r w:rsidRPr="0075621C">
        <w:rPr>
          <w:rFonts w:ascii="Arial" w:hAnsi="Arial" w:cs="Arial"/>
          <w:b/>
          <w:bCs/>
          <w:color w:val="222222"/>
          <w:sz w:val="36"/>
          <w:szCs w:val="24"/>
        </w:rPr>
        <w:t> d</w:t>
      </w:r>
      <w:r>
        <w:rPr>
          <w:rFonts w:ascii="Arial" w:hAnsi="Arial" w:cs="Arial"/>
          <w:b/>
          <w:bCs/>
          <w:color w:val="222222"/>
          <w:sz w:val="36"/>
          <w:szCs w:val="24"/>
        </w:rPr>
        <w:t xml:space="preserve">e Desarrollo Institucional </w:t>
      </w:r>
      <w:r w:rsidRPr="0075621C">
        <w:rPr>
          <w:rFonts w:ascii="Arial" w:hAnsi="Arial" w:cs="Arial"/>
          <w:b/>
          <w:bCs/>
          <w:color w:val="222222"/>
          <w:sz w:val="36"/>
          <w:szCs w:val="24"/>
        </w:rPr>
        <w:t>2019</w:t>
      </w:r>
      <w:r>
        <w:rPr>
          <w:rFonts w:ascii="Arial" w:hAnsi="Arial" w:cs="Arial"/>
          <w:b/>
          <w:bCs/>
          <w:color w:val="222222"/>
          <w:sz w:val="36"/>
          <w:szCs w:val="24"/>
        </w:rPr>
        <w:t>-2023</w:t>
      </w:r>
    </w:p>
    <w:p w:rsidR="001F3A6E" w:rsidRPr="00F5140D" w:rsidRDefault="001F3A6E" w:rsidP="0075621C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</w:rPr>
      </w:pPr>
    </w:p>
    <w:p w:rsidR="0075621C" w:rsidRPr="00F5140D" w:rsidRDefault="001F3A6E" w:rsidP="001F3A6E">
      <w:pPr>
        <w:pStyle w:val="Prrafodelista"/>
        <w:numPr>
          <w:ilvl w:val="0"/>
          <w:numId w:val="32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F5140D">
        <w:rPr>
          <w:rFonts w:ascii="Arial" w:hAnsi="Arial" w:cs="Arial"/>
          <w:color w:val="222222"/>
          <w:spacing w:val="-4"/>
          <w:sz w:val="24"/>
          <w:szCs w:val="24"/>
        </w:rPr>
        <w:t xml:space="preserve">Prioriza los temas de </w:t>
      </w:r>
      <w:r w:rsidRPr="00F5140D">
        <w:rPr>
          <w:rFonts w:ascii="Arial" w:hAnsi="Arial" w:cs="Arial"/>
          <w:spacing w:val="-4"/>
          <w:sz w:val="24"/>
          <w:szCs w:val="24"/>
        </w:rPr>
        <w:t>autonomía y gobernanza, r</w:t>
      </w:r>
      <w:r w:rsidRPr="00F5140D">
        <w:rPr>
          <w:rFonts w:ascii="Arial" w:hAnsi="Arial" w:cs="Arial"/>
          <w:spacing w:val="-4"/>
          <w:sz w:val="24"/>
          <w:szCs w:val="24"/>
        </w:rPr>
        <w:t>esponsa</w:t>
      </w:r>
      <w:r w:rsidRPr="00F5140D">
        <w:rPr>
          <w:rFonts w:ascii="Arial" w:hAnsi="Arial" w:cs="Arial"/>
          <w:spacing w:val="-4"/>
          <w:sz w:val="24"/>
          <w:szCs w:val="24"/>
        </w:rPr>
        <w:t>bilidad social universitaria</w:t>
      </w:r>
      <w:r w:rsidR="00F5140D" w:rsidRPr="00F5140D">
        <w:rPr>
          <w:rFonts w:ascii="Arial" w:hAnsi="Arial" w:cs="Arial"/>
          <w:spacing w:val="-4"/>
          <w:sz w:val="24"/>
          <w:szCs w:val="24"/>
        </w:rPr>
        <w:t>, así como</w:t>
      </w:r>
      <w:r w:rsidRPr="00F5140D">
        <w:rPr>
          <w:rFonts w:ascii="Arial" w:hAnsi="Arial" w:cs="Arial"/>
          <w:spacing w:val="-4"/>
          <w:sz w:val="24"/>
          <w:szCs w:val="24"/>
        </w:rPr>
        <w:t xml:space="preserve"> equidad.</w:t>
      </w:r>
      <w:r w:rsidR="00F5140D" w:rsidRPr="00F5140D">
        <w:rPr>
          <w:rFonts w:ascii="Arial" w:hAnsi="Arial" w:cs="Arial"/>
          <w:spacing w:val="-4"/>
          <w:sz w:val="24"/>
          <w:szCs w:val="24"/>
        </w:rPr>
        <w:t xml:space="preserve"> Incluye además 12 políticas que guiarán los esfuerzos y metas de la institución.</w:t>
      </w:r>
    </w:p>
    <w:p w:rsidR="001F3A6E" w:rsidRPr="00F5140D" w:rsidRDefault="001F3A6E" w:rsidP="001F3A6E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16"/>
          <w:szCs w:val="16"/>
        </w:rPr>
      </w:pPr>
    </w:p>
    <w:p w:rsidR="0075621C" w:rsidRPr="00F5140D" w:rsidRDefault="0075621C" w:rsidP="0075621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5140D">
        <w:rPr>
          <w:rFonts w:ascii="Arial" w:hAnsi="Arial" w:cs="Arial"/>
          <w:b/>
          <w:bCs/>
          <w:color w:val="222222"/>
          <w:sz w:val="24"/>
          <w:szCs w:val="24"/>
        </w:rPr>
        <w:t>Tijuana, B.C., viernes 14 de junio de 2019</w:t>
      </w:r>
      <w:r w:rsidRPr="00F5140D">
        <w:rPr>
          <w:rFonts w:ascii="Arial" w:hAnsi="Arial" w:cs="Arial"/>
          <w:color w:val="222222"/>
          <w:sz w:val="24"/>
          <w:szCs w:val="24"/>
        </w:rPr>
        <w:t>.- E</w:t>
      </w:r>
      <w:r w:rsidR="00793B02" w:rsidRPr="00F5140D">
        <w:rPr>
          <w:rFonts w:ascii="Arial" w:hAnsi="Arial" w:cs="Arial"/>
          <w:color w:val="222222"/>
          <w:sz w:val="24"/>
          <w:szCs w:val="24"/>
        </w:rPr>
        <w:t xml:space="preserve">n </w:t>
      </w:r>
      <w:r w:rsidRPr="00F5140D">
        <w:rPr>
          <w:rFonts w:ascii="Arial" w:hAnsi="Arial" w:cs="Arial"/>
          <w:color w:val="222222"/>
          <w:sz w:val="24"/>
          <w:szCs w:val="24"/>
        </w:rPr>
        <w:t>Sesión Extraordinaria del Consejo Universitario</w:t>
      </w:r>
      <w:r w:rsidR="00793B02" w:rsidRPr="00F5140D">
        <w:rPr>
          <w:rFonts w:ascii="Arial" w:hAnsi="Arial" w:cs="Arial"/>
          <w:color w:val="222222"/>
          <w:sz w:val="24"/>
          <w:szCs w:val="24"/>
        </w:rPr>
        <w:t xml:space="preserve"> de la Universidad Autónoma de Baj</w:t>
      </w:r>
      <w:r w:rsidR="00FB0E31" w:rsidRPr="00F5140D">
        <w:rPr>
          <w:rFonts w:ascii="Arial" w:hAnsi="Arial" w:cs="Arial"/>
          <w:color w:val="222222"/>
          <w:sz w:val="24"/>
          <w:szCs w:val="24"/>
        </w:rPr>
        <w:t xml:space="preserve">a California (UABC), el </w:t>
      </w:r>
      <w:r w:rsidR="00793B02" w:rsidRPr="00F5140D">
        <w:rPr>
          <w:rFonts w:ascii="Arial" w:hAnsi="Arial" w:cs="Arial"/>
          <w:color w:val="222222"/>
          <w:sz w:val="24"/>
          <w:szCs w:val="24"/>
        </w:rPr>
        <w:t>doctor Daniel Octavio Valdez Delgadillo</w:t>
      </w:r>
      <w:r w:rsidRPr="00F5140D">
        <w:rPr>
          <w:rFonts w:ascii="Arial" w:hAnsi="Arial" w:cs="Arial"/>
          <w:color w:val="222222"/>
          <w:sz w:val="24"/>
          <w:szCs w:val="24"/>
        </w:rPr>
        <w:t>, presentó el </w:t>
      </w:r>
      <w:r w:rsidRPr="00F5140D">
        <w:rPr>
          <w:rStyle w:val="il"/>
          <w:rFonts w:ascii="Arial" w:hAnsi="Arial" w:cs="Arial"/>
          <w:color w:val="222222"/>
          <w:sz w:val="24"/>
          <w:szCs w:val="24"/>
        </w:rPr>
        <w:t>Plan</w:t>
      </w:r>
      <w:r w:rsidRPr="00F5140D">
        <w:rPr>
          <w:rFonts w:ascii="Arial" w:hAnsi="Arial" w:cs="Arial"/>
          <w:color w:val="222222"/>
          <w:sz w:val="24"/>
          <w:szCs w:val="24"/>
        </w:rPr>
        <w:t> de Des</w:t>
      </w:r>
      <w:r w:rsidR="0095679F" w:rsidRPr="00F5140D">
        <w:rPr>
          <w:rFonts w:ascii="Arial" w:hAnsi="Arial" w:cs="Arial"/>
          <w:color w:val="222222"/>
          <w:sz w:val="24"/>
          <w:szCs w:val="24"/>
        </w:rPr>
        <w:t xml:space="preserve">arrollo Institucional (PDI </w:t>
      </w:r>
      <w:r w:rsidRPr="00F5140D">
        <w:rPr>
          <w:rFonts w:ascii="Arial" w:hAnsi="Arial" w:cs="Arial"/>
          <w:color w:val="222222"/>
          <w:sz w:val="24"/>
          <w:szCs w:val="24"/>
        </w:rPr>
        <w:t>2019</w:t>
      </w:r>
      <w:r w:rsidR="0095679F" w:rsidRPr="00F5140D">
        <w:rPr>
          <w:rFonts w:ascii="Arial" w:hAnsi="Arial" w:cs="Arial"/>
          <w:color w:val="222222"/>
          <w:sz w:val="24"/>
          <w:szCs w:val="24"/>
        </w:rPr>
        <w:t>-2023</w:t>
      </w:r>
      <w:r w:rsidRPr="00F5140D">
        <w:rPr>
          <w:rFonts w:ascii="Arial" w:hAnsi="Arial" w:cs="Arial"/>
          <w:color w:val="222222"/>
          <w:sz w:val="24"/>
          <w:szCs w:val="24"/>
        </w:rPr>
        <w:t xml:space="preserve">), </w:t>
      </w:r>
      <w:r w:rsidR="001F3A6E" w:rsidRPr="00F5140D">
        <w:rPr>
          <w:rFonts w:ascii="Arial" w:hAnsi="Arial" w:cs="Arial"/>
          <w:color w:val="222222"/>
          <w:sz w:val="24"/>
          <w:szCs w:val="24"/>
        </w:rPr>
        <w:t>el cual</w:t>
      </w:r>
      <w:r w:rsidR="00FB0E31" w:rsidRPr="00F5140D">
        <w:rPr>
          <w:rFonts w:ascii="Arial" w:hAnsi="Arial" w:cs="Arial"/>
          <w:color w:val="222222"/>
          <w:sz w:val="24"/>
          <w:szCs w:val="24"/>
        </w:rPr>
        <w:t xml:space="preserve"> </w:t>
      </w:r>
      <w:r w:rsidRPr="00F5140D">
        <w:rPr>
          <w:rFonts w:ascii="Arial" w:hAnsi="Arial" w:cs="Arial"/>
          <w:color w:val="222222"/>
          <w:sz w:val="24"/>
          <w:szCs w:val="24"/>
        </w:rPr>
        <w:t>orientará el trabajo de los universitarios en los próximos años para articular, potenciar y focalizar los esfuerzos institucionales en el logro d</w:t>
      </w:r>
      <w:r w:rsidR="00793B02" w:rsidRPr="00F5140D">
        <w:rPr>
          <w:rFonts w:ascii="Arial" w:hAnsi="Arial" w:cs="Arial"/>
          <w:color w:val="222222"/>
          <w:sz w:val="24"/>
          <w:szCs w:val="24"/>
        </w:rPr>
        <w:t>e la Visión 2030</w:t>
      </w:r>
      <w:r w:rsidR="001F3A6E" w:rsidRPr="00F5140D">
        <w:rPr>
          <w:rFonts w:ascii="Arial" w:hAnsi="Arial" w:cs="Arial"/>
          <w:color w:val="222222"/>
          <w:sz w:val="24"/>
          <w:szCs w:val="24"/>
        </w:rPr>
        <w:t>.</w:t>
      </w:r>
    </w:p>
    <w:p w:rsidR="0075621C" w:rsidRPr="00F5140D" w:rsidRDefault="0075621C" w:rsidP="0075621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5140D">
        <w:rPr>
          <w:rFonts w:ascii="Arial" w:hAnsi="Arial" w:cs="Arial"/>
          <w:color w:val="222222"/>
          <w:sz w:val="24"/>
          <w:szCs w:val="24"/>
        </w:rPr>
        <w:t> </w:t>
      </w:r>
    </w:p>
    <w:p w:rsidR="0075621C" w:rsidRPr="00F5140D" w:rsidRDefault="0075621C" w:rsidP="0075621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5140D">
        <w:rPr>
          <w:rFonts w:ascii="Arial" w:hAnsi="Arial" w:cs="Arial"/>
          <w:sz w:val="24"/>
          <w:szCs w:val="24"/>
        </w:rPr>
        <w:t>E</w:t>
      </w:r>
      <w:r w:rsidR="001531E8" w:rsidRPr="00F5140D">
        <w:rPr>
          <w:rFonts w:ascii="Arial" w:hAnsi="Arial" w:cs="Arial"/>
          <w:sz w:val="24"/>
          <w:szCs w:val="24"/>
        </w:rPr>
        <w:t xml:space="preserve">l Rector señaló </w:t>
      </w:r>
      <w:r w:rsidR="00C760C4" w:rsidRPr="00F5140D">
        <w:rPr>
          <w:rFonts w:ascii="Arial" w:hAnsi="Arial" w:cs="Arial"/>
          <w:sz w:val="24"/>
          <w:szCs w:val="24"/>
        </w:rPr>
        <w:t>que en los últimos 16 años</w:t>
      </w:r>
      <w:r w:rsidR="001531E8" w:rsidRPr="00F5140D">
        <w:rPr>
          <w:rFonts w:ascii="Arial" w:hAnsi="Arial" w:cs="Arial"/>
          <w:sz w:val="24"/>
          <w:szCs w:val="24"/>
        </w:rPr>
        <w:t xml:space="preserve"> la u</w:t>
      </w:r>
      <w:r w:rsidRPr="00F5140D">
        <w:rPr>
          <w:rFonts w:ascii="Arial" w:hAnsi="Arial" w:cs="Arial"/>
          <w:sz w:val="24"/>
          <w:szCs w:val="24"/>
        </w:rPr>
        <w:t xml:space="preserve">niversidad amplió </w:t>
      </w:r>
      <w:r w:rsidR="001531E8" w:rsidRPr="00F5140D">
        <w:rPr>
          <w:rFonts w:ascii="Arial" w:hAnsi="Arial" w:cs="Arial"/>
          <w:sz w:val="24"/>
          <w:szCs w:val="24"/>
        </w:rPr>
        <w:t xml:space="preserve">su matrícula en casi 160 por ciento, </w:t>
      </w:r>
      <w:r w:rsidR="005C5A9D" w:rsidRPr="00F5140D">
        <w:rPr>
          <w:rFonts w:ascii="Arial" w:hAnsi="Arial" w:cs="Arial"/>
          <w:sz w:val="24"/>
          <w:szCs w:val="24"/>
        </w:rPr>
        <w:t xml:space="preserve">atendiendo actualmente a más de 64 mil estudiantes, lo que la posiciona en el puesto número cinco entre las universidades públicas estatales con mayor matrícula en el país. </w:t>
      </w:r>
      <w:r w:rsidR="00C760C4" w:rsidRPr="00F5140D">
        <w:rPr>
          <w:rFonts w:ascii="Arial" w:hAnsi="Arial" w:cs="Arial"/>
          <w:sz w:val="24"/>
          <w:szCs w:val="24"/>
        </w:rPr>
        <w:t>Esto llevó a la creación de</w:t>
      </w:r>
      <w:r w:rsidRPr="00F5140D">
        <w:rPr>
          <w:rFonts w:ascii="Arial" w:hAnsi="Arial" w:cs="Arial"/>
          <w:sz w:val="24"/>
          <w:szCs w:val="24"/>
        </w:rPr>
        <w:t xml:space="preserve"> unidades universitarias en diversos puntos del Estado para incrementar las oportunidades de acceso a la educación superior para miles de jóvenes.</w:t>
      </w:r>
    </w:p>
    <w:p w:rsidR="005C5A9D" w:rsidRPr="00F5140D" w:rsidRDefault="005C5A9D" w:rsidP="0075621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531E8" w:rsidRPr="00F5140D" w:rsidRDefault="00C760C4" w:rsidP="005C5A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5140D">
        <w:rPr>
          <w:rFonts w:ascii="Arial" w:hAnsi="Arial" w:cs="Arial"/>
          <w:sz w:val="24"/>
          <w:szCs w:val="24"/>
        </w:rPr>
        <w:t>De igual manera,</w:t>
      </w:r>
      <w:r w:rsidR="005C5A9D" w:rsidRPr="00F5140D">
        <w:rPr>
          <w:rFonts w:ascii="Arial" w:hAnsi="Arial" w:cs="Arial"/>
          <w:sz w:val="24"/>
          <w:szCs w:val="24"/>
        </w:rPr>
        <w:t xml:space="preserve"> la UABC </w:t>
      </w:r>
      <w:r w:rsidR="001531E8" w:rsidRPr="00F5140D">
        <w:rPr>
          <w:rFonts w:ascii="Arial" w:hAnsi="Arial" w:cs="Arial"/>
          <w:sz w:val="24"/>
          <w:szCs w:val="24"/>
        </w:rPr>
        <w:t>asumió el compromiso de ampliar la oferta educativa preservando su calidad</w:t>
      </w:r>
      <w:r w:rsidR="005C5A9D" w:rsidRPr="00F5140D">
        <w:rPr>
          <w:rFonts w:ascii="Arial" w:hAnsi="Arial" w:cs="Arial"/>
          <w:sz w:val="24"/>
          <w:szCs w:val="24"/>
        </w:rPr>
        <w:t xml:space="preserve">, logrando a finales del </w:t>
      </w:r>
      <w:r w:rsidR="001531E8" w:rsidRPr="00F5140D">
        <w:rPr>
          <w:rFonts w:ascii="Arial" w:hAnsi="Arial" w:cs="Arial"/>
          <w:sz w:val="24"/>
          <w:szCs w:val="24"/>
        </w:rPr>
        <w:t>2018</w:t>
      </w:r>
      <w:r w:rsidR="005C5A9D" w:rsidRPr="00F5140D">
        <w:rPr>
          <w:rFonts w:ascii="Arial" w:hAnsi="Arial" w:cs="Arial"/>
          <w:sz w:val="24"/>
          <w:szCs w:val="24"/>
        </w:rPr>
        <w:t>, contar con el 100 por ciento</w:t>
      </w:r>
      <w:r w:rsidR="001531E8" w:rsidRPr="00F5140D">
        <w:rPr>
          <w:rFonts w:ascii="Arial" w:hAnsi="Arial" w:cs="Arial"/>
          <w:sz w:val="24"/>
          <w:szCs w:val="24"/>
        </w:rPr>
        <w:t xml:space="preserve"> de los programas evaluables</w:t>
      </w:r>
      <w:r w:rsidR="005C5A9D" w:rsidRPr="00F5140D">
        <w:rPr>
          <w:rFonts w:ascii="Arial" w:hAnsi="Arial" w:cs="Arial"/>
          <w:sz w:val="24"/>
          <w:szCs w:val="24"/>
        </w:rPr>
        <w:t xml:space="preserve"> reconocidos por su buena calidad</w:t>
      </w:r>
      <w:r w:rsidR="00510886" w:rsidRPr="00F5140D">
        <w:rPr>
          <w:rFonts w:ascii="Arial" w:hAnsi="Arial" w:cs="Arial"/>
          <w:sz w:val="24"/>
          <w:szCs w:val="24"/>
        </w:rPr>
        <w:t xml:space="preserve">, </w:t>
      </w:r>
      <w:r w:rsidR="00557937" w:rsidRPr="00F5140D">
        <w:rPr>
          <w:rFonts w:ascii="Arial" w:hAnsi="Arial" w:cs="Arial"/>
          <w:sz w:val="24"/>
          <w:szCs w:val="24"/>
        </w:rPr>
        <w:t>forma</w:t>
      </w:r>
      <w:r w:rsidRPr="00F5140D">
        <w:rPr>
          <w:rFonts w:ascii="Arial" w:hAnsi="Arial" w:cs="Arial"/>
          <w:sz w:val="24"/>
          <w:szCs w:val="24"/>
        </w:rPr>
        <w:t>ndo</w:t>
      </w:r>
      <w:r w:rsidR="00510886" w:rsidRPr="00F5140D">
        <w:rPr>
          <w:rFonts w:ascii="Arial" w:hAnsi="Arial" w:cs="Arial"/>
          <w:sz w:val="24"/>
          <w:szCs w:val="24"/>
        </w:rPr>
        <w:t xml:space="preserve"> </w:t>
      </w:r>
      <w:r w:rsidR="001531E8" w:rsidRPr="00F5140D">
        <w:rPr>
          <w:rFonts w:ascii="Arial" w:hAnsi="Arial" w:cs="Arial"/>
          <w:sz w:val="24"/>
          <w:szCs w:val="24"/>
        </w:rPr>
        <w:t xml:space="preserve">parte de un grupo selecto de universidades públicas estatales que lideran el escenario nacional en cuanto al número de programas de licenciatura acreditados y en la proporción de estudiantes que realizan sus estudios en programas educativos de calidad. </w:t>
      </w:r>
    </w:p>
    <w:p w:rsidR="001531E8" w:rsidRPr="00F5140D" w:rsidRDefault="001531E8" w:rsidP="00510886">
      <w:pPr>
        <w:jc w:val="both"/>
        <w:rPr>
          <w:rFonts w:ascii="Arial" w:hAnsi="Arial" w:cs="Arial"/>
          <w:sz w:val="24"/>
          <w:szCs w:val="24"/>
        </w:rPr>
      </w:pPr>
    </w:p>
    <w:p w:rsidR="001531E8" w:rsidRPr="00F5140D" w:rsidRDefault="000B10F0" w:rsidP="00510886">
      <w:pPr>
        <w:jc w:val="both"/>
        <w:rPr>
          <w:rFonts w:ascii="Arial" w:hAnsi="Arial" w:cs="Arial"/>
          <w:sz w:val="24"/>
          <w:szCs w:val="24"/>
        </w:rPr>
      </w:pPr>
      <w:r w:rsidRPr="00F5140D">
        <w:rPr>
          <w:rFonts w:ascii="Arial" w:hAnsi="Arial" w:cs="Arial"/>
          <w:sz w:val="24"/>
          <w:szCs w:val="24"/>
        </w:rPr>
        <w:t xml:space="preserve">Además, </w:t>
      </w:r>
      <w:r w:rsidR="001531E8" w:rsidRPr="00F5140D">
        <w:rPr>
          <w:rFonts w:ascii="Arial" w:hAnsi="Arial" w:cs="Arial"/>
          <w:sz w:val="24"/>
          <w:szCs w:val="24"/>
        </w:rPr>
        <w:t xml:space="preserve">los 46 programas de posgrado que oferta </w:t>
      </w:r>
      <w:r w:rsidR="00E05A0A" w:rsidRPr="00F5140D">
        <w:rPr>
          <w:rFonts w:ascii="Arial" w:hAnsi="Arial" w:cs="Arial"/>
          <w:sz w:val="24"/>
          <w:szCs w:val="24"/>
        </w:rPr>
        <w:t>la UABC</w:t>
      </w:r>
      <w:r w:rsidR="001531E8" w:rsidRPr="00F5140D">
        <w:rPr>
          <w:rFonts w:ascii="Arial" w:hAnsi="Arial" w:cs="Arial"/>
          <w:sz w:val="24"/>
          <w:szCs w:val="24"/>
        </w:rPr>
        <w:t xml:space="preserve"> forman parte del Padrón Nacional de Posgrados de Calida</w:t>
      </w:r>
      <w:r w:rsidR="00510886" w:rsidRPr="00F5140D">
        <w:rPr>
          <w:rFonts w:ascii="Arial" w:hAnsi="Arial" w:cs="Arial"/>
          <w:sz w:val="24"/>
          <w:szCs w:val="24"/>
        </w:rPr>
        <w:t xml:space="preserve">d (PNPC) </w:t>
      </w:r>
      <w:r w:rsidR="001531E8" w:rsidRPr="00F5140D">
        <w:rPr>
          <w:rFonts w:ascii="Arial" w:hAnsi="Arial" w:cs="Arial"/>
          <w:sz w:val="24"/>
          <w:szCs w:val="24"/>
        </w:rPr>
        <w:t xml:space="preserve">del </w:t>
      </w:r>
      <w:r w:rsidR="00510886" w:rsidRPr="00F5140D">
        <w:rPr>
          <w:rFonts w:ascii="Arial" w:hAnsi="Arial" w:cs="Arial"/>
          <w:sz w:val="24"/>
          <w:szCs w:val="24"/>
        </w:rPr>
        <w:t>Consejo Nacional de Ciencia y Tecnología (</w:t>
      </w:r>
      <w:r w:rsidR="001531E8" w:rsidRPr="00F5140D">
        <w:rPr>
          <w:rFonts w:ascii="Arial" w:hAnsi="Arial" w:cs="Arial"/>
          <w:sz w:val="24"/>
          <w:szCs w:val="24"/>
        </w:rPr>
        <w:t>Conacyt</w:t>
      </w:r>
      <w:r w:rsidR="00510886" w:rsidRPr="00F5140D">
        <w:rPr>
          <w:rFonts w:ascii="Arial" w:hAnsi="Arial" w:cs="Arial"/>
          <w:sz w:val="24"/>
          <w:szCs w:val="24"/>
        </w:rPr>
        <w:t>)</w:t>
      </w:r>
      <w:r w:rsidR="001531E8" w:rsidRPr="00F5140D">
        <w:rPr>
          <w:rFonts w:ascii="Arial" w:hAnsi="Arial" w:cs="Arial"/>
          <w:sz w:val="24"/>
          <w:szCs w:val="24"/>
        </w:rPr>
        <w:t>, mismos que concentran el 98</w:t>
      </w:r>
      <w:r w:rsidR="00510886" w:rsidRPr="00F5140D">
        <w:rPr>
          <w:rFonts w:ascii="Arial" w:hAnsi="Arial" w:cs="Arial"/>
          <w:sz w:val="24"/>
          <w:szCs w:val="24"/>
        </w:rPr>
        <w:t xml:space="preserve"> por ciento</w:t>
      </w:r>
      <w:r w:rsidR="001531E8" w:rsidRPr="00F5140D">
        <w:rPr>
          <w:rFonts w:ascii="Arial" w:hAnsi="Arial" w:cs="Arial"/>
          <w:sz w:val="24"/>
          <w:szCs w:val="24"/>
        </w:rPr>
        <w:t xml:space="preserve"> de la matrícula total en este nivel de estudios. </w:t>
      </w:r>
      <w:r w:rsidR="00480718" w:rsidRPr="00F5140D">
        <w:rPr>
          <w:rFonts w:ascii="Arial" w:hAnsi="Arial" w:cs="Arial"/>
          <w:sz w:val="24"/>
          <w:szCs w:val="24"/>
        </w:rPr>
        <w:t>Además, logró ingresar a rankings universitarios nacionales e internacionales.</w:t>
      </w:r>
    </w:p>
    <w:p w:rsidR="00510886" w:rsidRPr="00F5140D" w:rsidRDefault="00510886" w:rsidP="00510886">
      <w:pPr>
        <w:jc w:val="both"/>
        <w:rPr>
          <w:rFonts w:ascii="Arial" w:hAnsi="Arial" w:cs="Arial"/>
          <w:sz w:val="24"/>
          <w:szCs w:val="24"/>
        </w:rPr>
      </w:pPr>
    </w:p>
    <w:p w:rsidR="00510886" w:rsidRPr="00F5140D" w:rsidRDefault="00510886" w:rsidP="00510886">
      <w:pPr>
        <w:jc w:val="both"/>
        <w:rPr>
          <w:rFonts w:ascii="Arial" w:hAnsi="Arial" w:cs="Arial"/>
          <w:sz w:val="24"/>
          <w:szCs w:val="24"/>
        </w:rPr>
      </w:pPr>
      <w:r w:rsidRPr="00F5140D">
        <w:rPr>
          <w:rFonts w:ascii="Arial" w:hAnsi="Arial" w:cs="Arial"/>
          <w:sz w:val="24"/>
          <w:szCs w:val="24"/>
        </w:rPr>
        <w:t>Los niveles de competitividad académica de la institución también se han incrementado notablemente</w:t>
      </w:r>
      <w:r w:rsidR="00C760C4" w:rsidRPr="00F5140D">
        <w:rPr>
          <w:rFonts w:ascii="Arial" w:hAnsi="Arial" w:cs="Arial"/>
          <w:sz w:val="24"/>
          <w:szCs w:val="24"/>
        </w:rPr>
        <w:t xml:space="preserve"> y se </w:t>
      </w:r>
      <w:r w:rsidRPr="00F5140D">
        <w:rPr>
          <w:rFonts w:ascii="Arial" w:hAnsi="Arial" w:cs="Arial"/>
          <w:sz w:val="24"/>
          <w:szCs w:val="24"/>
        </w:rPr>
        <w:t>materializa en el incremento y diversificación de la producción científica de sus investigadores, particularmente de artículos publicados en revistas con factor de impacto, así como en el número de patentes, certificados de obra y solicitudes de invención que estos registran ante los organismos especializados en la materia</w:t>
      </w:r>
      <w:r w:rsidR="00557937" w:rsidRPr="00F5140D">
        <w:rPr>
          <w:rFonts w:ascii="Arial" w:hAnsi="Arial" w:cs="Arial"/>
          <w:sz w:val="24"/>
          <w:szCs w:val="24"/>
        </w:rPr>
        <w:t>.</w:t>
      </w:r>
    </w:p>
    <w:p w:rsidR="00557937" w:rsidRPr="00F5140D" w:rsidRDefault="00557937" w:rsidP="00510886">
      <w:pPr>
        <w:jc w:val="both"/>
        <w:rPr>
          <w:rFonts w:ascii="Arial" w:hAnsi="Arial" w:cs="Arial"/>
          <w:sz w:val="24"/>
          <w:szCs w:val="24"/>
        </w:rPr>
      </w:pPr>
    </w:p>
    <w:p w:rsidR="00CF5D8C" w:rsidRPr="00F5140D" w:rsidRDefault="00557937" w:rsidP="00CF5D8C">
      <w:pPr>
        <w:jc w:val="both"/>
        <w:rPr>
          <w:rFonts w:ascii="Arial" w:hAnsi="Arial" w:cs="Arial"/>
          <w:sz w:val="24"/>
          <w:szCs w:val="24"/>
        </w:rPr>
      </w:pPr>
      <w:r w:rsidRPr="00F5140D">
        <w:rPr>
          <w:rFonts w:ascii="Arial" w:hAnsi="Arial" w:cs="Arial"/>
          <w:sz w:val="24"/>
          <w:szCs w:val="24"/>
        </w:rPr>
        <w:t>E</w:t>
      </w:r>
      <w:r w:rsidR="00CF5D8C" w:rsidRPr="00F5140D">
        <w:rPr>
          <w:rFonts w:ascii="Arial" w:hAnsi="Arial" w:cs="Arial"/>
          <w:sz w:val="24"/>
          <w:szCs w:val="24"/>
        </w:rPr>
        <w:t>l doctor Valdez Delgadillo indicó que e</w:t>
      </w:r>
      <w:r w:rsidRPr="00F5140D">
        <w:rPr>
          <w:rFonts w:ascii="Arial" w:hAnsi="Arial" w:cs="Arial"/>
          <w:sz w:val="24"/>
          <w:szCs w:val="24"/>
        </w:rPr>
        <w:t xml:space="preserve">stos </w:t>
      </w:r>
      <w:r w:rsidR="00CF5D8C" w:rsidRPr="00F5140D">
        <w:rPr>
          <w:rFonts w:ascii="Arial" w:hAnsi="Arial" w:cs="Arial"/>
          <w:sz w:val="24"/>
          <w:szCs w:val="24"/>
        </w:rPr>
        <w:t xml:space="preserve">y otros tantos logros han permitido consolidar el liderazgo de la UABC a nivel local, regional y nacional. “No obstante, reconocemos los retos que aún le aguardan a nuestra universidad, en un escenario en el que se vislumbran grandes transformaciones en las políticas públicas en los ámbitos social, económico y educativo, donde temas tales como la cobertura, la equidad, la obligatoriedad, la gratuidad y el financiamiento de la educación superior, ocuparán un lugar central en las agendas de las instituciones educativas del país y de las comunidades que las conforman”, declaró. </w:t>
      </w:r>
    </w:p>
    <w:p w:rsidR="00CF5D8C" w:rsidRDefault="00CF5D8C" w:rsidP="00CF5D8C">
      <w:pPr>
        <w:jc w:val="both"/>
        <w:rPr>
          <w:rFonts w:ascii="Arial" w:hAnsi="Arial" w:cs="Arial"/>
          <w:sz w:val="24"/>
          <w:szCs w:val="24"/>
        </w:rPr>
      </w:pPr>
    </w:p>
    <w:p w:rsidR="00F5140D" w:rsidRDefault="00F5140D" w:rsidP="00CF5D8C">
      <w:pPr>
        <w:jc w:val="both"/>
        <w:rPr>
          <w:rFonts w:ascii="Arial" w:hAnsi="Arial" w:cs="Arial"/>
          <w:sz w:val="24"/>
          <w:szCs w:val="24"/>
        </w:rPr>
      </w:pPr>
    </w:p>
    <w:p w:rsidR="00F5140D" w:rsidRDefault="00F5140D" w:rsidP="00CF5D8C">
      <w:pPr>
        <w:jc w:val="both"/>
        <w:rPr>
          <w:rFonts w:ascii="Arial" w:hAnsi="Arial" w:cs="Arial"/>
          <w:sz w:val="24"/>
          <w:szCs w:val="24"/>
        </w:rPr>
      </w:pPr>
    </w:p>
    <w:p w:rsidR="00F5140D" w:rsidRDefault="00F5140D" w:rsidP="00CF5D8C">
      <w:pPr>
        <w:jc w:val="both"/>
        <w:rPr>
          <w:rFonts w:ascii="Arial" w:hAnsi="Arial" w:cs="Arial"/>
          <w:sz w:val="24"/>
          <w:szCs w:val="24"/>
        </w:rPr>
      </w:pPr>
    </w:p>
    <w:p w:rsidR="00F5140D" w:rsidRDefault="00F5140D" w:rsidP="00CF5D8C">
      <w:pPr>
        <w:jc w:val="both"/>
        <w:rPr>
          <w:rFonts w:ascii="Arial" w:hAnsi="Arial" w:cs="Arial"/>
          <w:sz w:val="24"/>
          <w:szCs w:val="24"/>
        </w:rPr>
      </w:pPr>
    </w:p>
    <w:p w:rsidR="00F5140D" w:rsidRDefault="00F5140D" w:rsidP="00CF5D8C">
      <w:pPr>
        <w:jc w:val="both"/>
        <w:rPr>
          <w:rFonts w:ascii="Arial" w:hAnsi="Arial" w:cs="Arial"/>
          <w:sz w:val="24"/>
          <w:szCs w:val="24"/>
        </w:rPr>
      </w:pPr>
    </w:p>
    <w:p w:rsidR="00F5140D" w:rsidRPr="00F94882" w:rsidRDefault="00F5140D" w:rsidP="00CF5D8C">
      <w:pPr>
        <w:jc w:val="both"/>
        <w:rPr>
          <w:rFonts w:ascii="Arial" w:hAnsi="Arial" w:cs="Arial"/>
          <w:sz w:val="24"/>
          <w:szCs w:val="24"/>
        </w:rPr>
      </w:pPr>
    </w:p>
    <w:p w:rsidR="006D71BC" w:rsidRPr="00F94882" w:rsidRDefault="00CF5D8C" w:rsidP="00952E8D">
      <w:pPr>
        <w:jc w:val="both"/>
        <w:rPr>
          <w:rFonts w:ascii="Arial" w:hAnsi="Arial" w:cs="Arial"/>
          <w:sz w:val="24"/>
          <w:szCs w:val="24"/>
        </w:rPr>
      </w:pPr>
      <w:r w:rsidRPr="00F94882">
        <w:rPr>
          <w:rFonts w:ascii="Arial" w:hAnsi="Arial" w:cs="Arial"/>
          <w:sz w:val="24"/>
          <w:szCs w:val="24"/>
        </w:rPr>
        <w:t>Sobre el PDI</w:t>
      </w:r>
      <w:r w:rsidR="00AA63E6" w:rsidRPr="00F94882">
        <w:rPr>
          <w:rFonts w:ascii="Arial" w:hAnsi="Arial" w:cs="Arial"/>
          <w:sz w:val="24"/>
          <w:szCs w:val="24"/>
        </w:rPr>
        <w:t xml:space="preserve"> 2019-2023</w:t>
      </w:r>
      <w:r w:rsidRPr="00F94882">
        <w:rPr>
          <w:rFonts w:ascii="Arial" w:hAnsi="Arial" w:cs="Arial"/>
          <w:sz w:val="24"/>
          <w:szCs w:val="24"/>
        </w:rPr>
        <w:t>, el cual presentó 40 días antes de la fecha límite que prevé la normatividad universitaria, mencionó que se</w:t>
      </w:r>
      <w:r w:rsidR="00AA63E6" w:rsidRPr="00F94882">
        <w:rPr>
          <w:rFonts w:ascii="Arial" w:hAnsi="Arial" w:cs="Arial"/>
          <w:sz w:val="24"/>
          <w:szCs w:val="24"/>
        </w:rPr>
        <w:t xml:space="preserve"> cim</w:t>
      </w:r>
      <w:r w:rsidR="0057667A" w:rsidRPr="00F94882">
        <w:rPr>
          <w:rFonts w:ascii="Arial" w:hAnsi="Arial" w:cs="Arial"/>
          <w:sz w:val="24"/>
          <w:szCs w:val="24"/>
        </w:rPr>
        <w:t>i</w:t>
      </w:r>
      <w:r w:rsidR="00AA63E6" w:rsidRPr="00F94882">
        <w:rPr>
          <w:rFonts w:ascii="Arial" w:hAnsi="Arial" w:cs="Arial"/>
          <w:sz w:val="24"/>
          <w:szCs w:val="24"/>
        </w:rPr>
        <w:t>enta en tres ejes transversales y compromete 12 políticas, 30 estrategias y 127 acciones, resultado de un proceso participativo e incluyente que permitió materializar las propuestas de estudiantes, egresados, académicos, personal administrativo, directores y funcionarios, así como las valoraciones de representantes de los sectores público, social y privado</w:t>
      </w:r>
      <w:r w:rsidR="006D71BC" w:rsidRPr="00F94882">
        <w:rPr>
          <w:rFonts w:ascii="Arial" w:hAnsi="Arial" w:cs="Arial"/>
          <w:sz w:val="24"/>
          <w:szCs w:val="24"/>
        </w:rPr>
        <w:t>.</w:t>
      </w:r>
    </w:p>
    <w:p w:rsidR="006D71BC" w:rsidRPr="00F94882" w:rsidRDefault="006D71BC" w:rsidP="00952E8D">
      <w:pPr>
        <w:jc w:val="both"/>
        <w:rPr>
          <w:rFonts w:ascii="Arial" w:hAnsi="Arial" w:cs="Arial"/>
          <w:sz w:val="24"/>
          <w:szCs w:val="24"/>
        </w:rPr>
      </w:pPr>
    </w:p>
    <w:p w:rsidR="00B0190D" w:rsidRPr="00F94882" w:rsidRDefault="00B0190D" w:rsidP="00B0190D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F94882">
        <w:rPr>
          <w:rFonts w:ascii="Arial" w:hAnsi="Arial" w:cs="Arial"/>
          <w:sz w:val="24"/>
          <w:szCs w:val="24"/>
        </w:rPr>
        <w:t>L</w:t>
      </w:r>
      <w:r w:rsidRPr="00F94882">
        <w:rPr>
          <w:rFonts w:ascii="Arial" w:hAnsi="Arial" w:cs="Arial"/>
          <w:sz w:val="24"/>
          <w:szCs w:val="24"/>
          <w:lang w:val="es-ES"/>
        </w:rPr>
        <w:t>os ejes transversales del </w:t>
      </w:r>
      <w:r w:rsidRPr="00F94882">
        <w:rPr>
          <w:rFonts w:ascii="Arial" w:hAnsi="Arial" w:cs="Arial"/>
          <w:sz w:val="24"/>
          <w:szCs w:val="24"/>
        </w:rPr>
        <w:t>PDI 2019-2023, entendidos como elementos que dan sustento a las actividades universitarias en todos los ámbitos, son: Autonomía y gobernanza; Responsabilidad social universitaria y Equidad. Con ellos, la UABC busca: tener una articulación con otras instituciones y organismos en un marco de responsabilidad y rendición de cuentas; refrendar su compromiso de cooperación con los distintos sectores y grupos sociales, en particular, con los que presentan mayor desventaja; así como conjuntar esfuerzos para mejorar las condiciones de trabajo de los universitarios, no sólo con beneficios materiales sino también simbólicos.</w:t>
      </w:r>
    </w:p>
    <w:p w:rsidR="00B0190D" w:rsidRPr="00F94882" w:rsidRDefault="00B0190D" w:rsidP="008444BA">
      <w:pPr>
        <w:jc w:val="both"/>
        <w:rPr>
          <w:rFonts w:ascii="Arial" w:hAnsi="Arial" w:cs="Arial"/>
          <w:sz w:val="24"/>
          <w:szCs w:val="24"/>
        </w:rPr>
      </w:pPr>
    </w:p>
    <w:p w:rsidR="007E48E5" w:rsidRPr="00F94882" w:rsidRDefault="006D71BC" w:rsidP="008444BA">
      <w:pPr>
        <w:jc w:val="both"/>
        <w:rPr>
          <w:rFonts w:ascii="Arial" w:hAnsi="Arial" w:cs="Arial"/>
          <w:sz w:val="24"/>
          <w:szCs w:val="24"/>
        </w:rPr>
      </w:pPr>
      <w:r w:rsidRPr="00F94882">
        <w:rPr>
          <w:rFonts w:ascii="Arial" w:hAnsi="Arial" w:cs="Arial"/>
          <w:sz w:val="24"/>
          <w:szCs w:val="24"/>
        </w:rPr>
        <w:t xml:space="preserve">Las políticas institucionales que contempla son: </w:t>
      </w:r>
      <w:r w:rsidR="008444BA" w:rsidRPr="00F94882">
        <w:rPr>
          <w:rFonts w:ascii="Arial" w:hAnsi="Arial" w:cs="Arial"/>
          <w:sz w:val="24"/>
          <w:szCs w:val="24"/>
        </w:rPr>
        <w:t>Calidad y pertenencia de la oferta educativa</w:t>
      </w:r>
      <w:r w:rsidRPr="00F94882">
        <w:rPr>
          <w:rFonts w:ascii="Arial" w:hAnsi="Arial" w:cs="Arial"/>
          <w:sz w:val="24"/>
          <w:szCs w:val="24"/>
        </w:rPr>
        <w:t xml:space="preserve">, adecuándola a las </w:t>
      </w:r>
      <w:r w:rsidR="008444BA" w:rsidRPr="00F94882">
        <w:rPr>
          <w:rFonts w:ascii="Arial" w:hAnsi="Arial" w:cs="Arial"/>
          <w:sz w:val="24"/>
          <w:szCs w:val="24"/>
        </w:rPr>
        <w:t xml:space="preserve">demandas de los sectores público, </w:t>
      </w:r>
      <w:r w:rsidRPr="00F94882">
        <w:rPr>
          <w:rFonts w:ascii="Arial" w:hAnsi="Arial" w:cs="Arial"/>
          <w:sz w:val="24"/>
          <w:szCs w:val="24"/>
        </w:rPr>
        <w:t xml:space="preserve">privado y social; </w:t>
      </w:r>
      <w:r w:rsidR="008444BA" w:rsidRPr="00F94882">
        <w:rPr>
          <w:rFonts w:ascii="Arial" w:hAnsi="Arial" w:cs="Arial"/>
          <w:sz w:val="24"/>
          <w:szCs w:val="24"/>
        </w:rPr>
        <w:t>Proceso formativo</w:t>
      </w:r>
      <w:r w:rsidRPr="00F94882">
        <w:rPr>
          <w:rFonts w:ascii="Arial" w:hAnsi="Arial" w:cs="Arial"/>
          <w:sz w:val="24"/>
          <w:szCs w:val="24"/>
        </w:rPr>
        <w:t>, relacionado a f</w:t>
      </w:r>
      <w:r w:rsidR="008444BA" w:rsidRPr="00F94882">
        <w:rPr>
          <w:rFonts w:ascii="Arial" w:hAnsi="Arial" w:cs="Arial"/>
          <w:sz w:val="24"/>
          <w:szCs w:val="24"/>
        </w:rPr>
        <w:t>ortalecer la formación integral de los alumnos y sus trayectorias escolares</w:t>
      </w:r>
      <w:r w:rsidRPr="00F94882">
        <w:rPr>
          <w:rFonts w:ascii="Arial" w:hAnsi="Arial" w:cs="Arial"/>
          <w:sz w:val="24"/>
          <w:szCs w:val="24"/>
        </w:rPr>
        <w:t xml:space="preserve">; </w:t>
      </w:r>
      <w:r w:rsidR="008444BA" w:rsidRPr="00F94882">
        <w:rPr>
          <w:rFonts w:ascii="Arial" w:hAnsi="Arial" w:cs="Arial"/>
          <w:sz w:val="24"/>
          <w:szCs w:val="24"/>
        </w:rPr>
        <w:t>Investigación, desarrollo tecnológico e innovación</w:t>
      </w:r>
      <w:r w:rsidRPr="00F94882">
        <w:rPr>
          <w:rFonts w:ascii="Arial" w:hAnsi="Arial" w:cs="Arial"/>
          <w:sz w:val="24"/>
          <w:szCs w:val="24"/>
        </w:rPr>
        <w:t xml:space="preserve">, </w:t>
      </w:r>
      <w:r w:rsidR="008444BA" w:rsidRPr="00F94882">
        <w:rPr>
          <w:rFonts w:ascii="Arial" w:hAnsi="Arial" w:cs="Arial"/>
          <w:sz w:val="24"/>
          <w:szCs w:val="24"/>
        </w:rPr>
        <w:t>que contribuyan al desarrollo regional, nacional e interna</w:t>
      </w:r>
      <w:r w:rsidRPr="00F94882">
        <w:rPr>
          <w:rFonts w:ascii="Arial" w:hAnsi="Arial" w:cs="Arial"/>
          <w:sz w:val="24"/>
          <w:szCs w:val="24"/>
        </w:rPr>
        <w:t xml:space="preserve">cional; </w:t>
      </w:r>
      <w:r w:rsidR="008444BA" w:rsidRPr="00F94882">
        <w:rPr>
          <w:rFonts w:ascii="Arial" w:hAnsi="Arial" w:cs="Arial"/>
          <w:sz w:val="24"/>
          <w:szCs w:val="24"/>
        </w:rPr>
        <w:t>Extensión y vinculación</w:t>
      </w:r>
      <w:r w:rsidRPr="00F94882">
        <w:rPr>
          <w:rFonts w:ascii="Arial" w:hAnsi="Arial" w:cs="Arial"/>
          <w:sz w:val="24"/>
          <w:szCs w:val="24"/>
        </w:rPr>
        <w:t xml:space="preserve">, contribuyendo </w:t>
      </w:r>
      <w:r w:rsidR="008444BA" w:rsidRPr="00F94882">
        <w:rPr>
          <w:rFonts w:ascii="Arial" w:hAnsi="Arial" w:cs="Arial"/>
          <w:sz w:val="24"/>
          <w:szCs w:val="24"/>
        </w:rPr>
        <w:t>al desarrollo regional y nacional</w:t>
      </w:r>
      <w:r w:rsidRPr="00F94882">
        <w:rPr>
          <w:rFonts w:ascii="Arial" w:hAnsi="Arial" w:cs="Arial"/>
          <w:sz w:val="24"/>
          <w:szCs w:val="24"/>
        </w:rPr>
        <w:t xml:space="preserve">; </w:t>
      </w:r>
      <w:r w:rsidR="008444BA" w:rsidRPr="00F94882">
        <w:rPr>
          <w:rFonts w:ascii="Arial" w:hAnsi="Arial" w:cs="Arial"/>
          <w:sz w:val="24"/>
          <w:szCs w:val="24"/>
        </w:rPr>
        <w:t>Internalización</w:t>
      </w:r>
      <w:r w:rsidRPr="00F94882">
        <w:rPr>
          <w:rFonts w:ascii="Arial" w:hAnsi="Arial" w:cs="Arial"/>
          <w:sz w:val="24"/>
          <w:szCs w:val="24"/>
        </w:rPr>
        <w:t>, p</w:t>
      </w:r>
      <w:r w:rsidR="008444BA" w:rsidRPr="00F94882">
        <w:rPr>
          <w:rFonts w:ascii="Arial" w:hAnsi="Arial" w:cs="Arial"/>
          <w:sz w:val="24"/>
          <w:szCs w:val="24"/>
        </w:rPr>
        <w:t>osicionar a la universidad en el contexto internacional</w:t>
      </w:r>
      <w:r w:rsidR="007E48E5" w:rsidRPr="00F94882">
        <w:rPr>
          <w:rFonts w:ascii="Arial" w:hAnsi="Arial" w:cs="Arial"/>
          <w:sz w:val="24"/>
          <w:szCs w:val="24"/>
        </w:rPr>
        <w:t xml:space="preserve">; </w:t>
      </w:r>
      <w:r w:rsidR="008444BA" w:rsidRPr="00F94882">
        <w:rPr>
          <w:rFonts w:ascii="Arial" w:hAnsi="Arial" w:cs="Arial"/>
          <w:sz w:val="24"/>
          <w:szCs w:val="24"/>
        </w:rPr>
        <w:t>Desarrollo académico</w:t>
      </w:r>
      <w:r w:rsidR="007E48E5" w:rsidRPr="00F94882">
        <w:rPr>
          <w:rFonts w:ascii="Arial" w:hAnsi="Arial" w:cs="Arial"/>
          <w:sz w:val="24"/>
          <w:szCs w:val="24"/>
        </w:rPr>
        <w:t xml:space="preserve">, consolidando </w:t>
      </w:r>
      <w:r w:rsidR="008444BA" w:rsidRPr="00F94882">
        <w:rPr>
          <w:rFonts w:ascii="Arial" w:hAnsi="Arial" w:cs="Arial"/>
          <w:sz w:val="24"/>
          <w:szCs w:val="24"/>
        </w:rPr>
        <w:t>la planta académica de la universidad</w:t>
      </w:r>
      <w:r w:rsidR="007E48E5" w:rsidRPr="00F94882">
        <w:rPr>
          <w:rFonts w:ascii="Arial" w:hAnsi="Arial" w:cs="Arial"/>
          <w:sz w:val="24"/>
          <w:szCs w:val="24"/>
        </w:rPr>
        <w:t>.</w:t>
      </w:r>
    </w:p>
    <w:p w:rsidR="007E48E5" w:rsidRPr="00F94882" w:rsidRDefault="007E48E5" w:rsidP="008444BA">
      <w:pPr>
        <w:jc w:val="both"/>
        <w:rPr>
          <w:rFonts w:ascii="Arial" w:hAnsi="Arial" w:cs="Arial"/>
          <w:sz w:val="24"/>
          <w:szCs w:val="24"/>
        </w:rPr>
      </w:pPr>
    </w:p>
    <w:p w:rsidR="008444BA" w:rsidRPr="00F94882" w:rsidRDefault="007E48E5" w:rsidP="008444BA">
      <w:pPr>
        <w:jc w:val="both"/>
        <w:rPr>
          <w:rFonts w:ascii="Arial" w:hAnsi="Arial" w:cs="Arial"/>
          <w:sz w:val="24"/>
          <w:szCs w:val="24"/>
        </w:rPr>
      </w:pPr>
      <w:r w:rsidRPr="00F94882">
        <w:rPr>
          <w:rFonts w:ascii="Arial" w:hAnsi="Arial" w:cs="Arial"/>
          <w:sz w:val="24"/>
          <w:szCs w:val="24"/>
        </w:rPr>
        <w:t xml:space="preserve">También: </w:t>
      </w:r>
      <w:r w:rsidR="008444BA" w:rsidRPr="00F94882">
        <w:rPr>
          <w:rFonts w:ascii="Arial" w:hAnsi="Arial" w:cs="Arial"/>
          <w:sz w:val="24"/>
          <w:szCs w:val="24"/>
        </w:rPr>
        <w:t>Cultura digital</w:t>
      </w:r>
      <w:r w:rsidRPr="00F94882">
        <w:rPr>
          <w:rFonts w:ascii="Arial" w:hAnsi="Arial" w:cs="Arial"/>
          <w:sz w:val="24"/>
          <w:szCs w:val="24"/>
        </w:rPr>
        <w:t xml:space="preserve">, </w:t>
      </w:r>
      <w:r w:rsidR="008444BA" w:rsidRPr="00F94882">
        <w:rPr>
          <w:rFonts w:ascii="Arial" w:hAnsi="Arial" w:cs="Arial"/>
          <w:sz w:val="24"/>
          <w:szCs w:val="24"/>
        </w:rPr>
        <w:t>con base en esquemas de colaboración y aprovechamien</w:t>
      </w:r>
      <w:r w:rsidRPr="00F94882">
        <w:rPr>
          <w:rFonts w:ascii="Arial" w:hAnsi="Arial" w:cs="Arial"/>
          <w:sz w:val="24"/>
          <w:szCs w:val="24"/>
        </w:rPr>
        <w:t xml:space="preserve">to de las tecnologías digitales; </w:t>
      </w:r>
      <w:r w:rsidR="008444BA" w:rsidRPr="00F94882">
        <w:rPr>
          <w:rFonts w:ascii="Arial" w:hAnsi="Arial" w:cs="Arial"/>
          <w:sz w:val="24"/>
          <w:szCs w:val="24"/>
        </w:rPr>
        <w:t>Comunicación e identidad universitaria</w:t>
      </w:r>
      <w:r w:rsidRPr="00F94882">
        <w:rPr>
          <w:rFonts w:ascii="Arial" w:hAnsi="Arial" w:cs="Arial"/>
          <w:sz w:val="24"/>
          <w:szCs w:val="24"/>
        </w:rPr>
        <w:t>, que preserve el</w:t>
      </w:r>
      <w:r w:rsidR="008444BA" w:rsidRPr="00F94882">
        <w:rPr>
          <w:rFonts w:ascii="Arial" w:hAnsi="Arial" w:cs="Arial"/>
          <w:sz w:val="24"/>
          <w:szCs w:val="24"/>
        </w:rPr>
        <w:t xml:space="preserve"> s</w:t>
      </w:r>
      <w:r w:rsidRPr="00F94882">
        <w:rPr>
          <w:rFonts w:ascii="Arial" w:hAnsi="Arial" w:cs="Arial"/>
          <w:sz w:val="24"/>
          <w:szCs w:val="24"/>
        </w:rPr>
        <w:t xml:space="preserve">entido de pertenencia a la UABC; </w:t>
      </w:r>
      <w:r w:rsidR="008444BA" w:rsidRPr="00F94882">
        <w:rPr>
          <w:rFonts w:ascii="Arial" w:hAnsi="Arial" w:cs="Arial"/>
          <w:sz w:val="24"/>
          <w:szCs w:val="24"/>
        </w:rPr>
        <w:t>Infraestructura, equipamiento y seguridad</w:t>
      </w:r>
      <w:r w:rsidRPr="00F94882">
        <w:rPr>
          <w:rFonts w:ascii="Arial" w:hAnsi="Arial" w:cs="Arial"/>
          <w:sz w:val="24"/>
          <w:szCs w:val="24"/>
        </w:rPr>
        <w:t>,</w:t>
      </w:r>
      <w:r w:rsidRPr="00F94882">
        <w:rPr>
          <w:rFonts w:ascii="Arial" w:hAnsi="Arial" w:cs="Arial"/>
          <w:b/>
          <w:sz w:val="24"/>
          <w:szCs w:val="24"/>
        </w:rPr>
        <w:t xml:space="preserve"> </w:t>
      </w:r>
      <w:r w:rsidRPr="00F94882">
        <w:rPr>
          <w:rFonts w:ascii="Arial" w:hAnsi="Arial" w:cs="Arial"/>
          <w:sz w:val="24"/>
          <w:szCs w:val="24"/>
        </w:rPr>
        <w:t>para garantizar</w:t>
      </w:r>
      <w:r w:rsidR="008444BA" w:rsidRPr="00F94882">
        <w:rPr>
          <w:rFonts w:ascii="Arial" w:hAnsi="Arial" w:cs="Arial"/>
          <w:sz w:val="24"/>
          <w:szCs w:val="24"/>
        </w:rPr>
        <w:t xml:space="preserve"> el cumplimiento de las funciones sustantivas</w:t>
      </w:r>
      <w:r w:rsidRPr="00F94882">
        <w:rPr>
          <w:rFonts w:ascii="Arial" w:hAnsi="Arial" w:cs="Arial"/>
          <w:sz w:val="24"/>
          <w:szCs w:val="24"/>
        </w:rPr>
        <w:t xml:space="preserve"> y de gestión de la universidad; </w:t>
      </w:r>
      <w:r w:rsidR="008444BA" w:rsidRPr="00F94882">
        <w:rPr>
          <w:rFonts w:ascii="Arial" w:hAnsi="Arial" w:cs="Arial"/>
          <w:sz w:val="24"/>
          <w:szCs w:val="24"/>
        </w:rPr>
        <w:t>Organización y gestión administrativa</w:t>
      </w:r>
      <w:r w:rsidRPr="00F94882">
        <w:rPr>
          <w:rFonts w:ascii="Arial" w:hAnsi="Arial" w:cs="Arial"/>
          <w:sz w:val="24"/>
          <w:szCs w:val="24"/>
        </w:rPr>
        <w:t>, que impulse</w:t>
      </w:r>
      <w:r w:rsidR="008444BA" w:rsidRPr="00F94882">
        <w:rPr>
          <w:rFonts w:ascii="Arial" w:hAnsi="Arial" w:cs="Arial"/>
          <w:sz w:val="24"/>
          <w:szCs w:val="24"/>
        </w:rPr>
        <w:t xml:space="preserve"> una gestión efi</w:t>
      </w:r>
      <w:r w:rsidRPr="00F94882">
        <w:rPr>
          <w:rFonts w:ascii="Arial" w:hAnsi="Arial" w:cs="Arial"/>
          <w:sz w:val="24"/>
          <w:szCs w:val="24"/>
        </w:rPr>
        <w:t xml:space="preserve">ciente y eficaz; </w:t>
      </w:r>
      <w:r w:rsidR="008444BA" w:rsidRPr="00F94882">
        <w:rPr>
          <w:rFonts w:ascii="Arial" w:hAnsi="Arial" w:cs="Arial"/>
          <w:sz w:val="24"/>
          <w:szCs w:val="24"/>
        </w:rPr>
        <w:t>Cuidado del medio ambiente</w:t>
      </w:r>
      <w:r w:rsidRPr="00F94882">
        <w:rPr>
          <w:rFonts w:ascii="Arial" w:hAnsi="Arial" w:cs="Arial"/>
          <w:sz w:val="24"/>
          <w:szCs w:val="24"/>
        </w:rPr>
        <w:t xml:space="preserve">, promoviendo </w:t>
      </w:r>
      <w:r w:rsidR="008444BA" w:rsidRPr="00F94882">
        <w:rPr>
          <w:rFonts w:ascii="Arial" w:hAnsi="Arial" w:cs="Arial"/>
          <w:sz w:val="24"/>
          <w:szCs w:val="24"/>
        </w:rPr>
        <w:t>entre la comunidad la cultura de respeto y cuidado desde la perspe</w:t>
      </w:r>
      <w:r w:rsidR="00EE4FBD" w:rsidRPr="00F94882">
        <w:rPr>
          <w:rFonts w:ascii="Arial" w:hAnsi="Arial" w:cs="Arial"/>
          <w:sz w:val="24"/>
          <w:szCs w:val="24"/>
        </w:rPr>
        <w:t xml:space="preserve">ctiva del desarrollo sostenible; así como </w:t>
      </w:r>
      <w:r w:rsidR="008444BA" w:rsidRPr="00F94882">
        <w:rPr>
          <w:rFonts w:ascii="Arial" w:hAnsi="Arial" w:cs="Arial"/>
          <w:sz w:val="24"/>
          <w:szCs w:val="24"/>
        </w:rPr>
        <w:t>Gobernanza universitaria, transparencia y rendición de cuentas</w:t>
      </w:r>
      <w:r w:rsidR="00EE4FBD" w:rsidRPr="00F94882">
        <w:rPr>
          <w:rFonts w:ascii="Arial" w:hAnsi="Arial" w:cs="Arial"/>
          <w:sz w:val="24"/>
          <w:szCs w:val="24"/>
        </w:rPr>
        <w:t>.</w:t>
      </w:r>
    </w:p>
    <w:p w:rsidR="002A321A" w:rsidRPr="00F94882" w:rsidRDefault="002A321A" w:rsidP="00885DF7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75621C" w:rsidRPr="00F94882" w:rsidRDefault="00173324" w:rsidP="00885DF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94882">
        <w:rPr>
          <w:rFonts w:ascii="Arial" w:hAnsi="Arial" w:cs="Arial"/>
          <w:sz w:val="24"/>
          <w:szCs w:val="24"/>
        </w:rPr>
        <w:t xml:space="preserve">El documento completo del Plan de Desarrollo Institucional 2019-2023 estará disponible para  consultarse en la página electrónica de la Coordinación General de Planeación y Desarrollo Institucional </w:t>
      </w:r>
      <w:hyperlink r:id="rId9" w:history="1">
        <w:r w:rsidRPr="00F94882">
          <w:rPr>
            <w:rStyle w:val="Hipervnculo"/>
            <w:rFonts w:ascii="Arial" w:hAnsi="Arial" w:cs="Arial"/>
            <w:sz w:val="24"/>
            <w:szCs w:val="24"/>
          </w:rPr>
          <w:t>www.uabc.mx/planeacion</w:t>
        </w:r>
      </w:hyperlink>
      <w:r w:rsidRPr="00F94882">
        <w:rPr>
          <w:rFonts w:ascii="Arial" w:hAnsi="Arial" w:cs="Arial"/>
          <w:sz w:val="24"/>
          <w:szCs w:val="24"/>
        </w:rPr>
        <w:t xml:space="preserve">, instancia a </w:t>
      </w:r>
      <w:r w:rsidR="0057667A" w:rsidRPr="00F94882">
        <w:rPr>
          <w:rFonts w:ascii="Arial" w:hAnsi="Arial" w:cs="Arial"/>
          <w:sz w:val="24"/>
          <w:szCs w:val="24"/>
        </w:rPr>
        <w:t>cargo del doctor Joaquín Caso Niebla,</w:t>
      </w:r>
      <w:r w:rsidRPr="00F94882">
        <w:rPr>
          <w:rFonts w:ascii="Arial" w:hAnsi="Arial" w:cs="Arial"/>
          <w:sz w:val="24"/>
          <w:szCs w:val="24"/>
        </w:rPr>
        <w:t xml:space="preserve"> quien coordinó los </w:t>
      </w:r>
      <w:r w:rsidR="0057667A" w:rsidRPr="00F94882">
        <w:rPr>
          <w:rFonts w:ascii="Arial" w:hAnsi="Arial" w:cs="Arial"/>
          <w:sz w:val="24"/>
          <w:szCs w:val="24"/>
        </w:rPr>
        <w:t xml:space="preserve">trabajos para </w:t>
      </w:r>
      <w:r w:rsidRPr="00F94882">
        <w:rPr>
          <w:rFonts w:ascii="Arial" w:hAnsi="Arial" w:cs="Arial"/>
          <w:sz w:val="24"/>
          <w:szCs w:val="24"/>
        </w:rPr>
        <w:t xml:space="preserve">la realización de este </w:t>
      </w:r>
      <w:r w:rsidR="0075621C" w:rsidRPr="00F94882">
        <w:rPr>
          <w:rFonts w:ascii="Arial" w:hAnsi="Arial" w:cs="Arial"/>
          <w:sz w:val="24"/>
          <w:szCs w:val="24"/>
        </w:rPr>
        <w:t xml:space="preserve">marco orientador </w:t>
      </w:r>
      <w:r w:rsidRPr="00F94882">
        <w:rPr>
          <w:rFonts w:ascii="Arial" w:hAnsi="Arial" w:cs="Arial"/>
          <w:sz w:val="24"/>
          <w:szCs w:val="24"/>
        </w:rPr>
        <w:t xml:space="preserve">de los esfuerzos y metas de la máxima casa de estudios. </w:t>
      </w:r>
    </w:p>
    <w:p w:rsidR="0075621C" w:rsidRPr="00F94882" w:rsidRDefault="0075621C" w:rsidP="00885DF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F94882">
        <w:rPr>
          <w:rFonts w:ascii="Arial" w:hAnsi="Arial" w:cs="Arial"/>
          <w:color w:val="222222"/>
          <w:sz w:val="24"/>
          <w:szCs w:val="24"/>
        </w:rPr>
        <w:t> </w:t>
      </w:r>
    </w:p>
    <w:p w:rsidR="00D36E75" w:rsidRDefault="00D36E75" w:rsidP="00885DF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94882" w:rsidRDefault="00F94882" w:rsidP="00885DF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94882" w:rsidRDefault="00F94882" w:rsidP="00885DF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94882" w:rsidRDefault="00F94882" w:rsidP="00885DF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94882" w:rsidRDefault="00F94882" w:rsidP="00885DF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94882" w:rsidRDefault="00F94882" w:rsidP="00885DF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bookmarkStart w:id="0" w:name="_GoBack"/>
      <w:bookmarkEnd w:id="0"/>
    </w:p>
    <w:p w:rsidR="00F94882" w:rsidRDefault="00F94882" w:rsidP="00885DF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94882" w:rsidRDefault="00F94882" w:rsidP="00885DF7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F94882" w:rsidRPr="00F94882" w:rsidRDefault="00F94882" w:rsidP="00F94882">
      <w:pPr>
        <w:shd w:val="clear" w:color="auto" w:fill="FFFFFF"/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F94882">
        <w:rPr>
          <w:rFonts w:ascii="Arial" w:hAnsi="Arial" w:cs="Arial"/>
          <w:color w:val="FFFFFF" w:themeColor="background1"/>
          <w:sz w:val="24"/>
          <w:szCs w:val="24"/>
        </w:rPr>
        <w:t>Redacción: Angélica Gómez</w:t>
      </w:r>
    </w:p>
    <w:p w:rsidR="00F94882" w:rsidRPr="00F94882" w:rsidRDefault="00F94882" w:rsidP="00F94882">
      <w:pPr>
        <w:shd w:val="clear" w:color="auto" w:fill="FFFFFF"/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F94882">
        <w:rPr>
          <w:rFonts w:ascii="Arial" w:hAnsi="Arial" w:cs="Arial"/>
          <w:color w:val="FFFFFF" w:themeColor="background1"/>
          <w:sz w:val="24"/>
          <w:szCs w:val="24"/>
        </w:rPr>
        <w:t>Fotos: César Félix</w:t>
      </w:r>
    </w:p>
    <w:sectPr w:rsidR="00F94882" w:rsidRPr="00F94882" w:rsidSect="00F83163">
      <w:pgSz w:w="12240" w:h="15840"/>
      <w:pgMar w:top="0" w:right="1041" w:bottom="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4CA" w:rsidRDefault="00FB54CA">
      <w:r>
        <w:separator/>
      </w:r>
    </w:p>
  </w:endnote>
  <w:endnote w:type="continuationSeparator" w:id="0">
    <w:p w:rsidR="00FB54CA" w:rsidRDefault="00FB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4CA" w:rsidRDefault="00FB54CA">
      <w:r>
        <w:rPr>
          <w:color w:val="000000"/>
        </w:rPr>
        <w:separator/>
      </w:r>
    </w:p>
  </w:footnote>
  <w:footnote w:type="continuationSeparator" w:id="0">
    <w:p w:rsidR="00FB54CA" w:rsidRDefault="00FB5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83A73A4"/>
    <w:multiLevelType w:val="hybridMultilevel"/>
    <w:tmpl w:val="31EA3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450BD"/>
    <w:multiLevelType w:val="hybridMultilevel"/>
    <w:tmpl w:val="336ADEF2"/>
    <w:lvl w:ilvl="0" w:tplc="08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F4166"/>
    <w:multiLevelType w:val="hybridMultilevel"/>
    <w:tmpl w:val="6854ED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70D72"/>
    <w:multiLevelType w:val="hybridMultilevel"/>
    <w:tmpl w:val="0F940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B0ECD"/>
    <w:multiLevelType w:val="hybridMultilevel"/>
    <w:tmpl w:val="0B68DC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4"/>
  </w:num>
  <w:num w:numId="4">
    <w:abstractNumId w:val="19"/>
  </w:num>
  <w:num w:numId="5">
    <w:abstractNumId w:val="31"/>
  </w:num>
  <w:num w:numId="6">
    <w:abstractNumId w:val="2"/>
  </w:num>
  <w:num w:numId="7">
    <w:abstractNumId w:val="18"/>
  </w:num>
  <w:num w:numId="8">
    <w:abstractNumId w:val="16"/>
  </w:num>
  <w:num w:numId="9">
    <w:abstractNumId w:val="1"/>
  </w:num>
  <w:num w:numId="10">
    <w:abstractNumId w:val="6"/>
  </w:num>
  <w:num w:numId="11">
    <w:abstractNumId w:val="5"/>
  </w:num>
  <w:num w:numId="12">
    <w:abstractNumId w:val="14"/>
  </w:num>
  <w:num w:numId="13">
    <w:abstractNumId w:val="22"/>
  </w:num>
  <w:num w:numId="14">
    <w:abstractNumId w:val="0"/>
  </w:num>
  <w:num w:numId="15">
    <w:abstractNumId w:val="8"/>
  </w:num>
  <w:num w:numId="16">
    <w:abstractNumId w:val="25"/>
  </w:num>
  <w:num w:numId="17">
    <w:abstractNumId w:val="7"/>
  </w:num>
  <w:num w:numId="18">
    <w:abstractNumId w:val="10"/>
  </w:num>
  <w:num w:numId="19">
    <w:abstractNumId w:val="28"/>
  </w:num>
  <w:num w:numId="20">
    <w:abstractNumId w:val="20"/>
  </w:num>
  <w:num w:numId="21">
    <w:abstractNumId w:val="29"/>
  </w:num>
  <w:num w:numId="22">
    <w:abstractNumId w:val="26"/>
  </w:num>
  <w:num w:numId="23">
    <w:abstractNumId w:val="12"/>
  </w:num>
  <w:num w:numId="24">
    <w:abstractNumId w:val="27"/>
  </w:num>
  <w:num w:numId="25">
    <w:abstractNumId w:val="17"/>
  </w:num>
  <w:num w:numId="26">
    <w:abstractNumId w:val="15"/>
  </w:num>
  <w:num w:numId="27">
    <w:abstractNumId w:val="30"/>
  </w:num>
  <w:num w:numId="28">
    <w:abstractNumId w:val="3"/>
  </w:num>
  <w:num w:numId="29">
    <w:abstractNumId w:val="11"/>
  </w:num>
  <w:num w:numId="30">
    <w:abstractNumId w:val="23"/>
  </w:num>
  <w:num w:numId="31">
    <w:abstractNumId w:val="24"/>
  </w:num>
  <w:num w:numId="3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030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7B3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87D"/>
    <w:rsid w:val="000A5AE0"/>
    <w:rsid w:val="000A6218"/>
    <w:rsid w:val="000A6274"/>
    <w:rsid w:val="000A62BE"/>
    <w:rsid w:val="000A63F8"/>
    <w:rsid w:val="000A6450"/>
    <w:rsid w:val="000A69D1"/>
    <w:rsid w:val="000A6AC3"/>
    <w:rsid w:val="000A6F01"/>
    <w:rsid w:val="000A717F"/>
    <w:rsid w:val="000A7D76"/>
    <w:rsid w:val="000A7F94"/>
    <w:rsid w:val="000B006A"/>
    <w:rsid w:val="000B0508"/>
    <w:rsid w:val="000B0FF5"/>
    <w:rsid w:val="000B10F0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0D8"/>
    <w:rsid w:val="000F39A2"/>
    <w:rsid w:val="000F3C34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D90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1E8"/>
    <w:rsid w:val="00153A25"/>
    <w:rsid w:val="00153C77"/>
    <w:rsid w:val="00153F8F"/>
    <w:rsid w:val="0015427C"/>
    <w:rsid w:val="00154DCD"/>
    <w:rsid w:val="00154FB0"/>
    <w:rsid w:val="00155859"/>
    <w:rsid w:val="00155E3B"/>
    <w:rsid w:val="00156248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487"/>
    <w:rsid w:val="00170A4B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324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A51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7A4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4D15"/>
    <w:rsid w:val="001C51B0"/>
    <w:rsid w:val="001C5CEA"/>
    <w:rsid w:val="001C5E0A"/>
    <w:rsid w:val="001C5EBE"/>
    <w:rsid w:val="001C5EC3"/>
    <w:rsid w:val="001C6114"/>
    <w:rsid w:val="001C675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57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A6E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72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0EB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CA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C5E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21A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534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BE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6EB3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564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E5C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241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761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C90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BA2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27BD6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718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6C1"/>
    <w:rsid w:val="004B097D"/>
    <w:rsid w:val="004B0C3E"/>
    <w:rsid w:val="004B0EF4"/>
    <w:rsid w:val="004B10E8"/>
    <w:rsid w:val="004B113F"/>
    <w:rsid w:val="004B11E7"/>
    <w:rsid w:val="004B1A30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5F0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886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74"/>
    <w:rsid w:val="00553080"/>
    <w:rsid w:val="00553115"/>
    <w:rsid w:val="005533B5"/>
    <w:rsid w:val="005533B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37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67A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1F92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9D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2F0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57A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3F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1BC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DD"/>
    <w:rsid w:val="006F4B77"/>
    <w:rsid w:val="006F530D"/>
    <w:rsid w:val="006F63B5"/>
    <w:rsid w:val="006F6655"/>
    <w:rsid w:val="006F6A1D"/>
    <w:rsid w:val="006F6A8B"/>
    <w:rsid w:val="006F7272"/>
    <w:rsid w:val="006F72DD"/>
    <w:rsid w:val="006F7485"/>
    <w:rsid w:val="006F74B1"/>
    <w:rsid w:val="006F7560"/>
    <w:rsid w:val="006F7738"/>
    <w:rsid w:val="006F77C4"/>
    <w:rsid w:val="006F7A96"/>
    <w:rsid w:val="007003E3"/>
    <w:rsid w:val="00700492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183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383"/>
    <w:rsid w:val="0075576C"/>
    <w:rsid w:val="00756046"/>
    <w:rsid w:val="0075621C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8DA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3B02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48E5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59A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4BA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77EC3"/>
    <w:rsid w:val="008800AE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DF7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EF3"/>
    <w:rsid w:val="008D32F6"/>
    <w:rsid w:val="008D3817"/>
    <w:rsid w:val="008D4BFC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422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E8D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679F"/>
    <w:rsid w:val="00957C30"/>
    <w:rsid w:val="00957F31"/>
    <w:rsid w:val="0096051A"/>
    <w:rsid w:val="009605D7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098"/>
    <w:rsid w:val="00983598"/>
    <w:rsid w:val="0098376F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ADF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5F0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1C"/>
    <w:rsid w:val="00A1098C"/>
    <w:rsid w:val="00A10EE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D5C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1C5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0FE6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016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3E6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2C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90D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AC0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9E0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D68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97A03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650"/>
    <w:rsid w:val="00BF3A26"/>
    <w:rsid w:val="00BF3B3E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07A4F"/>
    <w:rsid w:val="00C10008"/>
    <w:rsid w:val="00C101A5"/>
    <w:rsid w:val="00C10C7A"/>
    <w:rsid w:val="00C10DE5"/>
    <w:rsid w:val="00C11BCE"/>
    <w:rsid w:val="00C11E06"/>
    <w:rsid w:val="00C1267B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626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12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0C4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7C5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812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0AC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3BA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5EE"/>
    <w:rsid w:val="00CF3633"/>
    <w:rsid w:val="00CF401D"/>
    <w:rsid w:val="00CF418E"/>
    <w:rsid w:val="00CF41FB"/>
    <w:rsid w:val="00CF4351"/>
    <w:rsid w:val="00CF4FBE"/>
    <w:rsid w:val="00CF5304"/>
    <w:rsid w:val="00CF594D"/>
    <w:rsid w:val="00CF5D8C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9E9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8B4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75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80C"/>
    <w:rsid w:val="00DA1FB6"/>
    <w:rsid w:val="00DA2064"/>
    <w:rsid w:val="00DA25BD"/>
    <w:rsid w:val="00DA28F2"/>
    <w:rsid w:val="00DA2B6B"/>
    <w:rsid w:val="00DA2C59"/>
    <w:rsid w:val="00DA30E4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54F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A0A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26DD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5EC5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28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BED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2BC0"/>
    <w:rsid w:val="00E82D24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90E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192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4FBD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4AB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2AE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40D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913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63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882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1C11"/>
    <w:rsid w:val="00FA220C"/>
    <w:rsid w:val="00FA243A"/>
    <w:rsid w:val="00FA27D3"/>
    <w:rsid w:val="00FA3608"/>
    <w:rsid w:val="00FA37AD"/>
    <w:rsid w:val="00FA4B8C"/>
    <w:rsid w:val="00FA5F7B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0E31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4CA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64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7C744"/>
  <w15:docId w15:val="{3A7C9B67-0B7C-4567-AE6D-9B1AE64C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78373569612210679msolistparagraph">
    <w:name w:val="m_-7778373569612210679msolistparagraph"/>
    <w:basedOn w:val="Normal"/>
    <w:rsid w:val="0075621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abc.mx/planea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7F017-C2E3-45D8-A673-EC6B2458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938</Words>
  <Characters>5162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39</cp:revision>
  <cp:lastPrinted>2019-06-14T00:06:00Z</cp:lastPrinted>
  <dcterms:created xsi:type="dcterms:W3CDTF">2019-06-13T22:07:00Z</dcterms:created>
  <dcterms:modified xsi:type="dcterms:W3CDTF">2019-06-14T18:44:00Z</dcterms:modified>
</cp:coreProperties>
</file>