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51A" w:rsidRDefault="007C21C5" w:rsidP="001E251A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E71E2F" wp14:editId="687DC405">
            <wp:simplePos x="0" y="0"/>
            <wp:positionH relativeFrom="column">
              <wp:posOffset>-630555</wp:posOffset>
            </wp:positionH>
            <wp:positionV relativeFrom="paragraph">
              <wp:posOffset>-12700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6D0C66">
        <w:rPr>
          <w:rFonts w:ascii="Arial" w:hAnsi="Arial" w:cs="Arial"/>
          <w:b/>
          <w:sz w:val="24"/>
          <w:szCs w:val="24"/>
        </w:rPr>
        <w:t>9</w:t>
      </w:r>
      <w:r w:rsidR="001E251A">
        <w:rPr>
          <w:rFonts w:ascii="Arial" w:hAnsi="Arial" w:cs="Arial"/>
          <w:b/>
          <w:sz w:val="24"/>
          <w:szCs w:val="24"/>
        </w:rPr>
        <w:t>9</w:t>
      </w:r>
      <w:r w:rsidR="003B4CFD">
        <w:rPr>
          <w:rFonts w:ascii="Arial" w:hAnsi="Arial" w:cs="Arial"/>
          <w:b/>
          <w:sz w:val="24"/>
          <w:szCs w:val="24"/>
        </w:rPr>
        <w:t>/2019-1</w:t>
      </w:r>
      <w:r w:rsidR="001E251A" w:rsidRPr="001E251A">
        <w:rPr>
          <w:rFonts w:ascii="Arial" w:hAnsi="Arial" w:cs="Arial"/>
          <w:b/>
          <w:sz w:val="36"/>
          <w:szCs w:val="24"/>
        </w:rPr>
        <w:t xml:space="preserve"> </w:t>
      </w:r>
    </w:p>
    <w:p w:rsidR="001E251A" w:rsidRPr="001E251A" w:rsidRDefault="001E251A" w:rsidP="001E251A">
      <w:pPr>
        <w:jc w:val="center"/>
        <w:rPr>
          <w:rFonts w:ascii="Arial" w:hAnsi="Arial" w:cs="Arial"/>
          <w:b/>
          <w:sz w:val="16"/>
          <w:szCs w:val="16"/>
        </w:rPr>
      </w:pPr>
    </w:p>
    <w:p w:rsidR="001E251A" w:rsidRDefault="001E251A" w:rsidP="001E251A">
      <w:pPr>
        <w:jc w:val="center"/>
        <w:rPr>
          <w:rFonts w:ascii="Arial" w:hAnsi="Arial" w:cs="Arial"/>
          <w:b/>
          <w:sz w:val="36"/>
          <w:szCs w:val="24"/>
        </w:rPr>
      </w:pPr>
      <w:r w:rsidRPr="00B5062A">
        <w:rPr>
          <w:rFonts w:ascii="Arial" w:hAnsi="Arial" w:cs="Arial"/>
          <w:b/>
          <w:sz w:val="36"/>
          <w:szCs w:val="24"/>
        </w:rPr>
        <w:t>Entregan primer premio del 84 Sorteo Magno de la UABC</w:t>
      </w:r>
    </w:p>
    <w:p w:rsidR="001E251A" w:rsidRPr="001E251A" w:rsidRDefault="001E251A" w:rsidP="001E251A">
      <w:pPr>
        <w:jc w:val="center"/>
        <w:rPr>
          <w:rFonts w:ascii="Arial" w:hAnsi="Arial" w:cs="Arial"/>
          <w:b/>
          <w:sz w:val="16"/>
          <w:szCs w:val="16"/>
        </w:rPr>
      </w:pPr>
    </w:p>
    <w:p w:rsidR="001E251A" w:rsidRPr="001E251A" w:rsidRDefault="001E251A" w:rsidP="001E251A">
      <w:pPr>
        <w:pStyle w:val="Prrafodelista"/>
        <w:numPr>
          <w:ilvl w:val="0"/>
          <w:numId w:val="34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251A">
        <w:rPr>
          <w:rFonts w:ascii="Arial" w:hAnsi="Arial" w:cs="Arial"/>
          <w:sz w:val="24"/>
          <w:szCs w:val="24"/>
        </w:rPr>
        <w:t xml:space="preserve">Asimismo, se hizo entrega de un cheque por 250 mil pesos al señor José Guadalupe, colaborador del Sorteo UABC por la venta del boleto ganador del primer premio. </w:t>
      </w:r>
    </w:p>
    <w:p w:rsidR="001E251A" w:rsidRPr="001E251A" w:rsidRDefault="001E251A" w:rsidP="001E251A">
      <w:pPr>
        <w:jc w:val="both"/>
        <w:rPr>
          <w:rFonts w:ascii="Arial" w:hAnsi="Arial" w:cs="Arial"/>
          <w:b/>
          <w:sz w:val="16"/>
          <w:szCs w:val="16"/>
        </w:rPr>
      </w:pPr>
    </w:p>
    <w:p w:rsidR="001E251A" w:rsidRPr="001E251A" w:rsidRDefault="001E251A" w:rsidP="001E251A">
      <w:pPr>
        <w:jc w:val="both"/>
        <w:rPr>
          <w:rFonts w:ascii="Arial" w:hAnsi="Arial" w:cs="Arial"/>
          <w:sz w:val="24"/>
          <w:szCs w:val="24"/>
        </w:rPr>
      </w:pPr>
      <w:r w:rsidRPr="001E251A">
        <w:rPr>
          <w:rFonts w:ascii="Arial" w:hAnsi="Arial" w:cs="Arial"/>
          <w:b/>
          <w:sz w:val="24"/>
          <w:szCs w:val="24"/>
        </w:rPr>
        <w:t>Ensenada, B.C., a 1</w:t>
      </w:r>
      <w:r w:rsidRPr="001E251A">
        <w:rPr>
          <w:rFonts w:ascii="Arial" w:hAnsi="Arial" w:cs="Arial"/>
          <w:b/>
          <w:sz w:val="24"/>
          <w:szCs w:val="24"/>
        </w:rPr>
        <w:t>8</w:t>
      </w:r>
      <w:r w:rsidRPr="001E251A">
        <w:rPr>
          <w:rFonts w:ascii="Arial" w:hAnsi="Arial" w:cs="Arial"/>
          <w:b/>
          <w:sz w:val="24"/>
          <w:szCs w:val="24"/>
        </w:rPr>
        <w:t xml:space="preserve"> de junio de 2019</w:t>
      </w:r>
      <w:r w:rsidRPr="001E251A">
        <w:rPr>
          <w:rFonts w:ascii="Arial" w:hAnsi="Arial" w:cs="Arial"/>
          <w:sz w:val="24"/>
          <w:szCs w:val="24"/>
        </w:rPr>
        <w:t xml:space="preserve">.- </w:t>
      </w:r>
      <w:r w:rsidRPr="001E251A">
        <w:rPr>
          <w:rFonts w:ascii="Arial" w:hAnsi="Arial" w:cs="Arial"/>
          <w:sz w:val="24"/>
          <w:szCs w:val="24"/>
          <w:shd w:val="clear" w:color="auto" w:fill="FFFFFF"/>
        </w:rPr>
        <w:t xml:space="preserve">Una residencia en el fraccionamiento Villas Punta Piedra de Ensenada, amueblada y decorada con valor total de 21 millones de pesos, con camioneta SUV Peugeot 3008 2019, escrituras y dos millones de pesos para su sostenimiento, fue entregada a </w:t>
      </w:r>
      <w:proofErr w:type="spellStart"/>
      <w:r w:rsidRPr="001E251A">
        <w:rPr>
          <w:rFonts w:ascii="Arial" w:hAnsi="Arial" w:cs="Arial"/>
          <w:sz w:val="24"/>
          <w:szCs w:val="24"/>
          <w:shd w:val="clear" w:color="auto" w:fill="FFFFFF"/>
        </w:rPr>
        <w:t>Anett</w:t>
      </w:r>
      <w:proofErr w:type="spellEnd"/>
      <w:r w:rsidRPr="001E251A">
        <w:rPr>
          <w:rFonts w:ascii="Arial" w:hAnsi="Arial" w:cs="Arial"/>
          <w:sz w:val="24"/>
          <w:szCs w:val="24"/>
          <w:shd w:val="clear" w:color="auto" w:fill="FFFFFF"/>
        </w:rPr>
        <w:t xml:space="preserve"> de Mexicali, </w:t>
      </w:r>
      <w:r w:rsidR="00737AAD">
        <w:rPr>
          <w:rFonts w:ascii="Arial" w:hAnsi="Arial" w:cs="Arial"/>
          <w:sz w:val="24"/>
          <w:szCs w:val="24"/>
          <w:shd w:val="clear" w:color="auto" w:fill="FFFFFF"/>
        </w:rPr>
        <w:t>quien resultó</w:t>
      </w:r>
      <w:r w:rsidRPr="001E251A">
        <w:rPr>
          <w:rFonts w:ascii="Arial" w:hAnsi="Arial" w:cs="Arial"/>
          <w:sz w:val="24"/>
          <w:szCs w:val="24"/>
          <w:shd w:val="clear" w:color="auto" w:fill="FFFFFF"/>
        </w:rPr>
        <w:t xml:space="preserve"> ganadora del primer premio del 84 Sorteo Magno de la </w:t>
      </w:r>
      <w:r w:rsidRPr="001E251A">
        <w:rPr>
          <w:rFonts w:ascii="Arial" w:hAnsi="Arial" w:cs="Arial"/>
          <w:sz w:val="24"/>
          <w:szCs w:val="24"/>
        </w:rPr>
        <w:t xml:space="preserve">Universidad Autónoma de Baja California (UABC), con el boleto 115 723. </w:t>
      </w:r>
    </w:p>
    <w:p w:rsidR="001E251A" w:rsidRPr="001E251A" w:rsidRDefault="001E251A" w:rsidP="001E251A">
      <w:pPr>
        <w:shd w:val="clear" w:color="auto" w:fill="FFFFFF"/>
        <w:jc w:val="both"/>
        <w:rPr>
          <w:sz w:val="24"/>
          <w:szCs w:val="24"/>
        </w:rPr>
      </w:pPr>
      <w:r w:rsidRPr="001E251A">
        <w:rPr>
          <w:rFonts w:ascii="Arial" w:hAnsi="Arial" w:cs="Arial"/>
          <w:sz w:val="24"/>
          <w:szCs w:val="24"/>
        </w:rPr>
        <w:t> </w:t>
      </w:r>
    </w:p>
    <w:p w:rsidR="001E251A" w:rsidRPr="00596E6B" w:rsidRDefault="001E251A" w:rsidP="001E251A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596E6B">
        <w:rPr>
          <w:rFonts w:ascii="Arial" w:hAnsi="Arial" w:cs="Arial"/>
          <w:spacing w:val="-2"/>
          <w:sz w:val="24"/>
          <w:szCs w:val="24"/>
        </w:rPr>
        <w:t xml:space="preserve">La residencia tiene 540 metros cuadrados de terreno y 473 metros cuadrados de construcción. Consta en la planta baja de un vestíbulo, comedor, sala, cocina, alacena, sala familiar, cuarto de servicio, baño de visitas, terraza, área de asador, alberca y cochera para dos autos. En la planta alta está un cuarto de televisión, estudio, tres recámaras y la principal con vestidor y baño. </w:t>
      </w:r>
    </w:p>
    <w:p w:rsidR="001E251A" w:rsidRPr="001E251A" w:rsidRDefault="001E251A" w:rsidP="001E251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E251A" w:rsidRPr="001E251A" w:rsidRDefault="001E251A" w:rsidP="001E251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E251A">
        <w:rPr>
          <w:rFonts w:ascii="Arial" w:hAnsi="Arial" w:cs="Arial"/>
          <w:sz w:val="24"/>
          <w:szCs w:val="24"/>
        </w:rPr>
        <w:t xml:space="preserve">Asimismo, se hizo entrega de un cheque por 250 mil pesos al señor José Guadalupe, colaborador del Sorteo UABC por la venta del boleto ganador del primer premio. </w:t>
      </w:r>
    </w:p>
    <w:p w:rsidR="001E251A" w:rsidRPr="001E251A" w:rsidRDefault="001E251A" w:rsidP="001E251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E251A" w:rsidRPr="001E251A" w:rsidRDefault="001E251A" w:rsidP="001E251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E251A">
        <w:rPr>
          <w:rFonts w:ascii="Arial" w:hAnsi="Arial" w:cs="Arial"/>
          <w:sz w:val="24"/>
          <w:szCs w:val="24"/>
        </w:rPr>
        <w:t xml:space="preserve">La entrega estuvo a cargo del licenciado Teodoro Pérez Valenzuela, Jefe del Departamento de Promoción, Gestión y Seguimiento de la Coordinación de Sorteos UABC, quien agradeció a la comunidad y a los universitarios el apoyo mostrado a raves de la compra y venta de boletos, recurso con el cual se benefician los estudiantes de la Máxima Casa de Estudios. </w:t>
      </w:r>
    </w:p>
    <w:p w:rsidR="001E251A" w:rsidRPr="001E251A" w:rsidRDefault="001E251A" w:rsidP="001E251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E251A" w:rsidRPr="001E251A" w:rsidRDefault="001E251A" w:rsidP="001E251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E251A">
        <w:rPr>
          <w:rFonts w:ascii="Arial" w:hAnsi="Arial" w:cs="Arial"/>
          <w:sz w:val="24"/>
          <w:szCs w:val="24"/>
        </w:rPr>
        <w:t xml:space="preserve">Manifestó que lo que se genera con los sorteos va destinado a infraestructura, becas, movilidad, equipamiento de aulas y laboratorios, entre otros beneficios que se otorgan a la comunidad estudiantil para contribuir en su formación académica. </w:t>
      </w:r>
    </w:p>
    <w:p w:rsidR="001E251A" w:rsidRPr="001E251A" w:rsidRDefault="001E251A" w:rsidP="001E251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E251A" w:rsidRPr="001E251A" w:rsidRDefault="001E251A" w:rsidP="001E251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E251A">
        <w:rPr>
          <w:rFonts w:ascii="Arial" w:hAnsi="Arial" w:cs="Arial"/>
          <w:sz w:val="24"/>
          <w:szCs w:val="24"/>
        </w:rPr>
        <w:t xml:space="preserve">Cabe mencionar que algunos de los premios principales ya han sido entregados en Ensenada, Mexicali y Tijuana, sin embargo, los demás ganadores pueden acudir de 09:00 a 18:00 horas a las diferentes oficinas de Sorteos UABC con boleto e identificación oficial vigente para solicitar sus premios. </w:t>
      </w:r>
    </w:p>
    <w:p w:rsidR="003B4CFD" w:rsidRDefault="003B4CFD" w:rsidP="00F03BD7">
      <w:pPr>
        <w:jc w:val="center"/>
        <w:rPr>
          <w:rFonts w:ascii="Arial" w:hAnsi="Arial" w:cs="Arial"/>
          <w:b/>
          <w:sz w:val="24"/>
          <w:szCs w:val="24"/>
        </w:rPr>
      </w:pPr>
    </w:p>
    <w:p w:rsidR="006A6625" w:rsidRDefault="006A6625" w:rsidP="00F03BD7">
      <w:pPr>
        <w:jc w:val="center"/>
        <w:rPr>
          <w:rFonts w:ascii="Arial" w:hAnsi="Arial" w:cs="Arial"/>
          <w:b/>
          <w:sz w:val="24"/>
          <w:szCs w:val="24"/>
        </w:rPr>
      </w:pPr>
    </w:p>
    <w:p w:rsidR="006A6625" w:rsidRDefault="006A6625" w:rsidP="00F03BD7">
      <w:pPr>
        <w:jc w:val="center"/>
        <w:rPr>
          <w:rFonts w:ascii="Arial" w:hAnsi="Arial" w:cs="Arial"/>
          <w:b/>
          <w:sz w:val="24"/>
          <w:szCs w:val="24"/>
        </w:rPr>
      </w:pPr>
    </w:p>
    <w:p w:rsidR="006A6625" w:rsidRDefault="006A6625" w:rsidP="00F03BD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A6625" w:rsidRDefault="006A6625" w:rsidP="00F03BD7">
      <w:pPr>
        <w:jc w:val="center"/>
        <w:rPr>
          <w:rFonts w:ascii="Arial" w:hAnsi="Arial" w:cs="Arial"/>
          <w:b/>
          <w:sz w:val="24"/>
          <w:szCs w:val="24"/>
        </w:rPr>
      </w:pPr>
    </w:p>
    <w:p w:rsidR="006A6625" w:rsidRDefault="006A6625" w:rsidP="00F03BD7">
      <w:pPr>
        <w:jc w:val="center"/>
        <w:rPr>
          <w:rFonts w:ascii="Arial" w:hAnsi="Arial" w:cs="Arial"/>
          <w:b/>
          <w:sz w:val="24"/>
          <w:szCs w:val="24"/>
        </w:rPr>
      </w:pPr>
    </w:p>
    <w:p w:rsidR="006A6625" w:rsidRDefault="006A6625" w:rsidP="00F03BD7">
      <w:pPr>
        <w:jc w:val="center"/>
        <w:rPr>
          <w:rFonts w:ascii="Arial" w:hAnsi="Arial" w:cs="Arial"/>
          <w:b/>
          <w:sz w:val="24"/>
          <w:szCs w:val="24"/>
        </w:rPr>
      </w:pPr>
    </w:p>
    <w:p w:rsidR="006A6625" w:rsidRPr="006A6625" w:rsidRDefault="006A6625" w:rsidP="00F03BD7">
      <w:pPr>
        <w:jc w:val="center"/>
        <w:rPr>
          <w:rFonts w:ascii="Arial" w:hAnsi="Arial" w:cs="Arial"/>
          <w:b/>
          <w:szCs w:val="24"/>
        </w:rPr>
      </w:pPr>
    </w:p>
    <w:p w:rsidR="006A6625" w:rsidRPr="006A6625" w:rsidRDefault="006A6625" w:rsidP="00F03BD7">
      <w:pPr>
        <w:jc w:val="center"/>
        <w:rPr>
          <w:rFonts w:ascii="Arial" w:hAnsi="Arial" w:cs="Arial"/>
          <w:b/>
          <w:szCs w:val="24"/>
        </w:rPr>
      </w:pPr>
    </w:p>
    <w:p w:rsidR="006A6625" w:rsidRPr="006A6625" w:rsidRDefault="006A6625" w:rsidP="006A6625">
      <w:pPr>
        <w:jc w:val="right"/>
        <w:rPr>
          <w:rFonts w:ascii="Arial" w:hAnsi="Arial" w:cs="Arial"/>
          <w:b/>
          <w:color w:val="FFFFFF" w:themeColor="background1"/>
          <w:sz w:val="18"/>
          <w:szCs w:val="20"/>
        </w:rPr>
      </w:pPr>
      <w:r w:rsidRPr="006A6625">
        <w:rPr>
          <w:rFonts w:ascii="Arial" w:hAnsi="Arial" w:cs="Arial"/>
          <w:b/>
          <w:color w:val="FFFFFF" w:themeColor="background1"/>
          <w:sz w:val="18"/>
          <w:szCs w:val="20"/>
        </w:rPr>
        <w:t>Redacción: Paulina Moreno Rangel</w:t>
      </w:r>
    </w:p>
    <w:p w:rsidR="006A6625" w:rsidRPr="006A6625" w:rsidRDefault="006A6625" w:rsidP="006A6625">
      <w:pPr>
        <w:jc w:val="right"/>
        <w:rPr>
          <w:rFonts w:ascii="Arial" w:hAnsi="Arial" w:cs="Arial"/>
          <w:b/>
          <w:color w:val="FFFFFF" w:themeColor="background1"/>
          <w:sz w:val="18"/>
          <w:szCs w:val="20"/>
        </w:rPr>
      </w:pPr>
      <w:r w:rsidRPr="006A6625">
        <w:rPr>
          <w:rFonts w:ascii="Arial" w:hAnsi="Arial" w:cs="Arial"/>
          <w:b/>
          <w:color w:val="FFFFFF" w:themeColor="background1"/>
          <w:sz w:val="18"/>
          <w:szCs w:val="20"/>
        </w:rPr>
        <w:t>Fotografía casa: Sorteos UABC</w:t>
      </w:r>
    </w:p>
    <w:p w:rsidR="006A6625" w:rsidRPr="006A6625" w:rsidRDefault="006A6625" w:rsidP="006A6625">
      <w:pPr>
        <w:jc w:val="right"/>
        <w:rPr>
          <w:rFonts w:ascii="Arial" w:hAnsi="Arial" w:cs="Arial"/>
          <w:b/>
          <w:color w:val="FFFFFF" w:themeColor="background1"/>
          <w:sz w:val="18"/>
          <w:szCs w:val="20"/>
        </w:rPr>
      </w:pPr>
      <w:r w:rsidRPr="006A6625">
        <w:rPr>
          <w:rFonts w:ascii="Arial" w:hAnsi="Arial" w:cs="Arial"/>
          <w:b/>
          <w:color w:val="FFFFFF" w:themeColor="background1"/>
          <w:sz w:val="18"/>
          <w:szCs w:val="20"/>
        </w:rPr>
        <w:t xml:space="preserve">Fotografía vendedor: </w:t>
      </w:r>
      <w:r w:rsidRPr="006A6625">
        <w:rPr>
          <w:rFonts w:ascii="Arial" w:hAnsi="Arial" w:cs="Arial"/>
          <w:color w:val="FFFFFF" w:themeColor="background1"/>
          <w:sz w:val="18"/>
          <w:szCs w:val="20"/>
          <w:shd w:val="clear" w:color="auto" w:fill="FFFFFF"/>
        </w:rPr>
        <w:t>Rubén </w:t>
      </w:r>
      <w:r w:rsidRPr="006A6625">
        <w:rPr>
          <w:rStyle w:val="nfasis"/>
          <w:rFonts w:ascii="Arial" w:hAnsi="Arial" w:cs="Arial"/>
          <w:b/>
          <w:bCs/>
          <w:i w:val="0"/>
          <w:iCs w:val="0"/>
          <w:color w:val="FFFFFF" w:themeColor="background1"/>
          <w:sz w:val="18"/>
          <w:szCs w:val="20"/>
          <w:shd w:val="clear" w:color="auto" w:fill="FFFFFF"/>
        </w:rPr>
        <w:t>Darío</w:t>
      </w:r>
      <w:r w:rsidRPr="006A6625">
        <w:rPr>
          <w:rFonts w:ascii="Arial" w:hAnsi="Arial" w:cs="Arial"/>
          <w:color w:val="FFFFFF" w:themeColor="background1"/>
          <w:sz w:val="18"/>
          <w:szCs w:val="20"/>
          <w:shd w:val="clear" w:color="auto" w:fill="FFFFFF"/>
        </w:rPr>
        <w:t> Bedoya Cortés</w:t>
      </w:r>
    </w:p>
    <w:sectPr w:rsidR="006A6625" w:rsidRPr="006A6625" w:rsidSect="00F83163">
      <w:pgSz w:w="12240" w:h="15840"/>
      <w:pgMar w:top="0" w:right="1041" w:bottom="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58F" w:rsidRDefault="00A4158F">
      <w:r>
        <w:separator/>
      </w:r>
    </w:p>
  </w:endnote>
  <w:endnote w:type="continuationSeparator" w:id="0">
    <w:p w:rsidR="00A4158F" w:rsidRDefault="00A4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58F" w:rsidRDefault="00A4158F">
      <w:r>
        <w:rPr>
          <w:color w:val="000000"/>
        </w:rPr>
        <w:separator/>
      </w:r>
    </w:p>
  </w:footnote>
  <w:footnote w:type="continuationSeparator" w:id="0">
    <w:p w:rsidR="00A4158F" w:rsidRDefault="00A41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3A73A4"/>
    <w:multiLevelType w:val="hybridMultilevel"/>
    <w:tmpl w:val="31EA3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F4166"/>
    <w:multiLevelType w:val="hybridMultilevel"/>
    <w:tmpl w:val="6854E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70D72"/>
    <w:multiLevelType w:val="hybridMultilevel"/>
    <w:tmpl w:val="0F940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EB0ECD"/>
    <w:multiLevelType w:val="hybridMultilevel"/>
    <w:tmpl w:val="0B68D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050044"/>
    <w:multiLevelType w:val="hybridMultilevel"/>
    <w:tmpl w:val="B4862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0448B5"/>
    <w:multiLevelType w:val="hybridMultilevel"/>
    <w:tmpl w:val="05724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4"/>
  </w:num>
  <w:num w:numId="4">
    <w:abstractNumId w:val="18"/>
  </w:num>
  <w:num w:numId="5">
    <w:abstractNumId w:val="31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6"/>
  </w:num>
  <w:num w:numId="11">
    <w:abstractNumId w:val="5"/>
  </w:num>
  <w:num w:numId="12">
    <w:abstractNumId w:val="13"/>
  </w:num>
  <w:num w:numId="13">
    <w:abstractNumId w:val="21"/>
  </w:num>
  <w:num w:numId="14">
    <w:abstractNumId w:val="0"/>
  </w:num>
  <w:num w:numId="15">
    <w:abstractNumId w:val="8"/>
  </w:num>
  <w:num w:numId="16">
    <w:abstractNumId w:val="24"/>
  </w:num>
  <w:num w:numId="17">
    <w:abstractNumId w:val="7"/>
  </w:num>
  <w:num w:numId="18">
    <w:abstractNumId w:val="9"/>
  </w:num>
  <w:num w:numId="19">
    <w:abstractNumId w:val="27"/>
  </w:num>
  <w:num w:numId="20">
    <w:abstractNumId w:val="19"/>
  </w:num>
  <w:num w:numId="21">
    <w:abstractNumId w:val="28"/>
  </w:num>
  <w:num w:numId="22">
    <w:abstractNumId w:val="25"/>
  </w:num>
  <w:num w:numId="23">
    <w:abstractNumId w:val="11"/>
  </w:num>
  <w:num w:numId="24">
    <w:abstractNumId w:val="26"/>
  </w:num>
  <w:num w:numId="25">
    <w:abstractNumId w:val="16"/>
  </w:num>
  <w:num w:numId="26">
    <w:abstractNumId w:val="14"/>
  </w:num>
  <w:num w:numId="27">
    <w:abstractNumId w:val="29"/>
  </w:num>
  <w:num w:numId="28">
    <w:abstractNumId w:val="3"/>
  </w:num>
  <w:num w:numId="29">
    <w:abstractNumId w:val="10"/>
  </w:num>
  <w:num w:numId="30">
    <w:abstractNumId w:val="22"/>
  </w:num>
  <w:num w:numId="31">
    <w:abstractNumId w:val="23"/>
  </w:num>
  <w:num w:numId="32">
    <w:abstractNumId w:val="30"/>
  </w:num>
  <w:num w:numId="33">
    <w:abstractNumId w:val="32"/>
  </w:num>
  <w:num w:numId="34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E10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030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87D"/>
    <w:rsid w:val="000A5AE0"/>
    <w:rsid w:val="000A6218"/>
    <w:rsid w:val="000A6274"/>
    <w:rsid w:val="000A62BE"/>
    <w:rsid w:val="000A63F8"/>
    <w:rsid w:val="000A6450"/>
    <w:rsid w:val="000A69D1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34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D90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248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487"/>
    <w:rsid w:val="00170A4B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A51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7A4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4D15"/>
    <w:rsid w:val="001C51B0"/>
    <w:rsid w:val="001C5CEA"/>
    <w:rsid w:val="001C5E0A"/>
    <w:rsid w:val="001C5EBE"/>
    <w:rsid w:val="001C5EC3"/>
    <w:rsid w:val="001C6114"/>
    <w:rsid w:val="001C675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1A"/>
    <w:rsid w:val="001E2576"/>
    <w:rsid w:val="001E2E9B"/>
    <w:rsid w:val="001E2EA9"/>
    <w:rsid w:val="001E305C"/>
    <w:rsid w:val="001E4855"/>
    <w:rsid w:val="001E5226"/>
    <w:rsid w:val="001E52CE"/>
    <w:rsid w:val="001E53FC"/>
    <w:rsid w:val="001E557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2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0EB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15D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534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824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E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564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E5C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761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943"/>
    <w:rsid w:val="00400A06"/>
    <w:rsid w:val="00400C90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BA2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27BD6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E19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6C1"/>
    <w:rsid w:val="004B097D"/>
    <w:rsid w:val="004B0C3E"/>
    <w:rsid w:val="004B0EF4"/>
    <w:rsid w:val="004B10E8"/>
    <w:rsid w:val="004B113F"/>
    <w:rsid w:val="004B11E7"/>
    <w:rsid w:val="004B1A30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5F0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74"/>
    <w:rsid w:val="00553080"/>
    <w:rsid w:val="00553115"/>
    <w:rsid w:val="005533B5"/>
    <w:rsid w:val="005533B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80F"/>
    <w:rsid w:val="0059592C"/>
    <w:rsid w:val="005962E4"/>
    <w:rsid w:val="0059636F"/>
    <w:rsid w:val="00596506"/>
    <w:rsid w:val="00596C98"/>
    <w:rsid w:val="00596D44"/>
    <w:rsid w:val="00596E6B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1F92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1E5"/>
    <w:rsid w:val="005D22FF"/>
    <w:rsid w:val="005D2F59"/>
    <w:rsid w:val="005D3645"/>
    <w:rsid w:val="005D43A3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2F0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57A"/>
    <w:rsid w:val="0066167C"/>
    <w:rsid w:val="0066194F"/>
    <w:rsid w:val="006623FA"/>
    <w:rsid w:val="0066249B"/>
    <w:rsid w:val="00662564"/>
    <w:rsid w:val="006626A7"/>
    <w:rsid w:val="00662D6C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3F"/>
    <w:rsid w:val="006A4C47"/>
    <w:rsid w:val="006A4CFB"/>
    <w:rsid w:val="006A4ED1"/>
    <w:rsid w:val="006A5683"/>
    <w:rsid w:val="006A577F"/>
    <w:rsid w:val="006A629B"/>
    <w:rsid w:val="006A6625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72"/>
    <w:rsid w:val="006F72DD"/>
    <w:rsid w:val="006F7485"/>
    <w:rsid w:val="006F74B1"/>
    <w:rsid w:val="006F7560"/>
    <w:rsid w:val="006F7738"/>
    <w:rsid w:val="006F77C4"/>
    <w:rsid w:val="006F7A96"/>
    <w:rsid w:val="007003E3"/>
    <w:rsid w:val="00700492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183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AAD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383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8DA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3EE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3E20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77EC3"/>
    <w:rsid w:val="008800AE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3C6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F76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EF3"/>
    <w:rsid w:val="008D32F6"/>
    <w:rsid w:val="008D3817"/>
    <w:rsid w:val="008D4BFC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422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5D7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098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ADF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5F0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E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D5C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1C5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4F4A"/>
    <w:rsid w:val="00A35263"/>
    <w:rsid w:val="00A35B79"/>
    <w:rsid w:val="00A36F33"/>
    <w:rsid w:val="00A379BE"/>
    <w:rsid w:val="00A37D38"/>
    <w:rsid w:val="00A40065"/>
    <w:rsid w:val="00A41533"/>
    <w:rsid w:val="00A4158F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0FE6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A2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016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79A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AC0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9E0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D68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650"/>
    <w:rsid w:val="00BF3A26"/>
    <w:rsid w:val="00BF3B3E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67B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52F"/>
    <w:rsid w:val="00C4281D"/>
    <w:rsid w:val="00C428E6"/>
    <w:rsid w:val="00C436AF"/>
    <w:rsid w:val="00C439A1"/>
    <w:rsid w:val="00C43E0A"/>
    <w:rsid w:val="00C44002"/>
    <w:rsid w:val="00C44626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12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812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0AC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5EE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9E9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8B4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80C"/>
    <w:rsid w:val="00DA1FB6"/>
    <w:rsid w:val="00DA2064"/>
    <w:rsid w:val="00DA25BD"/>
    <w:rsid w:val="00DA28F2"/>
    <w:rsid w:val="00DA2B6B"/>
    <w:rsid w:val="00DA2C59"/>
    <w:rsid w:val="00DA30E4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A0"/>
    <w:rsid w:val="00DF31F5"/>
    <w:rsid w:val="00DF33AF"/>
    <w:rsid w:val="00DF36A2"/>
    <w:rsid w:val="00DF3F25"/>
    <w:rsid w:val="00DF454F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2CE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26DD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5EC5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28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BED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2BC0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90E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4AB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5B3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2AE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913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63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891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1C11"/>
    <w:rsid w:val="00FA220C"/>
    <w:rsid w:val="00FA243A"/>
    <w:rsid w:val="00FA27D3"/>
    <w:rsid w:val="00FA3608"/>
    <w:rsid w:val="00FA37AD"/>
    <w:rsid w:val="00FA4B8C"/>
    <w:rsid w:val="00FA5F7B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64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4BCA3-DCC1-42D2-A669-D48A2FF4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2019-06-18T20:51:00Z</cp:lastPrinted>
  <dcterms:created xsi:type="dcterms:W3CDTF">2019-06-18T20:47:00Z</dcterms:created>
  <dcterms:modified xsi:type="dcterms:W3CDTF">2019-06-18T21:04:00Z</dcterms:modified>
</cp:coreProperties>
</file>