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F03BD7">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233035">
        <w:rPr>
          <w:rFonts w:ascii="Arial" w:hAnsi="Arial" w:cs="Arial"/>
          <w:b/>
          <w:sz w:val="24"/>
          <w:szCs w:val="24"/>
        </w:rPr>
        <w:t>09</w:t>
      </w:r>
      <w:bookmarkStart w:id="0" w:name="_GoBack"/>
      <w:bookmarkEnd w:id="0"/>
      <w:r w:rsidR="003B4CFD">
        <w:rPr>
          <w:rFonts w:ascii="Arial" w:hAnsi="Arial" w:cs="Arial"/>
          <w:b/>
          <w:sz w:val="24"/>
          <w:szCs w:val="24"/>
        </w:rPr>
        <w:t>/2019-</w:t>
      </w:r>
      <w:r w:rsidR="00315489">
        <w:rPr>
          <w:rFonts w:ascii="Arial" w:hAnsi="Arial" w:cs="Arial"/>
          <w:b/>
          <w:sz w:val="24"/>
          <w:szCs w:val="24"/>
        </w:rPr>
        <w:t>2</w:t>
      </w:r>
    </w:p>
    <w:p w:rsidR="009A4173" w:rsidRPr="009A4173" w:rsidRDefault="009A4173" w:rsidP="0031059F">
      <w:pPr>
        <w:shd w:val="clear" w:color="auto" w:fill="FFFFFF"/>
        <w:jc w:val="center"/>
        <w:rPr>
          <w:rFonts w:ascii="Arial" w:hAnsi="Arial" w:cs="Arial"/>
          <w:b/>
          <w:color w:val="262626"/>
          <w:sz w:val="12"/>
          <w:szCs w:val="12"/>
        </w:rPr>
      </w:pPr>
    </w:p>
    <w:p w:rsidR="0031059F" w:rsidRDefault="0031059F" w:rsidP="0031059F">
      <w:pPr>
        <w:shd w:val="clear" w:color="auto" w:fill="FFFFFF"/>
        <w:jc w:val="center"/>
        <w:rPr>
          <w:rFonts w:ascii="Arial" w:hAnsi="Arial" w:cs="Arial"/>
          <w:b/>
          <w:color w:val="262626"/>
          <w:sz w:val="36"/>
        </w:rPr>
      </w:pPr>
      <w:r w:rsidRPr="0031059F">
        <w:rPr>
          <w:rFonts w:ascii="Arial" w:hAnsi="Arial" w:cs="Arial"/>
          <w:b/>
          <w:color w:val="262626"/>
          <w:sz w:val="36"/>
        </w:rPr>
        <w:t xml:space="preserve">Diseñan cimarrones suplemento para </w:t>
      </w:r>
      <w:bookmarkStart w:id="1" w:name="_Hlk5982118"/>
      <w:r w:rsidRPr="0031059F">
        <w:rPr>
          <w:rFonts w:ascii="Arial" w:hAnsi="Arial" w:cs="Arial"/>
          <w:b/>
          <w:color w:val="262626"/>
          <w:sz w:val="36"/>
        </w:rPr>
        <w:t xml:space="preserve">tratar el </w:t>
      </w:r>
    </w:p>
    <w:p w:rsidR="0031059F" w:rsidRDefault="0031059F" w:rsidP="0031059F">
      <w:pPr>
        <w:shd w:val="clear" w:color="auto" w:fill="FFFFFF"/>
        <w:jc w:val="center"/>
        <w:rPr>
          <w:rFonts w:ascii="Arial" w:hAnsi="Arial" w:cs="Arial"/>
          <w:b/>
          <w:color w:val="262626"/>
          <w:sz w:val="36"/>
        </w:rPr>
      </w:pPr>
      <w:proofErr w:type="gramStart"/>
      <w:r w:rsidRPr="0031059F">
        <w:rPr>
          <w:rFonts w:ascii="Arial" w:hAnsi="Arial" w:cs="Arial"/>
          <w:b/>
          <w:color w:val="262626"/>
          <w:sz w:val="36"/>
        </w:rPr>
        <w:t>síndrome</w:t>
      </w:r>
      <w:proofErr w:type="gramEnd"/>
      <w:r w:rsidRPr="0031059F">
        <w:rPr>
          <w:rFonts w:ascii="Arial" w:hAnsi="Arial" w:cs="Arial"/>
          <w:b/>
          <w:color w:val="262626"/>
          <w:sz w:val="36"/>
        </w:rPr>
        <w:t xml:space="preserve"> metabólico y la obesidad</w:t>
      </w:r>
      <w:bookmarkEnd w:id="1"/>
    </w:p>
    <w:p w:rsidR="004C4EBB" w:rsidRPr="004C4EBB" w:rsidRDefault="004C4EBB" w:rsidP="0031059F">
      <w:pPr>
        <w:shd w:val="clear" w:color="auto" w:fill="FFFFFF"/>
        <w:jc w:val="center"/>
        <w:rPr>
          <w:rFonts w:ascii="Arial" w:hAnsi="Arial" w:cs="Arial"/>
          <w:b/>
          <w:color w:val="262626"/>
          <w:sz w:val="12"/>
          <w:szCs w:val="12"/>
        </w:rPr>
      </w:pPr>
    </w:p>
    <w:p w:rsidR="004C4EBB" w:rsidRPr="001D6665" w:rsidRDefault="004C4EBB" w:rsidP="004C4EBB">
      <w:pPr>
        <w:pStyle w:val="Prrafodelista"/>
        <w:numPr>
          <w:ilvl w:val="0"/>
          <w:numId w:val="34"/>
        </w:numPr>
        <w:shd w:val="clear" w:color="auto" w:fill="FFFFFF"/>
        <w:suppressAutoHyphens w:val="0"/>
        <w:autoSpaceDN/>
        <w:ind w:left="284" w:hanging="284"/>
        <w:contextualSpacing/>
        <w:jc w:val="both"/>
        <w:textAlignment w:val="auto"/>
        <w:rPr>
          <w:rFonts w:ascii="Arial" w:hAnsi="Arial" w:cs="Arial"/>
          <w:b/>
          <w:sz w:val="24"/>
          <w:szCs w:val="16"/>
        </w:rPr>
      </w:pPr>
      <w:r w:rsidRPr="001D6665">
        <w:rPr>
          <w:rFonts w:ascii="Arial" w:hAnsi="Arial" w:cs="Arial"/>
          <w:sz w:val="24"/>
          <w:szCs w:val="24"/>
        </w:rPr>
        <w:t xml:space="preserve">Gracias a este proyecto, en el 2017 la doctora </w:t>
      </w:r>
      <w:r w:rsidRPr="00096EF5">
        <w:rPr>
          <w:rFonts w:ascii="Arial" w:hAnsi="Arial" w:cs="Arial"/>
          <w:sz w:val="24"/>
        </w:rPr>
        <w:t xml:space="preserve">Rocío Alejandra </w:t>
      </w:r>
      <w:r w:rsidRPr="001D6665">
        <w:rPr>
          <w:rFonts w:ascii="Arial" w:hAnsi="Arial" w:cs="Arial"/>
          <w:sz w:val="24"/>
          <w:szCs w:val="24"/>
        </w:rPr>
        <w:t xml:space="preserve">Chávez </w:t>
      </w:r>
      <w:proofErr w:type="spellStart"/>
      <w:r w:rsidRPr="001D6665">
        <w:rPr>
          <w:rFonts w:ascii="Arial" w:hAnsi="Arial" w:cs="Arial"/>
          <w:sz w:val="24"/>
          <w:szCs w:val="24"/>
        </w:rPr>
        <w:t>Santoscoy</w:t>
      </w:r>
      <w:proofErr w:type="spellEnd"/>
      <w:r w:rsidRPr="001D6665">
        <w:rPr>
          <w:rFonts w:ascii="Arial" w:hAnsi="Arial" w:cs="Arial"/>
          <w:sz w:val="24"/>
          <w:szCs w:val="24"/>
        </w:rPr>
        <w:t xml:space="preserve"> recibió el reconocimiento como uno de los 35 innovadores de</w:t>
      </w:r>
      <w:r>
        <w:rPr>
          <w:rFonts w:ascii="Arial" w:hAnsi="Arial" w:cs="Arial"/>
          <w:sz w:val="24"/>
          <w:szCs w:val="24"/>
        </w:rPr>
        <w:t xml:space="preserve"> Latinoamérica.</w:t>
      </w:r>
    </w:p>
    <w:p w:rsidR="0031059F" w:rsidRPr="000A7DEB" w:rsidRDefault="0031059F" w:rsidP="00EF4159">
      <w:pPr>
        <w:shd w:val="clear" w:color="auto" w:fill="FFFFFF"/>
        <w:jc w:val="both"/>
        <w:rPr>
          <w:rFonts w:ascii="Arial" w:hAnsi="Arial" w:cs="Arial"/>
          <w:b/>
          <w:sz w:val="16"/>
          <w:szCs w:val="16"/>
        </w:rPr>
      </w:pPr>
    </w:p>
    <w:p w:rsidR="00EF4159" w:rsidRPr="002F1F54" w:rsidRDefault="00EF4159" w:rsidP="00EF4159">
      <w:pPr>
        <w:shd w:val="clear" w:color="auto" w:fill="FFFFFF"/>
        <w:jc w:val="both"/>
        <w:rPr>
          <w:rFonts w:ascii="Arial" w:hAnsi="Arial" w:cs="Arial"/>
          <w:sz w:val="24"/>
          <w:szCs w:val="24"/>
        </w:rPr>
      </w:pPr>
      <w:r w:rsidRPr="002F1F54">
        <w:rPr>
          <w:rFonts w:ascii="Arial" w:hAnsi="Arial" w:cs="Arial"/>
          <w:b/>
          <w:sz w:val="24"/>
          <w:szCs w:val="24"/>
        </w:rPr>
        <w:t>Tijuana</w:t>
      </w:r>
      <w:r w:rsidR="00CC1ECE">
        <w:rPr>
          <w:rFonts w:ascii="Arial" w:hAnsi="Arial" w:cs="Arial"/>
          <w:b/>
          <w:sz w:val="24"/>
          <w:szCs w:val="24"/>
        </w:rPr>
        <w:t xml:space="preserve">, B.C., viernes </w:t>
      </w:r>
      <w:r w:rsidR="00057383">
        <w:rPr>
          <w:rFonts w:ascii="Arial" w:hAnsi="Arial" w:cs="Arial"/>
          <w:b/>
          <w:sz w:val="24"/>
          <w:szCs w:val="24"/>
        </w:rPr>
        <w:t>26</w:t>
      </w:r>
      <w:r w:rsidR="00CC1ECE">
        <w:rPr>
          <w:rFonts w:ascii="Arial" w:hAnsi="Arial" w:cs="Arial"/>
          <w:b/>
          <w:sz w:val="24"/>
          <w:szCs w:val="24"/>
        </w:rPr>
        <w:t xml:space="preserve"> de julio de 2019</w:t>
      </w:r>
      <w:r>
        <w:rPr>
          <w:rFonts w:ascii="Arial" w:hAnsi="Arial" w:cs="Arial"/>
          <w:sz w:val="24"/>
          <w:szCs w:val="24"/>
        </w:rPr>
        <w:t xml:space="preserve">.- </w:t>
      </w:r>
      <w:r w:rsidRPr="002F1F54">
        <w:rPr>
          <w:rFonts w:ascii="Arial" w:hAnsi="Arial" w:cs="Arial"/>
          <w:sz w:val="24"/>
          <w:szCs w:val="24"/>
        </w:rPr>
        <w:t xml:space="preserve">En México, siete de cada diez adultos, y tres de cada diez niños entre 5 y 11 años de edad padecen sobrepeso y obesidad, según los resultados de la Encuesta Nacional de Salud y Nutrición de 2016, y de acuerdo con datos proporcionados por el </w:t>
      </w:r>
      <w:r w:rsidRPr="001D2AAB">
        <w:rPr>
          <w:rFonts w:ascii="Arial" w:hAnsi="Arial" w:cs="Arial"/>
          <w:sz w:val="24"/>
          <w:szCs w:val="24"/>
        </w:rPr>
        <w:t>Instituto Nacional de Salud Pública (INSP)</w:t>
      </w:r>
      <w:r w:rsidRPr="002F1F54">
        <w:rPr>
          <w:rFonts w:ascii="Arial" w:hAnsi="Arial" w:cs="Arial"/>
          <w:sz w:val="24"/>
          <w:szCs w:val="24"/>
        </w:rPr>
        <w:t xml:space="preserve">, estas son problemáticas de salud crecientes que afectan a las zonas ricas, pobres, rurales y urbanas del país. </w:t>
      </w:r>
    </w:p>
    <w:p w:rsidR="00EF4159" w:rsidRPr="00900871" w:rsidRDefault="00EF4159" w:rsidP="00EF4159">
      <w:pPr>
        <w:shd w:val="clear" w:color="auto" w:fill="FFFFFF"/>
        <w:jc w:val="both"/>
        <w:rPr>
          <w:rFonts w:ascii="Arial" w:hAnsi="Arial" w:cs="Arial"/>
          <w:color w:val="FF0000"/>
          <w:sz w:val="16"/>
          <w:szCs w:val="16"/>
        </w:rPr>
      </w:pPr>
    </w:p>
    <w:p w:rsidR="00EF4159" w:rsidRPr="00EF4159" w:rsidRDefault="00EF4159" w:rsidP="00EF4159">
      <w:pPr>
        <w:pStyle w:val="NormalWeb"/>
        <w:spacing w:before="0" w:after="0"/>
        <w:jc w:val="both"/>
        <w:rPr>
          <w:rFonts w:ascii="Arial" w:hAnsi="Arial" w:cs="Arial"/>
          <w:lang w:val="es-MX"/>
        </w:rPr>
      </w:pPr>
      <w:r w:rsidRPr="00EF4159">
        <w:rPr>
          <w:rFonts w:ascii="Arial" w:hAnsi="Arial" w:cs="Arial"/>
          <w:lang w:val="es-MX"/>
        </w:rPr>
        <w:t>Ante esta problemática nacional, investigadores de la Facultad de Ciencias Químicas e Ingeniería de la Universidad Autónoma de Baja California (UABC), Campus Tijuana, han desarrollado una investigación denominada "Diseño y evaluación de un ingrediente funcional para el tratamiento de síndrome metabólico y obesidad".</w:t>
      </w:r>
    </w:p>
    <w:p w:rsidR="00EF4159" w:rsidRPr="00EF4159" w:rsidRDefault="00EF4159" w:rsidP="00EF4159">
      <w:pPr>
        <w:pStyle w:val="NormalWeb"/>
        <w:spacing w:before="0" w:after="0"/>
        <w:jc w:val="both"/>
        <w:rPr>
          <w:rFonts w:ascii="Arial" w:hAnsi="Arial" w:cs="Arial"/>
          <w:sz w:val="16"/>
          <w:szCs w:val="16"/>
          <w:lang w:val="es-MX"/>
        </w:rPr>
      </w:pPr>
    </w:p>
    <w:p w:rsidR="00EF4159" w:rsidRPr="00EF4159" w:rsidRDefault="00EF4159" w:rsidP="00EF4159">
      <w:pPr>
        <w:pStyle w:val="NormalWeb"/>
        <w:spacing w:before="0" w:after="0"/>
        <w:jc w:val="both"/>
        <w:rPr>
          <w:rFonts w:ascii="Arial" w:hAnsi="Arial" w:cs="Arial"/>
          <w:lang w:val="es-MX"/>
        </w:rPr>
      </w:pPr>
      <w:r w:rsidRPr="00EF4159">
        <w:rPr>
          <w:rFonts w:ascii="Arial" w:hAnsi="Arial" w:cs="Arial"/>
          <w:lang w:val="es-MX"/>
        </w:rPr>
        <w:t xml:space="preserve">La responsable es la doctora Rocío Alejandra Chávez </w:t>
      </w:r>
      <w:proofErr w:type="spellStart"/>
      <w:r w:rsidRPr="00EF4159">
        <w:rPr>
          <w:rFonts w:ascii="Arial" w:hAnsi="Arial" w:cs="Arial"/>
          <w:lang w:val="es-MX"/>
        </w:rPr>
        <w:t>Santoscoy</w:t>
      </w:r>
      <w:proofErr w:type="spellEnd"/>
      <w:r w:rsidRPr="00EF4159">
        <w:rPr>
          <w:rFonts w:ascii="Arial" w:hAnsi="Arial" w:cs="Arial"/>
          <w:lang w:val="es-MX"/>
        </w:rPr>
        <w:t xml:space="preserve">, quien expuso que en este proyecto se estudiaron diversos alimentos, entre ellos vegetales y leguminosas de origen mexicano como el nopal y frijol negro, ricos en componentes </w:t>
      </w:r>
      <w:proofErr w:type="spellStart"/>
      <w:r w:rsidRPr="00EF4159">
        <w:rPr>
          <w:rFonts w:ascii="Arial" w:hAnsi="Arial" w:cs="Arial"/>
          <w:lang w:val="es-MX"/>
        </w:rPr>
        <w:t>bioactivos</w:t>
      </w:r>
      <w:proofErr w:type="spellEnd"/>
      <w:r w:rsidRPr="00EF4159">
        <w:rPr>
          <w:rFonts w:ascii="Arial" w:hAnsi="Arial" w:cs="Arial"/>
          <w:lang w:val="es-MX"/>
        </w:rPr>
        <w:t xml:space="preserve"> que benefician a la salud. “Sin embargo,</w:t>
      </w:r>
      <w:r w:rsidRPr="00EF4159">
        <w:rPr>
          <w:rFonts w:ascii="Arial" w:hAnsi="Arial" w:cs="Arial"/>
          <w:color w:val="FF0000"/>
          <w:lang w:val="es-MX"/>
        </w:rPr>
        <w:t xml:space="preserve"> </w:t>
      </w:r>
      <w:r w:rsidRPr="00EF4159">
        <w:rPr>
          <w:rFonts w:ascii="Arial" w:hAnsi="Arial" w:cs="Arial"/>
          <w:lang w:val="es-MX"/>
        </w:rPr>
        <w:t>se encuentran en muy baja cantidad, es por eso que no tenemos un efecto rápido cuando los comemos”, expuso.</w:t>
      </w:r>
    </w:p>
    <w:p w:rsidR="00EF4159" w:rsidRPr="00EF4159" w:rsidRDefault="00EF4159" w:rsidP="00EF4159">
      <w:pPr>
        <w:pStyle w:val="NormalWeb"/>
        <w:spacing w:before="0" w:after="0"/>
        <w:jc w:val="both"/>
        <w:rPr>
          <w:rFonts w:ascii="Arial" w:hAnsi="Arial" w:cs="Arial"/>
          <w:sz w:val="16"/>
          <w:szCs w:val="16"/>
          <w:lang w:val="es-MX"/>
        </w:rPr>
      </w:pPr>
    </w:p>
    <w:p w:rsidR="00EF4159" w:rsidRPr="00EF4159" w:rsidRDefault="00EF4159" w:rsidP="00EF4159">
      <w:pPr>
        <w:pStyle w:val="NormalWeb"/>
        <w:spacing w:before="0" w:after="0"/>
        <w:jc w:val="both"/>
        <w:rPr>
          <w:rFonts w:ascii="Arial" w:hAnsi="Arial" w:cs="Arial"/>
          <w:lang w:val="es-MX"/>
        </w:rPr>
      </w:pPr>
      <w:r w:rsidRPr="00EF4159">
        <w:rPr>
          <w:rFonts w:ascii="Arial" w:hAnsi="Arial" w:cs="Arial"/>
          <w:lang w:val="es-MX"/>
        </w:rPr>
        <w:t xml:space="preserve">Para potencializar su valor, concentraron los compuestos </w:t>
      </w:r>
      <w:proofErr w:type="spellStart"/>
      <w:r w:rsidRPr="00EF4159">
        <w:rPr>
          <w:rFonts w:ascii="Arial" w:hAnsi="Arial" w:cs="Arial"/>
          <w:lang w:val="es-MX"/>
        </w:rPr>
        <w:t>bioactivos</w:t>
      </w:r>
      <w:proofErr w:type="spellEnd"/>
      <w:r w:rsidRPr="00EF4159">
        <w:rPr>
          <w:rFonts w:ascii="Arial" w:hAnsi="Arial" w:cs="Arial"/>
          <w:lang w:val="es-MX"/>
        </w:rPr>
        <w:t xml:space="preserve"> y los estabilizaron a través de </w:t>
      </w:r>
      <w:proofErr w:type="spellStart"/>
      <w:r w:rsidRPr="00EF4159">
        <w:rPr>
          <w:rFonts w:ascii="Arial" w:hAnsi="Arial" w:cs="Arial"/>
          <w:lang w:val="es-MX"/>
        </w:rPr>
        <w:t>nanopartículas</w:t>
      </w:r>
      <w:proofErr w:type="spellEnd"/>
      <w:r w:rsidRPr="00EF4159">
        <w:rPr>
          <w:rFonts w:ascii="Arial" w:hAnsi="Arial" w:cs="Arial"/>
          <w:lang w:val="es-MX"/>
        </w:rPr>
        <w:t xml:space="preserve"> para incorporarlos como suplemento en polvo a un alimento funcional, el cual, además de nutrir, ayuda a regular los índices de glucosa en plasma, colesterol, triglicéridos, lo que conlleva gradualmente a la disminución del sobrepeso y la obesidad.</w:t>
      </w:r>
    </w:p>
    <w:p w:rsidR="00EF4159" w:rsidRPr="00EF4159" w:rsidRDefault="00EF4159" w:rsidP="00EF4159">
      <w:pPr>
        <w:pStyle w:val="NormalWeb"/>
        <w:spacing w:before="0" w:after="0"/>
        <w:jc w:val="both"/>
        <w:rPr>
          <w:rFonts w:ascii="Arial" w:hAnsi="Arial" w:cs="Arial"/>
          <w:sz w:val="16"/>
          <w:szCs w:val="16"/>
          <w:lang w:val="es-MX"/>
        </w:rPr>
      </w:pPr>
    </w:p>
    <w:p w:rsidR="00EF4159" w:rsidRPr="00EF4159" w:rsidRDefault="00EF4159" w:rsidP="00EF4159">
      <w:pPr>
        <w:pStyle w:val="NormalWeb"/>
        <w:spacing w:before="0" w:after="0"/>
        <w:jc w:val="both"/>
        <w:rPr>
          <w:rFonts w:ascii="Arial" w:hAnsi="Arial" w:cs="Arial"/>
          <w:lang w:val="es-MX"/>
        </w:rPr>
      </w:pPr>
      <w:r w:rsidRPr="00EF4159">
        <w:rPr>
          <w:rFonts w:ascii="Arial" w:hAnsi="Arial" w:cs="Arial"/>
          <w:lang w:val="es-MX"/>
        </w:rPr>
        <w:t>El alimento funcional que suplementaron fue el pan de caja por ser un producto de alto consumo. Realizaron una prueba piloto en pacientes con riesgo para el síndrome metabólico, quienes presentaban por lo menos tres de las siguientes características: glucosa alta en ayunas, hipertensión, colesterol malo (LDL) alto, o colesterol bueno (HDL) bajo, y una circunferencia de cintura mayor a 100 centímetros.</w:t>
      </w:r>
    </w:p>
    <w:p w:rsidR="00EF4159" w:rsidRPr="00EF4159" w:rsidRDefault="00EF4159" w:rsidP="00EF4159">
      <w:pPr>
        <w:pStyle w:val="NormalWeb"/>
        <w:spacing w:before="0" w:after="0"/>
        <w:jc w:val="both"/>
        <w:rPr>
          <w:rFonts w:ascii="Arial" w:hAnsi="Arial" w:cs="Arial"/>
          <w:sz w:val="16"/>
          <w:szCs w:val="16"/>
          <w:lang w:val="es-MX"/>
        </w:rPr>
      </w:pPr>
    </w:p>
    <w:p w:rsidR="00EF4159" w:rsidRPr="00EF4159" w:rsidRDefault="00EF4159" w:rsidP="00EF4159">
      <w:pPr>
        <w:pStyle w:val="NormalWeb"/>
        <w:spacing w:before="0" w:after="0"/>
        <w:jc w:val="both"/>
        <w:rPr>
          <w:rFonts w:ascii="Arial" w:hAnsi="Arial" w:cs="Arial"/>
          <w:lang w:val="es-MX"/>
        </w:rPr>
      </w:pPr>
      <w:r w:rsidRPr="00EF4159">
        <w:rPr>
          <w:rFonts w:ascii="Arial" w:hAnsi="Arial" w:cs="Arial"/>
          <w:lang w:val="es-MX"/>
        </w:rPr>
        <w:t>“El síndrome metabólico y la obesidad están íntimamente relacionados con el desarrollo de enfermedades cardiovasculares, la diabetes y el cáncer, que son crónicas. Lo que deseamos es incidir en las condiciones previas a estos padecimientos, los cuales pueden llegar a ser mortales”, expresó la doctora.</w:t>
      </w:r>
    </w:p>
    <w:p w:rsidR="00EF4159" w:rsidRPr="00EF4159" w:rsidRDefault="00EF4159" w:rsidP="00EF4159">
      <w:pPr>
        <w:pStyle w:val="NormalWeb"/>
        <w:spacing w:before="0" w:after="0"/>
        <w:jc w:val="both"/>
        <w:rPr>
          <w:rFonts w:ascii="Arial" w:hAnsi="Arial" w:cs="Arial"/>
          <w:sz w:val="16"/>
          <w:szCs w:val="16"/>
          <w:lang w:val="es-MX"/>
        </w:rPr>
      </w:pPr>
    </w:p>
    <w:p w:rsidR="00EF4159" w:rsidRPr="00EF4159" w:rsidRDefault="00EF4159" w:rsidP="00EF4159">
      <w:pPr>
        <w:pStyle w:val="NormalWeb"/>
        <w:spacing w:before="0" w:after="0"/>
        <w:jc w:val="both"/>
        <w:rPr>
          <w:rFonts w:ascii="Arial" w:hAnsi="Arial" w:cs="Arial"/>
          <w:lang w:val="es-MX"/>
        </w:rPr>
      </w:pPr>
      <w:r w:rsidRPr="00EF4159">
        <w:rPr>
          <w:rFonts w:ascii="Arial" w:hAnsi="Arial" w:cs="Arial"/>
          <w:lang w:val="es-MX"/>
        </w:rPr>
        <w:t>En dicha prueba, se documentó que los voluntarios no cambiaron sus hábitos alimenticios, solamente consumieron una rebanada de pan, aproximadamente unos 30 gramos, diariamente durante tres meses y fue suficiente para lograr el efecto deseado, es decir, se redujeron los niveles de glucosa, presión arterial y triglicéridos.</w:t>
      </w:r>
    </w:p>
    <w:p w:rsidR="00EF4159" w:rsidRPr="00EF4159" w:rsidRDefault="00EF4159" w:rsidP="00EF4159">
      <w:pPr>
        <w:pStyle w:val="NormalWeb"/>
        <w:spacing w:before="0" w:after="0"/>
        <w:jc w:val="both"/>
        <w:rPr>
          <w:rFonts w:ascii="Arial" w:hAnsi="Arial" w:cs="Arial"/>
          <w:color w:val="FF0000"/>
          <w:sz w:val="16"/>
          <w:szCs w:val="16"/>
          <w:lang w:val="es-MX"/>
        </w:rPr>
      </w:pPr>
    </w:p>
    <w:p w:rsidR="00EF4159" w:rsidRPr="00EF4159" w:rsidRDefault="00EF4159" w:rsidP="00EF4159">
      <w:pPr>
        <w:pStyle w:val="NormalWeb"/>
        <w:spacing w:before="0" w:after="0"/>
        <w:jc w:val="both"/>
        <w:rPr>
          <w:rFonts w:ascii="Arial" w:hAnsi="Arial" w:cs="Arial"/>
          <w:lang w:val="es-MX"/>
        </w:rPr>
      </w:pPr>
      <w:r w:rsidRPr="00EF4159">
        <w:rPr>
          <w:rFonts w:ascii="Arial" w:hAnsi="Arial" w:cs="Arial"/>
          <w:lang w:val="es-MX"/>
        </w:rPr>
        <w:t xml:space="preserve">A diferencia de otros fármacos, estos suplementos no son hipotensores o </w:t>
      </w:r>
      <w:proofErr w:type="spellStart"/>
      <w:r w:rsidRPr="00EF4159">
        <w:rPr>
          <w:rFonts w:ascii="Arial" w:hAnsi="Arial" w:cs="Arial"/>
          <w:lang w:val="es-MX"/>
        </w:rPr>
        <w:t>hipoglicemiantes</w:t>
      </w:r>
      <w:proofErr w:type="spellEnd"/>
      <w:r w:rsidRPr="00EF4159">
        <w:rPr>
          <w:rFonts w:ascii="Arial" w:hAnsi="Arial" w:cs="Arial"/>
          <w:lang w:val="es-MX"/>
        </w:rPr>
        <w:t>, es decir, no bajan los niveles de glucosa a una persona que los mantiene en el índice normal, ya que solo son reguladores que actúan en expresión genética. </w:t>
      </w:r>
    </w:p>
    <w:p w:rsidR="00EF4159" w:rsidRDefault="00EF4159" w:rsidP="00EF4159">
      <w:pPr>
        <w:pStyle w:val="NormalWeb"/>
        <w:spacing w:before="0" w:after="0"/>
        <w:jc w:val="both"/>
        <w:rPr>
          <w:rFonts w:ascii="Arial" w:hAnsi="Arial" w:cs="Arial"/>
          <w:sz w:val="16"/>
          <w:szCs w:val="16"/>
          <w:lang w:val="es-MX"/>
        </w:rPr>
      </w:pPr>
    </w:p>
    <w:p w:rsidR="00B977A3" w:rsidRDefault="00B977A3" w:rsidP="00EF4159">
      <w:pPr>
        <w:pStyle w:val="NormalWeb"/>
        <w:spacing w:before="0" w:after="0"/>
        <w:jc w:val="both"/>
        <w:rPr>
          <w:rFonts w:ascii="Arial" w:hAnsi="Arial" w:cs="Arial"/>
          <w:sz w:val="16"/>
          <w:szCs w:val="16"/>
          <w:lang w:val="es-MX"/>
        </w:rPr>
      </w:pPr>
    </w:p>
    <w:p w:rsidR="00B977A3" w:rsidRDefault="00B977A3" w:rsidP="00EF4159">
      <w:pPr>
        <w:pStyle w:val="NormalWeb"/>
        <w:spacing w:before="0" w:after="0"/>
        <w:jc w:val="both"/>
        <w:rPr>
          <w:rFonts w:ascii="Arial" w:hAnsi="Arial" w:cs="Arial"/>
          <w:sz w:val="16"/>
          <w:szCs w:val="16"/>
          <w:lang w:val="es-MX"/>
        </w:rPr>
      </w:pPr>
    </w:p>
    <w:p w:rsidR="00B977A3" w:rsidRPr="00EF4159" w:rsidRDefault="00B977A3" w:rsidP="00EF4159">
      <w:pPr>
        <w:pStyle w:val="NormalWeb"/>
        <w:spacing w:before="0" w:after="0"/>
        <w:jc w:val="both"/>
        <w:rPr>
          <w:rFonts w:ascii="Arial" w:hAnsi="Arial" w:cs="Arial"/>
          <w:sz w:val="16"/>
          <w:szCs w:val="16"/>
          <w:lang w:val="es-MX"/>
        </w:rPr>
      </w:pPr>
    </w:p>
    <w:p w:rsidR="00EF4159" w:rsidRDefault="00EF4159" w:rsidP="00EF4159">
      <w:pPr>
        <w:jc w:val="both"/>
        <w:rPr>
          <w:rFonts w:ascii="Arial" w:hAnsi="Arial" w:cs="Arial"/>
          <w:sz w:val="24"/>
          <w:szCs w:val="24"/>
        </w:rPr>
      </w:pPr>
      <w:r w:rsidRPr="004D1E37">
        <w:rPr>
          <w:rFonts w:ascii="Arial" w:hAnsi="Arial" w:cs="Arial"/>
          <w:sz w:val="24"/>
          <w:szCs w:val="24"/>
        </w:rPr>
        <w:t>Sin embargo, la doctora recomendó que para atacar de raíz estos problemas de salud, es necesario la prevención y los cambios de hábitos, por lo que también comenzaron a trabajar con los pacientes en asesorías nutricionales y rutinas de ejercicios. “Hay una apertura por aprender, realmente los mexicanos sí queremos cambiar, sabemos que estamos mal, pero no hemo</w:t>
      </w:r>
      <w:r>
        <w:rPr>
          <w:rFonts w:ascii="Arial" w:hAnsi="Arial" w:cs="Arial"/>
          <w:sz w:val="24"/>
          <w:szCs w:val="24"/>
        </w:rPr>
        <w:t>s encontrado alternativas para lograrlo</w:t>
      </w:r>
      <w:r w:rsidRPr="004D1E37">
        <w:rPr>
          <w:rFonts w:ascii="Arial" w:hAnsi="Arial" w:cs="Arial"/>
          <w:sz w:val="24"/>
          <w:szCs w:val="24"/>
        </w:rPr>
        <w:t xml:space="preserve">, entonces si a través de este proyecto podemos influir, </w:t>
      </w:r>
      <w:r>
        <w:rPr>
          <w:rFonts w:ascii="Arial" w:hAnsi="Arial" w:cs="Arial"/>
          <w:sz w:val="24"/>
          <w:szCs w:val="24"/>
        </w:rPr>
        <w:t>será una gran satisfacción”.</w:t>
      </w:r>
    </w:p>
    <w:p w:rsidR="00EF4159" w:rsidRPr="00B977A3" w:rsidRDefault="00EF4159" w:rsidP="00EF4159">
      <w:pPr>
        <w:pStyle w:val="NormalWeb"/>
        <w:spacing w:before="0" w:after="0"/>
        <w:jc w:val="both"/>
        <w:rPr>
          <w:rFonts w:ascii="Arial" w:hAnsi="Arial" w:cs="Arial"/>
          <w:sz w:val="16"/>
          <w:szCs w:val="16"/>
          <w:lang w:val="es-MX"/>
        </w:rPr>
      </w:pPr>
    </w:p>
    <w:p w:rsidR="00EF4159" w:rsidRPr="006E6AD0" w:rsidRDefault="00EF4159" w:rsidP="00EF4159">
      <w:pPr>
        <w:jc w:val="both"/>
        <w:rPr>
          <w:rFonts w:ascii="Arial" w:hAnsi="Arial" w:cs="Arial"/>
          <w:sz w:val="24"/>
          <w:szCs w:val="24"/>
        </w:rPr>
      </w:pPr>
      <w:r>
        <w:rPr>
          <w:rFonts w:ascii="Arial" w:hAnsi="Arial" w:cs="Arial"/>
          <w:sz w:val="24"/>
          <w:szCs w:val="24"/>
        </w:rPr>
        <w:t xml:space="preserve">Gracias a este </w:t>
      </w:r>
      <w:r w:rsidRPr="00882842">
        <w:rPr>
          <w:rFonts w:ascii="Arial" w:hAnsi="Arial" w:cs="Arial"/>
          <w:sz w:val="24"/>
          <w:szCs w:val="24"/>
        </w:rPr>
        <w:t>proyecto</w:t>
      </w:r>
      <w:r>
        <w:rPr>
          <w:rFonts w:ascii="Arial" w:hAnsi="Arial" w:cs="Arial"/>
          <w:sz w:val="24"/>
          <w:szCs w:val="24"/>
        </w:rPr>
        <w:t xml:space="preserve">, en el 2017 la doctora Chávez </w:t>
      </w:r>
      <w:proofErr w:type="spellStart"/>
      <w:r>
        <w:rPr>
          <w:rFonts w:ascii="Arial" w:hAnsi="Arial" w:cs="Arial"/>
          <w:sz w:val="24"/>
          <w:szCs w:val="24"/>
        </w:rPr>
        <w:t>Santoscoy</w:t>
      </w:r>
      <w:proofErr w:type="spellEnd"/>
      <w:r>
        <w:rPr>
          <w:rFonts w:ascii="Arial" w:hAnsi="Arial" w:cs="Arial"/>
          <w:sz w:val="24"/>
          <w:szCs w:val="24"/>
        </w:rPr>
        <w:t xml:space="preserve"> recibió el reconocimiento como uno de</w:t>
      </w:r>
      <w:r w:rsidRPr="00882842">
        <w:rPr>
          <w:rFonts w:ascii="Arial" w:hAnsi="Arial" w:cs="Arial"/>
          <w:sz w:val="24"/>
          <w:szCs w:val="24"/>
        </w:rPr>
        <w:t xml:space="preserve"> los </w:t>
      </w:r>
      <w:r>
        <w:rPr>
          <w:rFonts w:ascii="Arial" w:hAnsi="Arial" w:cs="Arial"/>
          <w:sz w:val="24"/>
          <w:szCs w:val="24"/>
        </w:rPr>
        <w:t xml:space="preserve">35 </w:t>
      </w:r>
      <w:r w:rsidRPr="00882842">
        <w:rPr>
          <w:rFonts w:ascii="Arial" w:hAnsi="Arial" w:cs="Arial"/>
          <w:sz w:val="24"/>
          <w:szCs w:val="24"/>
        </w:rPr>
        <w:t xml:space="preserve">innovadores </w:t>
      </w:r>
      <w:r>
        <w:rPr>
          <w:rFonts w:ascii="Arial" w:hAnsi="Arial" w:cs="Arial"/>
          <w:sz w:val="24"/>
          <w:szCs w:val="24"/>
        </w:rPr>
        <w:t>de</w:t>
      </w:r>
      <w:r w:rsidRPr="00882842">
        <w:rPr>
          <w:rFonts w:ascii="Arial" w:hAnsi="Arial" w:cs="Arial"/>
          <w:sz w:val="24"/>
          <w:szCs w:val="24"/>
        </w:rPr>
        <w:t xml:space="preserve"> Latinoamérica </w:t>
      </w:r>
      <w:r>
        <w:rPr>
          <w:rFonts w:ascii="Arial" w:hAnsi="Arial" w:cs="Arial"/>
          <w:sz w:val="24"/>
          <w:szCs w:val="24"/>
        </w:rPr>
        <w:t xml:space="preserve">menores de 35 años de edad en la categoría de Pioneros, </w:t>
      </w:r>
      <w:r w:rsidRPr="00882842">
        <w:rPr>
          <w:rFonts w:ascii="Arial" w:hAnsi="Arial" w:cs="Arial"/>
          <w:sz w:val="24"/>
          <w:szCs w:val="24"/>
        </w:rPr>
        <w:t xml:space="preserve">de acuerdo al </w:t>
      </w:r>
      <w:r w:rsidRPr="00882842">
        <w:rPr>
          <w:rFonts w:ascii="Arial" w:hAnsi="Arial" w:cs="Arial"/>
          <w:sz w:val="24"/>
          <w:szCs w:val="36"/>
          <w:shd w:val="clear" w:color="auto" w:fill="FFFFFF"/>
        </w:rPr>
        <w:t>Instituto Tecnológico de Massachusetts</w:t>
      </w:r>
      <w:r w:rsidRPr="00882842">
        <w:rPr>
          <w:rFonts w:ascii="Arial" w:hAnsi="Arial" w:cs="Arial"/>
          <w:sz w:val="18"/>
          <w:szCs w:val="24"/>
        </w:rPr>
        <w:t xml:space="preserve"> </w:t>
      </w:r>
      <w:r>
        <w:rPr>
          <w:rFonts w:ascii="Arial" w:hAnsi="Arial" w:cs="Arial"/>
          <w:sz w:val="24"/>
          <w:szCs w:val="24"/>
        </w:rPr>
        <w:t xml:space="preserve">(MIT, por sus siglas en inglés), lo cual fue publicado en la revista </w:t>
      </w:r>
      <w:r w:rsidRPr="00882842">
        <w:rPr>
          <w:rFonts w:ascii="Arial" w:hAnsi="Arial" w:cs="Arial"/>
          <w:sz w:val="24"/>
          <w:szCs w:val="24"/>
        </w:rPr>
        <w:t>“</w:t>
      </w:r>
      <w:proofErr w:type="spellStart"/>
      <w:r w:rsidRPr="00882842">
        <w:rPr>
          <w:rFonts w:ascii="Arial" w:hAnsi="Arial" w:cs="Arial"/>
          <w:sz w:val="24"/>
          <w:szCs w:val="24"/>
        </w:rPr>
        <w:t>Technology</w:t>
      </w:r>
      <w:proofErr w:type="spellEnd"/>
      <w:r w:rsidRPr="00882842">
        <w:rPr>
          <w:rFonts w:ascii="Arial" w:hAnsi="Arial" w:cs="Arial"/>
          <w:sz w:val="24"/>
          <w:szCs w:val="24"/>
        </w:rPr>
        <w:t xml:space="preserve"> </w:t>
      </w:r>
      <w:proofErr w:type="spellStart"/>
      <w:r w:rsidRPr="00882842">
        <w:rPr>
          <w:rFonts w:ascii="Arial" w:hAnsi="Arial" w:cs="Arial"/>
          <w:sz w:val="24"/>
          <w:szCs w:val="24"/>
        </w:rPr>
        <w:t>Review</w:t>
      </w:r>
      <w:proofErr w:type="spellEnd"/>
      <w:r w:rsidRPr="00882842">
        <w:rPr>
          <w:rFonts w:ascii="Arial" w:hAnsi="Arial" w:cs="Arial"/>
          <w:sz w:val="24"/>
          <w:szCs w:val="24"/>
        </w:rPr>
        <w:t xml:space="preserve">” </w:t>
      </w:r>
      <w:r w:rsidRPr="006E6AD0">
        <w:rPr>
          <w:rFonts w:ascii="Arial" w:hAnsi="Arial" w:cs="Arial"/>
          <w:sz w:val="24"/>
          <w:szCs w:val="24"/>
        </w:rPr>
        <w:t>(</w:t>
      </w:r>
      <w:hyperlink r:id="rId10" w:history="1">
        <w:r w:rsidRPr="006E6AD0">
          <w:rPr>
            <w:rStyle w:val="Hipervnculo"/>
            <w:rFonts w:ascii="Arial" w:hAnsi="Arial" w:cs="Arial"/>
            <w:sz w:val="24"/>
            <w:szCs w:val="24"/>
          </w:rPr>
          <w:t>https://www.technologyreview.es/innovadores-menores-35-latam-2017</w:t>
        </w:r>
      </w:hyperlink>
      <w:r w:rsidRPr="006E6AD0">
        <w:rPr>
          <w:rFonts w:ascii="Arial" w:hAnsi="Arial" w:cs="Arial"/>
          <w:sz w:val="24"/>
          <w:szCs w:val="24"/>
        </w:rPr>
        <w:t>).</w:t>
      </w:r>
    </w:p>
    <w:p w:rsidR="00EF4159" w:rsidRPr="00B977A3" w:rsidRDefault="00EF4159" w:rsidP="00EF4159">
      <w:pPr>
        <w:rPr>
          <w:rFonts w:ascii="Arial" w:hAnsi="Arial" w:cs="Arial"/>
          <w:color w:val="660099"/>
          <w:sz w:val="16"/>
          <w:szCs w:val="16"/>
          <w:u w:val="single"/>
          <w:shd w:val="clear" w:color="auto" w:fill="FFFFFF"/>
        </w:rPr>
      </w:pPr>
      <w:r w:rsidRPr="00B977A3">
        <w:rPr>
          <w:rFonts w:ascii="Arial" w:hAnsi="Arial" w:cs="Arial"/>
          <w:sz w:val="16"/>
          <w:szCs w:val="16"/>
        </w:rPr>
        <w:fldChar w:fldCharType="begin"/>
      </w:r>
      <w:r w:rsidRPr="00B977A3">
        <w:rPr>
          <w:rFonts w:ascii="Arial" w:hAnsi="Arial" w:cs="Arial"/>
          <w:sz w:val="16"/>
          <w:szCs w:val="16"/>
        </w:rPr>
        <w:instrText xml:space="preserve"> HYPERLINK "http://www.mit.edu/" </w:instrText>
      </w:r>
      <w:r w:rsidRPr="00B977A3">
        <w:rPr>
          <w:rFonts w:ascii="Arial" w:hAnsi="Arial" w:cs="Arial"/>
          <w:sz w:val="16"/>
          <w:szCs w:val="16"/>
        </w:rPr>
        <w:fldChar w:fldCharType="separate"/>
      </w:r>
    </w:p>
    <w:p w:rsidR="00EF4159" w:rsidRDefault="00EF4159" w:rsidP="00EF4159">
      <w:pPr>
        <w:jc w:val="both"/>
        <w:rPr>
          <w:rFonts w:ascii="Arial" w:hAnsi="Arial" w:cs="Arial"/>
          <w:sz w:val="24"/>
          <w:szCs w:val="24"/>
        </w:rPr>
      </w:pPr>
      <w:r w:rsidRPr="00B977A3">
        <w:rPr>
          <w:rFonts w:ascii="Arial" w:hAnsi="Arial" w:cs="Arial"/>
          <w:sz w:val="16"/>
          <w:szCs w:val="16"/>
        </w:rPr>
        <w:fldChar w:fldCharType="end"/>
      </w:r>
      <w:r>
        <w:rPr>
          <w:rFonts w:ascii="Arial" w:hAnsi="Arial" w:cs="Arial"/>
          <w:sz w:val="24"/>
          <w:szCs w:val="24"/>
        </w:rPr>
        <w:t xml:space="preserve">Además de la </w:t>
      </w:r>
      <w:r w:rsidRPr="00882842">
        <w:rPr>
          <w:rFonts w:ascii="Arial" w:hAnsi="Arial" w:cs="Arial"/>
          <w:sz w:val="24"/>
          <w:szCs w:val="24"/>
        </w:rPr>
        <w:t xml:space="preserve">innovación principal </w:t>
      </w:r>
      <w:r>
        <w:rPr>
          <w:rFonts w:ascii="Arial" w:hAnsi="Arial" w:cs="Arial"/>
          <w:sz w:val="24"/>
          <w:szCs w:val="24"/>
        </w:rPr>
        <w:t>de</w:t>
      </w:r>
      <w:r w:rsidRPr="00882842">
        <w:rPr>
          <w:rFonts w:ascii="Arial" w:hAnsi="Arial" w:cs="Arial"/>
          <w:sz w:val="24"/>
          <w:szCs w:val="24"/>
        </w:rPr>
        <w:t xml:space="preserve"> regular los niveles de</w:t>
      </w:r>
      <w:r>
        <w:rPr>
          <w:rFonts w:ascii="Arial" w:hAnsi="Arial" w:cs="Arial"/>
          <w:sz w:val="24"/>
          <w:szCs w:val="24"/>
        </w:rPr>
        <w:t xml:space="preserve"> glucosa, colesterol y triglicéridos, consideraron que </w:t>
      </w:r>
      <w:r w:rsidRPr="00882842">
        <w:rPr>
          <w:rFonts w:ascii="Arial" w:hAnsi="Arial" w:cs="Arial"/>
          <w:sz w:val="24"/>
          <w:szCs w:val="24"/>
        </w:rPr>
        <w:t>el costo del alimento aument</w:t>
      </w:r>
      <w:r>
        <w:rPr>
          <w:rFonts w:ascii="Arial" w:hAnsi="Arial" w:cs="Arial"/>
          <w:sz w:val="24"/>
          <w:szCs w:val="24"/>
        </w:rPr>
        <w:t>ó solamente</w:t>
      </w:r>
      <w:r w:rsidRPr="00882842">
        <w:rPr>
          <w:rFonts w:ascii="Arial" w:hAnsi="Arial" w:cs="Arial"/>
          <w:sz w:val="24"/>
          <w:szCs w:val="24"/>
        </w:rPr>
        <w:t xml:space="preserve"> 13 centavos,</w:t>
      </w:r>
      <w:r>
        <w:rPr>
          <w:rFonts w:ascii="Arial" w:hAnsi="Arial" w:cs="Arial"/>
          <w:sz w:val="24"/>
          <w:szCs w:val="24"/>
        </w:rPr>
        <w:t xml:space="preserve"> siendo una solución barata que está al alcance de los bolsillos del grueso de la población del país que es de clase </w:t>
      </w:r>
      <w:r w:rsidRPr="00882842">
        <w:rPr>
          <w:rFonts w:ascii="Arial" w:hAnsi="Arial" w:cs="Arial"/>
          <w:sz w:val="24"/>
          <w:szCs w:val="24"/>
        </w:rPr>
        <w:t>media y media baja</w:t>
      </w:r>
      <w:r>
        <w:rPr>
          <w:rFonts w:ascii="Arial" w:hAnsi="Arial" w:cs="Arial"/>
          <w:sz w:val="24"/>
          <w:szCs w:val="24"/>
        </w:rPr>
        <w:t>. Esto es de consideración ya que a pesar de que pareciera contradictorio, la obesidad cada vez está más ligada a la pobreza y a una dieta alta en grasa y azúcares.</w:t>
      </w:r>
    </w:p>
    <w:p w:rsidR="00EF4159" w:rsidRPr="00B977A3" w:rsidRDefault="00EF4159" w:rsidP="00EF4159">
      <w:pPr>
        <w:jc w:val="both"/>
        <w:rPr>
          <w:rFonts w:ascii="Arial" w:hAnsi="Arial" w:cs="Arial"/>
          <w:sz w:val="16"/>
          <w:szCs w:val="16"/>
        </w:rPr>
      </w:pPr>
    </w:p>
    <w:p w:rsidR="00EF4159" w:rsidRPr="00EF4159" w:rsidRDefault="00EF4159" w:rsidP="00EF4159">
      <w:pPr>
        <w:pStyle w:val="NormalWeb"/>
        <w:spacing w:before="0" w:after="0"/>
        <w:jc w:val="both"/>
        <w:rPr>
          <w:rFonts w:ascii="Arial" w:hAnsi="Arial" w:cs="Arial"/>
          <w:lang w:val="es-MX"/>
        </w:rPr>
      </w:pPr>
      <w:r w:rsidRPr="00EF4159">
        <w:rPr>
          <w:rFonts w:ascii="Arial" w:hAnsi="Arial" w:cs="Arial"/>
          <w:lang w:val="es-MX"/>
        </w:rPr>
        <w:t xml:space="preserve">“México es uno de los países con los más altos índices de obesidad, dos tercios de toda la inversión de la salud pública se gasta en las consecuencias de la obesidad: enfermedades cardíacas, cerebrovasculares y diabetes, por eso el objetivo de esta invención reside en mejorar el estado de salud de los mexicanos”, refirió la investigadora. </w:t>
      </w:r>
    </w:p>
    <w:p w:rsidR="00EF4159" w:rsidRPr="00B977A3" w:rsidRDefault="00EF4159" w:rsidP="00EF4159">
      <w:pPr>
        <w:jc w:val="both"/>
        <w:rPr>
          <w:rFonts w:ascii="Arial" w:hAnsi="Arial" w:cs="Arial"/>
          <w:sz w:val="16"/>
          <w:szCs w:val="16"/>
        </w:rPr>
      </w:pPr>
    </w:p>
    <w:p w:rsidR="00EF4159" w:rsidRPr="00EF4159" w:rsidRDefault="00EF4159" w:rsidP="00EF4159">
      <w:pPr>
        <w:pStyle w:val="NormalWeb"/>
        <w:spacing w:before="0" w:after="0"/>
        <w:jc w:val="both"/>
        <w:rPr>
          <w:rFonts w:ascii="Arial" w:hAnsi="Arial" w:cs="Arial"/>
          <w:lang w:val="es-MX"/>
        </w:rPr>
      </w:pPr>
      <w:r w:rsidRPr="00EF4159">
        <w:rPr>
          <w:rFonts w:ascii="Arial" w:hAnsi="Arial" w:cs="Arial"/>
          <w:lang w:val="es-MX"/>
        </w:rPr>
        <w:t>Con la finalidad de ampliar los alimentos funcionales, además del pan de trigo también suplementaron alimentos a base de maíz como tortillas, totopos, incluso tamales, y actualmente buscan suplementar otro tipo de alimentos como los lácteos.</w:t>
      </w:r>
    </w:p>
    <w:p w:rsidR="00EF4159" w:rsidRPr="00B977A3" w:rsidRDefault="00EF4159" w:rsidP="00EF4159">
      <w:pPr>
        <w:pStyle w:val="NormalWeb"/>
        <w:spacing w:before="0" w:after="0"/>
        <w:jc w:val="both"/>
        <w:rPr>
          <w:rFonts w:ascii="Arial" w:hAnsi="Arial" w:cs="Arial"/>
          <w:sz w:val="16"/>
          <w:szCs w:val="16"/>
          <w:lang w:val="es-MX"/>
        </w:rPr>
      </w:pPr>
    </w:p>
    <w:p w:rsidR="00B977A3" w:rsidRDefault="00EF4159" w:rsidP="00EF4159">
      <w:pPr>
        <w:pStyle w:val="NormalWeb"/>
        <w:spacing w:before="0" w:after="0"/>
        <w:jc w:val="both"/>
        <w:rPr>
          <w:rFonts w:ascii="Arial" w:hAnsi="Arial" w:cs="Arial"/>
          <w:lang w:val="es-MX"/>
        </w:rPr>
      </w:pPr>
      <w:r w:rsidRPr="00EF4159">
        <w:rPr>
          <w:rFonts w:ascii="Arial" w:hAnsi="Arial" w:cs="Arial"/>
          <w:lang w:val="es-MX"/>
        </w:rPr>
        <w:t xml:space="preserve">Participan en la investigación los doctores Marco Antonio Ramos Ibarra, Rosa Elena Mares y Lilian Alejandra Muñoz </w:t>
      </w:r>
      <w:proofErr w:type="spellStart"/>
      <w:r w:rsidRPr="00EF4159">
        <w:rPr>
          <w:rFonts w:ascii="Arial" w:hAnsi="Arial" w:cs="Arial"/>
          <w:lang w:val="es-MX"/>
        </w:rPr>
        <w:t>Muñoz</w:t>
      </w:r>
      <w:proofErr w:type="spellEnd"/>
      <w:r w:rsidRPr="00EF4159">
        <w:rPr>
          <w:rFonts w:ascii="Arial" w:hAnsi="Arial" w:cs="Arial"/>
          <w:lang w:val="es-MX"/>
        </w:rPr>
        <w:t xml:space="preserve">, todos adscritos también a la Facultad de Ciencias Químicas e Ingeniería. Además se contó con el apoyo del alumno de maestría, Aldo Leyva, así como de las </w:t>
      </w:r>
      <w:r w:rsidR="00B977A3">
        <w:rPr>
          <w:rFonts w:ascii="Arial" w:hAnsi="Arial" w:cs="Arial"/>
          <w:lang w:val="es-MX"/>
        </w:rPr>
        <w:t>egresadas</w:t>
      </w:r>
      <w:r w:rsidRPr="00EF4159">
        <w:rPr>
          <w:rFonts w:ascii="Arial" w:hAnsi="Arial" w:cs="Arial"/>
          <w:lang w:val="es-MX"/>
        </w:rPr>
        <w:t xml:space="preserve"> de licenciatura, Melissa Gallegos y Natalia González</w:t>
      </w:r>
      <w:r w:rsidR="00B977A3">
        <w:rPr>
          <w:rFonts w:ascii="Arial" w:hAnsi="Arial" w:cs="Arial"/>
          <w:lang w:val="es-MX"/>
        </w:rPr>
        <w:t xml:space="preserve">. </w:t>
      </w:r>
    </w:p>
    <w:p w:rsidR="00B977A3" w:rsidRPr="00B977A3" w:rsidRDefault="00B977A3" w:rsidP="00EF4159">
      <w:pPr>
        <w:pStyle w:val="NormalWeb"/>
        <w:spacing w:before="0" w:after="0"/>
        <w:jc w:val="both"/>
        <w:rPr>
          <w:rFonts w:ascii="Arial" w:hAnsi="Arial" w:cs="Arial"/>
          <w:sz w:val="16"/>
          <w:szCs w:val="16"/>
          <w:lang w:val="es-MX"/>
        </w:rPr>
      </w:pPr>
    </w:p>
    <w:p w:rsidR="00EF4159" w:rsidRPr="00EF4159" w:rsidRDefault="00EF4159" w:rsidP="00EF4159">
      <w:pPr>
        <w:pStyle w:val="NormalWeb"/>
        <w:spacing w:before="0" w:after="0"/>
        <w:jc w:val="both"/>
        <w:rPr>
          <w:rFonts w:ascii="Arial" w:hAnsi="Arial" w:cs="Arial"/>
          <w:lang w:val="es-MX"/>
        </w:rPr>
      </w:pPr>
      <w:r w:rsidRPr="00EF4159">
        <w:rPr>
          <w:rFonts w:ascii="Arial" w:hAnsi="Arial" w:cs="Arial"/>
          <w:lang w:val="es-MX"/>
        </w:rPr>
        <w:t>En colaboración externa trabajan con el Instituto Nacional de Tecnología de Alimentos (INTA) de Chile, uno de los organismos más importantes en ciencias de la nutrición y los alimentos de América Latina.</w:t>
      </w:r>
    </w:p>
    <w:p w:rsidR="00EF4159" w:rsidRPr="00B977A3" w:rsidRDefault="00EF4159" w:rsidP="00EF4159">
      <w:pPr>
        <w:pStyle w:val="NormalWeb"/>
        <w:spacing w:before="0" w:after="0"/>
        <w:jc w:val="both"/>
        <w:rPr>
          <w:rFonts w:ascii="Arial" w:hAnsi="Arial" w:cs="Arial"/>
          <w:sz w:val="16"/>
          <w:szCs w:val="16"/>
          <w:lang w:val="es-MX"/>
        </w:rPr>
      </w:pPr>
    </w:p>
    <w:p w:rsidR="00EF4159" w:rsidRDefault="00EF4159" w:rsidP="00EF4159">
      <w:pPr>
        <w:jc w:val="both"/>
        <w:rPr>
          <w:rFonts w:ascii="Arial" w:hAnsi="Arial" w:cs="Arial"/>
          <w:color w:val="FF0000"/>
          <w:sz w:val="24"/>
          <w:szCs w:val="24"/>
          <w:shd w:val="clear" w:color="auto" w:fill="FFFFFF"/>
        </w:rPr>
      </w:pPr>
    </w:p>
    <w:p w:rsidR="00EF4159" w:rsidRPr="00EF4159" w:rsidRDefault="00EF4159" w:rsidP="00EF4159">
      <w:pPr>
        <w:pStyle w:val="NormalWeb"/>
        <w:spacing w:before="0" w:after="0"/>
        <w:jc w:val="both"/>
        <w:rPr>
          <w:rFonts w:ascii="Arial" w:hAnsi="Arial" w:cs="Arial"/>
          <w:lang w:val="es-MX"/>
        </w:rPr>
      </w:pPr>
    </w:p>
    <w:p w:rsidR="00EF4159" w:rsidRPr="00EF4159" w:rsidRDefault="00EF4159" w:rsidP="00EF4159">
      <w:pPr>
        <w:pStyle w:val="NormalWeb"/>
        <w:spacing w:before="0" w:after="0"/>
        <w:jc w:val="both"/>
        <w:rPr>
          <w:rFonts w:ascii="Arial" w:hAnsi="Arial" w:cs="Arial"/>
          <w:lang w:val="es-MX"/>
        </w:rPr>
      </w:pPr>
    </w:p>
    <w:p w:rsidR="00EF4159" w:rsidRPr="00EF4159" w:rsidRDefault="00EF4159" w:rsidP="00EF4159">
      <w:pPr>
        <w:pStyle w:val="NormalWeb"/>
        <w:spacing w:before="0" w:after="0"/>
        <w:jc w:val="both"/>
        <w:rPr>
          <w:rFonts w:ascii="Arial" w:hAnsi="Arial" w:cs="Arial"/>
          <w:color w:val="262626"/>
          <w:lang w:val="es-MX"/>
        </w:rPr>
      </w:pPr>
    </w:p>
    <w:p w:rsidR="00D648BE" w:rsidRPr="00D648BE" w:rsidRDefault="00D648BE" w:rsidP="00F03BD7">
      <w:pPr>
        <w:jc w:val="center"/>
        <w:rPr>
          <w:rFonts w:ascii="Arial" w:hAnsi="Arial" w:cs="Arial"/>
          <w:b/>
          <w:sz w:val="16"/>
          <w:szCs w:val="16"/>
        </w:rPr>
      </w:pPr>
    </w:p>
    <w:sectPr w:rsidR="00D648BE" w:rsidRPr="00D648BE"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921" w:rsidRDefault="00A90921">
      <w:r>
        <w:separator/>
      </w:r>
    </w:p>
  </w:endnote>
  <w:endnote w:type="continuationSeparator" w:id="0">
    <w:p w:rsidR="00A90921" w:rsidRDefault="00A90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921" w:rsidRDefault="00A90921">
      <w:r>
        <w:rPr>
          <w:color w:val="000000"/>
        </w:rPr>
        <w:separator/>
      </w:r>
    </w:p>
  </w:footnote>
  <w:footnote w:type="continuationSeparator" w:id="0">
    <w:p w:rsidR="00A90921" w:rsidRDefault="00A90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177639FF"/>
    <w:multiLevelType w:val="hybridMultilevel"/>
    <w:tmpl w:val="5F8011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8FB59E0"/>
    <w:multiLevelType w:val="hybridMultilevel"/>
    <w:tmpl w:val="55B0B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E6C210E"/>
    <w:multiLevelType w:val="hybridMultilevel"/>
    <w:tmpl w:val="BE8C9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50B3C2E"/>
    <w:multiLevelType w:val="hybridMultilevel"/>
    <w:tmpl w:val="1DD491F4"/>
    <w:lvl w:ilvl="0" w:tplc="A6ACC5A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8345563"/>
    <w:multiLevelType w:val="hybridMultilevel"/>
    <w:tmpl w:val="F6ACB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nsid w:val="7BCB6E6A"/>
    <w:multiLevelType w:val="hybridMultilevel"/>
    <w:tmpl w:val="564C3A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5"/>
  </w:num>
  <w:num w:numId="4">
    <w:abstractNumId w:val="21"/>
  </w:num>
  <w:num w:numId="5">
    <w:abstractNumId w:val="32"/>
  </w:num>
  <w:num w:numId="6">
    <w:abstractNumId w:val="2"/>
  </w:num>
  <w:num w:numId="7">
    <w:abstractNumId w:val="20"/>
  </w:num>
  <w:num w:numId="8">
    <w:abstractNumId w:val="16"/>
  </w:num>
  <w:num w:numId="9">
    <w:abstractNumId w:val="1"/>
  </w:num>
  <w:num w:numId="10">
    <w:abstractNumId w:val="8"/>
  </w:num>
  <w:num w:numId="11">
    <w:abstractNumId w:val="7"/>
  </w:num>
  <w:num w:numId="12">
    <w:abstractNumId w:val="14"/>
  </w:num>
  <w:num w:numId="13">
    <w:abstractNumId w:val="24"/>
  </w:num>
  <w:num w:numId="14">
    <w:abstractNumId w:val="0"/>
  </w:num>
  <w:num w:numId="15">
    <w:abstractNumId w:val="10"/>
  </w:num>
  <w:num w:numId="16">
    <w:abstractNumId w:val="25"/>
  </w:num>
  <w:num w:numId="17">
    <w:abstractNumId w:val="9"/>
  </w:num>
  <w:num w:numId="18">
    <w:abstractNumId w:val="11"/>
  </w:num>
  <w:num w:numId="19">
    <w:abstractNumId w:val="29"/>
  </w:num>
  <w:num w:numId="20">
    <w:abstractNumId w:val="22"/>
  </w:num>
  <w:num w:numId="21">
    <w:abstractNumId w:val="30"/>
  </w:num>
  <w:num w:numId="22">
    <w:abstractNumId w:val="27"/>
  </w:num>
  <w:num w:numId="23">
    <w:abstractNumId w:val="12"/>
  </w:num>
  <w:num w:numId="24">
    <w:abstractNumId w:val="28"/>
  </w:num>
  <w:num w:numId="25">
    <w:abstractNumId w:val="17"/>
  </w:num>
  <w:num w:numId="26">
    <w:abstractNumId w:val="15"/>
  </w:num>
  <w:num w:numId="27">
    <w:abstractNumId w:val="31"/>
  </w:num>
  <w:num w:numId="28">
    <w:abstractNumId w:val="19"/>
  </w:num>
  <w:num w:numId="29">
    <w:abstractNumId w:val="26"/>
  </w:num>
  <w:num w:numId="30">
    <w:abstractNumId w:val="4"/>
  </w:num>
  <w:num w:numId="31">
    <w:abstractNumId w:val="6"/>
  </w:num>
  <w:num w:numId="32">
    <w:abstractNumId w:val="33"/>
  </w:num>
  <w:num w:numId="33">
    <w:abstractNumId w:val="18"/>
  </w:num>
  <w:num w:numId="3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1392"/>
    <w:rsid w:val="00013F25"/>
    <w:rsid w:val="000142B8"/>
    <w:rsid w:val="0001447A"/>
    <w:rsid w:val="00014B21"/>
    <w:rsid w:val="00014EEF"/>
    <w:rsid w:val="00014FE2"/>
    <w:rsid w:val="000152DA"/>
    <w:rsid w:val="000153DA"/>
    <w:rsid w:val="0001553A"/>
    <w:rsid w:val="00015666"/>
    <w:rsid w:val="000157C4"/>
    <w:rsid w:val="00015AD2"/>
    <w:rsid w:val="00016C31"/>
    <w:rsid w:val="0001706B"/>
    <w:rsid w:val="00017337"/>
    <w:rsid w:val="00017486"/>
    <w:rsid w:val="000174FD"/>
    <w:rsid w:val="00017C62"/>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1710"/>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06A"/>
    <w:rsid w:val="000552DB"/>
    <w:rsid w:val="0005543B"/>
    <w:rsid w:val="000558C2"/>
    <w:rsid w:val="00055BD5"/>
    <w:rsid w:val="00055D1D"/>
    <w:rsid w:val="000564E4"/>
    <w:rsid w:val="00056DD6"/>
    <w:rsid w:val="00056E00"/>
    <w:rsid w:val="00057306"/>
    <w:rsid w:val="00057383"/>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4B14"/>
    <w:rsid w:val="000C51D9"/>
    <w:rsid w:val="000C579F"/>
    <w:rsid w:val="000C5966"/>
    <w:rsid w:val="000C6909"/>
    <w:rsid w:val="000C6D98"/>
    <w:rsid w:val="000C6FFF"/>
    <w:rsid w:val="000C7330"/>
    <w:rsid w:val="000C7452"/>
    <w:rsid w:val="000C75F9"/>
    <w:rsid w:val="000C7DB1"/>
    <w:rsid w:val="000D001D"/>
    <w:rsid w:val="000D03D6"/>
    <w:rsid w:val="000D08DF"/>
    <w:rsid w:val="000D0D60"/>
    <w:rsid w:val="000D0EDE"/>
    <w:rsid w:val="000D122D"/>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6E2E"/>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5B91"/>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063"/>
    <w:rsid w:val="00110383"/>
    <w:rsid w:val="00110A2D"/>
    <w:rsid w:val="00111187"/>
    <w:rsid w:val="0011123B"/>
    <w:rsid w:val="001113AD"/>
    <w:rsid w:val="00111D06"/>
    <w:rsid w:val="00112312"/>
    <w:rsid w:val="001124FC"/>
    <w:rsid w:val="001128DE"/>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75"/>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55C"/>
    <w:rsid w:val="0015668B"/>
    <w:rsid w:val="00156962"/>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A2"/>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36E"/>
    <w:rsid w:val="00203A57"/>
    <w:rsid w:val="002040E3"/>
    <w:rsid w:val="00204111"/>
    <w:rsid w:val="00204257"/>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19B6"/>
    <w:rsid w:val="00232317"/>
    <w:rsid w:val="002329F8"/>
    <w:rsid w:val="00232B70"/>
    <w:rsid w:val="00232BF8"/>
    <w:rsid w:val="00232CD3"/>
    <w:rsid w:val="00232DB4"/>
    <w:rsid w:val="00233035"/>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43"/>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01"/>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82B"/>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E20"/>
    <w:rsid w:val="002C5F8C"/>
    <w:rsid w:val="002C69EE"/>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59F"/>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6D0"/>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4A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E7DDA"/>
    <w:rsid w:val="003F056B"/>
    <w:rsid w:val="003F0759"/>
    <w:rsid w:val="003F07ED"/>
    <w:rsid w:val="003F14E1"/>
    <w:rsid w:val="003F274F"/>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6FBB"/>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6E9"/>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4EBB"/>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2F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48C"/>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1F00"/>
    <w:rsid w:val="005D20F8"/>
    <w:rsid w:val="005D22FF"/>
    <w:rsid w:val="005D2F59"/>
    <w:rsid w:val="005D3645"/>
    <w:rsid w:val="005D4841"/>
    <w:rsid w:val="005D5F6E"/>
    <w:rsid w:val="005D6292"/>
    <w:rsid w:val="005D62DA"/>
    <w:rsid w:val="005D6336"/>
    <w:rsid w:val="005D7502"/>
    <w:rsid w:val="005E01F2"/>
    <w:rsid w:val="005E029D"/>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1C21"/>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5BA"/>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66E"/>
    <w:rsid w:val="00754741"/>
    <w:rsid w:val="00754A11"/>
    <w:rsid w:val="00754F26"/>
    <w:rsid w:val="0075521B"/>
    <w:rsid w:val="0075576C"/>
    <w:rsid w:val="00755A69"/>
    <w:rsid w:val="00756046"/>
    <w:rsid w:val="00756256"/>
    <w:rsid w:val="007563BE"/>
    <w:rsid w:val="007568E1"/>
    <w:rsid w:val="007569B1"/>
    <w:rsid w:val="00756DDD"/>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3845"/>
    <w:rsid w:val="007F3C93"/>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ADC"/>
    <w:rsid w:val="00865DF8"/>
    <w:rsid w:val="00865F0B"/>
    <w:rsid w:val="008663D0"/>
    <w:rsid w:val="0086644F"/>
    <w:rsid w:val="00866761"/>
    <w:rsid w:val="00866BC6"/>
    <w:rsid w:val="00867068"/>
    <w:rsid w:val="008672D8"/>
    <w:rsid w:val="00867998"/>
    <w:rsid w:val="00867E18"/>
    <w:rsid w:val="00867E3C"/>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17E8"/>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33"/>
    <w:rsid w:val="00896397"/>
    <w:rsid w:val="00896849"/>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1DC"/>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245"/>
    <w:rsid w:val="008E4CB9"/>
    <w:rsid w:val="008E4D9E"/>
    <w:rsid w:val="008E56C1"/>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621"/>
    <w:rsid w:val="00925F80"/>
    <w:rsid w:val="009268D4"/>
    <w:rsid w:val="009270C9"/>
    <w:rsid w:val="00927B55"/>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222"/>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73"/>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1"/>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1A7"/>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6EC"/>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0CE1"/>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2E6"/>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921"/>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2E7"/>
    <w:rsid w:val="00B434B6"/>
    <w:rsid w:val="00B437CD"/>
    <w:rsid w:val="00B43D54"/>
    <w:rsid w:val="00B4417F"/>
    <w:rsid w:val="00B441B9"/>
    <w:rsid w:val="00B4460D"/>
    <w:rsid w:val="00B44B77"/>
    <w:rsid w:val="00B44E0A"/>
    <w:rsid w:val="00B453A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0D"/>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977A3"/>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5E1"/>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84D"/>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3F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460"/>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6F"/>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96A"/>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A9D"/>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4B9"/>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1EC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6F2"/>
    <w:rsid w:val="00CD58A6"/>
    <w:rsid w:val="00CD63AC"/>
    <w:rsid w:val="00CD68BD"/>
    <w:rsid w:val="00CD6B9F"/>
    <w:rsid w:val="00CD73F4"/>
    <w:rsid w:val="00CD7989"/>
    <w:rsid w:val="00CD7C05"/>
    <w:rsid w:val="00CD7E2D"/>
    <w:rsid w:val="00CE0C20"/>
    <w:rsid w:val="00CE1A87"/>
    <w:rsid w:val="00CE21B3"/>
    <w:rsid w:val="00CE2A6C"/>
    <w:rsid w:val="00CE2A84"/>
    <w:rsid w:val="00CE2E70"/>
    <w:rsid w:val="00CE348F"/>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27D"/>
    <w:rsid w:val="00CF68C7"/>
    <w:rsid w:val="00CF6B3F"/>
    <w:rsid w:val="00CF6DDC"/>
    <w:rsid w:val="00CF7DC9"/>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15C"/>
    <w:rsid w:val="00D33323"/>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BB5"/>
    <w:rsid w:val="00D41615"/>
    <w:rsid w:val="00D41673"/>
    <w:rsid w:val="00D41719"/>
    <w:rsid w:val="00D41CEA"/>
    <w:rsid w:val="00D41E35"/>
    <w:rsid w:val="00D41F3F"/>
    <w:rsid w:val="00D42442"/>
    <w:rsid w:val="00D4284E"/>
    <w:rsid w:val="00D429A5"/>
    <w:rsid w:val="00D42B94"/>
    <w:rsid w:val="00D4304B"/>
    <w:rsid w:val="00D437A3"/>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8BE"/>
    <w:rsid w:val="00D64FA3"/>
    <w:rsid w:val="00D662CB"/>
    <w:rsid w:val="00D66834"/>
    <w:rsid w:val="00D66861"/>
    <w:rsid w:val="00D672CB"/>
    <w:rsid w:val="00D67328"/>
    <w:rsid w:val="00D679D5"/>
    <w:rsid w:val="00D67AB0"/>
    <w:rsid w:val="00D67E02"/>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5FAE"/>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B1C"/>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630"/>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1F7"/>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C8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4F7"/>
    <w:rsid w:val="00EB153D"/>
    <w:rsid w:val="00EB1656"/>
    <w:rsid w:val="00EB20C0"/>
    <w:rsid w:val="00EB2332"/>
    <w:rsid w:val="00EB2485"/>
    <w:rsid w:val="00EB25ED"/>
    <w:rsid w:val="00EB2671"/>
    <w:rsid w:val="00EB28A6"/>
    <w:rsid w:val="00EB2ADE"/>
    <w:rsid w:val="00EB2B0D"/>
    <w:rsid w:val="00EB2CAC"/>
    <w:rsid w:val="00EB2F85"/>
    <w:rsid w:val="00EB33F5"/>
    <w:rsid w:val="00EB3789"/>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6E22"/>
    <w:rsid w:val="00EE72B9"/>
    <w:rsid w:val="00EE795D"/>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4159"/>
    <w:rsid w:val="00EF559E"/>
    <w:rsid w:val="00EF5C18"/>
    <w:rsid w:val="00EF60C9"/>
    <w:rsid w:val="00EF6493"/>
    <w:rsid w:val="00EF6507"/>
    <w:rsid w:val="00EF65D3"/>
    <w:rsid w:val="00EF6A43"/>
    <w:rsid w:val="00EF6E25"/>
    <w:rsid w:val="00EF702B"/>
    <w:rsid w:val="00EF7085"/>
    <w:rsid w:val="00EF7501"/>
    <w:rsid w:val="00EF778E"/>
    <w:rsid w:val="00EF77DF"/>
    <w:rsid w:val="00EF7A17"/>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4E02"/>
    <w:rsid w:val="00F85503"/>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2FCA"/>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20A"/>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technologyreview.es/innovadores-menores-35-latam-2017"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9BC0E-29AA-49CB-95EF-EFBC5B98C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899</Words>
  <Characters>4947</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cp:revision>
  <cp:lastPrinted>2019-06-04T21:58:00Z</cp:lastPrinted>
  <dcterms:created xsi:type="dcterms:W3CDTF">2019-07-08T22:11:00Z</dcterms:created>
  <dcterms:modified xsi:type="dcterms:W3CDTF">2019-07-29T15:56:00Z</dcterms:modified>
</cp:coreProperties>
</file>