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FD" w:rsidRDefault="007C21C5" w:rsidP="004737FD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</w:t>
      </w:r>
      <w:r w:rsidR="004737FD">
        <w:rPr>
          <w:rFonts w:ascii="Arial" w:hAnsi="Arial" w:cs="Arial"/>
          <w:b/>
          <w:sz w:val="24"/>
          <w:szCs w:val="24"/>
        </w:rPr>
        <w:t>COMUNICADO 011/2019-2</w:t>
      </w:r>
      <w:r w:rsidR="001635A7" w:rsidRPr="00FA37AD">
        <w:t xml:space="preserve">                                                             </w:t>
      </w:r>
      <w:r w:rsidR="003B4CFD">
        <w:t xml:space="preserve">                                </w:t>
      </w:r>
    </w:p>
    <w:p w:rsidR="00D34760" w:rsidRDefault="00D34760" w:rsidP="00312620">
      <w:pPr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p w:rsidR="00312620" w:rsidRPr="001C7D84" w:rsidRDefault="001C7D84" w:rsidP="00312620">
      <w:pPr>
        <w:jc w:val="center"/>
        <w:rPr>
          <w:rFonts w:ascii="Arial" w:hAnsi="Arial" w:cs="Arial"/>
          <w:b/>
          <w:bCs/>
          <w:spacing w:val="-4"/>
          <w:sz w:val="35"/>
          <w:szCs w:val="35"/>
          <w:lang w:val="es-ES_tradnl"/>
        </w:rPr>
      </w:pPr>
      <w:r>
        <w:rPr>
          <w:rFonts w:ascii="Arial" w:hAnsi="Arial" w:cs="Arial"/>
          <w:b/>
          <w:bCs/>
          <w:spacing w:val="-4"/>
          <w:sz w:val="35"/>
          <w:szCs w:val="35"/>
          <w:lang w:val="es-ES_tradnl"/>
        </w:rPr>
        <w:t>UABC</w:t>
      </w:r>
      <w:r w:rsidR="00FB7675">
        <w:rPr>
          <w:rFonts w:ascii="Arial" w:hAnsi="Arial" w:cs="Arial"/>
          <w:b/>
          <w:bCs/>
          <w:spacing w:val="-4"/>
          <w:sz w:val="35"/>
          <w:szCs w:val="35"/>
          <w:lang w:val="es-ES_tradnl"/>
        </w:rPr>
        <w:t xml:space="preserve">: </w:t>
      </w:r>
      <w:r w:rsidRPr="001C7D84">
        <w:rPr>
          <w:rFonts w:ascii="Arial" w:hAnsi="Arial" w:cs="Arial"/>
          <w:b/>
          <w:spacing w:val="-4"/>
          <w:sz w:val="35"/>
          <w:szCs w:val="35"/>
          <w:lang w:val="es-ES_tradnl"/>
        </w:rPr>
        <w:t>cero tolerancia en casos de acoso y violencia de género</w:t>
      </w: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312620" w:rsidRPr="00312620" w:rsidRDefault="004737FD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F3067">
        <w:rPr>
          <w:rFonts w:ascii="Arial" w:hAnsi="Arial" w:cs="Arial"/>
          <w:b/>
          <w:bCs/>
          <w:sz w:val="24"/>
          <w:szCs w:val="24"/>
        </w:rPr>
        <w:t>Mexicali, B.C., jueves 28 de noviembre de 2019</w:t>
      </w:r>
      <w:r w:rsidRPr="003F3067">
        <w:rPr>
          <w:rFonts w:ascii="Arial" w:hAnsi="Arial" w:cs="Arial"/>
          <w:sz w:val="24"/>
          <w:szCs w:val="24"/>
        </w:rPr>
        <w:t xml:space="preserve">.- </w:t>
      </w:r>
      <w:r w:rsidR="00312620" w:rsidRPr="00312620">
        <w:rPr>
          <w:rFonts w:ascii="Arial" w:hAnsi="Arial" w:cs="Arial"/>
          <w:sz w:val="24"/>
          <w:szCs w:val="24"/>
          <w:lang w:val="es-ES_tradnl"/>
        </w:rPr>
        <w:t xml:space="preserve">En la </w:t>
      </w:r>
      <w:r w:rsidR="00D34760">
        <w:rPr>
          <w:rFonts w:ascii="Arial" w:hAnsi="Arial" w:cs="Arial"/>
          <w:sz w:val="24"/>
          <w:szCs w:val="24"/>
          <w:lang w:val="es-ES_tradnl"/>
        </w:rPr>
        <w:t>Universidad Autónoma de Baja California (</w:t>
      </w:r>
      <w:r w:rsidR="00312620" w:rsidRPr="00312620">
        <w:rPr>
          <w:rFonts w:ascii="Arial" w:hAnsi="Arial" w:cs="Arial"/>
          <w:sz w:val="24"/>
          <w:szCs w:val="24"/>
          <w:lang w:val="es-ES_tradnl"/>
        </w:rPr>
        <w:t>UABC</w:t>
      </w:r>
      <w:r w:rsidR="00D34760">
        <w:rPr>
          <w:rFonts w:ascii="Arial" w:hAnsi="Arial" w:cs="Arial"/>
          <w:sz w:val="24"/>
          <w:szCs w:val="24"/>
          <w:lang w:val="es-ES_tradnl"/>
        </w:rPr>
        <w:t>)</w:t>
      </w:r>
      <w:r w:rsidR="00312620" w:rsidRPr="00312620">
        <w:rPr>
          <w:rFonts w:ascii="Arial" w:hAnsi="Arial" w:cs="Arial"/>
          <w:sz w:val="24"/>
          <w:szCs w:val="24"/>
          <w:lang w:val="es-ES_tradnl"/>
        </w:rPr>
        <w:t xml:space="preserve"> se reconoce que la violencia de género atenta contra los prin</w:t>
      </w:r>
      <w:r w:rsidR="00D34760">
        <w:rPr>
          <w:rFonts w:ascii="Arial" w:hAnsi="Arial" w:cs="Arial"/>
          <w:sz w:val="24"/>
          <w:szCs w:val="24"/>
          <w:lang w:val="es-ES_tradnl"/>
        </w:rPr>
        <w:t>cipios de respeto y de justicia</w:t>
      </w:r>
      <w:r w:rsidR="00312620" w:rsidRPr="00312620">
        <w:rPr>
          <w:rFonts w:ascii="Arial" w:hAnsi="Arial" w:cs="Arial"/>
          <w:sz w:val="24"/>
          <w:szCs w:val="24"/>
          <w:lang w:val="es-ES_tradnl"/>
        </w:rPr>
        <w:t xml:space="preserve"> establecidos como valores fundamentales del Código de Ética de esta institución. Por ello, el Plan de Desarrollo Institucional vigente establece el compromiso de la Universidad con la equidad, y entre sus estrategias promueve el respeto y reconocimiento de la diversidad en todas sus expresiones y ámbitos de la vida universitaria. </w:t>
      </w: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12620">
        <w:rPr>
          <w:rFonts w:ascii="Arial" w:hAnsi="Arial" w:cs="Arial"/>
          <w:sz w:val="24"/>
          <w:szCs w:val="24"/>
          <w:lang w:val="es-ES"/>
        </w:rPr>
        <w:t xml:space="preserve">Con el propósito de </w:t>
      </w:r>
      <w:r w:rsidRPr="00312620">
        <w:rPr>
          <w:rFonts w:ascii="Arial" w:hAnsi="Arial" w:cs="Arial"/>
          <w:sz w:val="24"/>
          <w:szCs w:val="24"/>
          <w:lang w:val="es-ES_tradnl"/>
        </w:rPr>
        <w:t>proteger y salvaguardar los derechos y prerrogativas de todas las personas que integran la comunidad universitaria, independientemente de su género</w:t>
      </w:r>
      <w:r w:rsidR="00B4252B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B4252B" w:rsidRPr="00B4252B">
        <w:rPr>
          <w:rFonts w:ascii="Arial" w:hAnsi="Arial" w:cs="Arial"/>
          <w:sz w:val="24"/>
          <w:szCs w:val="24"/>
          <w:lang w:val="es-ES_tradnl"/>
        </w:rPr>
        <w:t>origen étnico, creencias y orientación</w:t>
      </w:r>
      <w:r w:rsidRPr="00312620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B4252B">
        <w:rPr>
          <w:rFonts w:ascii="Arial" w:hAnsi="Arial" w:cs="Arial"/>
          <w:sz w:val="24"/>
          <w:szCs w:val="24"/>
          <w:lang w:val="es-ES_tradnl"/>
        </w:rPr>
        <w:t>sexual</w:t>
      </w:r>
      <w:bookmarkStart w:id="0" w:name="_GoBack"/>
      <w:bookmarkEnd w:id="0"/>
      <w:r w:rsidRPr="00312620">
        <w:rPr>
          <w:rFonts w:ascii="Arial" w:hAnsi="Arial" w:cs="Arial"/>
          <w:sz w:val="24"/>
          <w:szCs w:val="24"/>
          <w:lang w:val="es-ES_tradnl"/>
        </w:rPr>
        <w:t>, la Universi</w:t>
      </w:r>
      <w:r w:rsidR="00D34760">
        <w:rPr>
          <w:rFonts w:ascii="Arial" w:hAnsi="Arial" w:cs="Arial"/>
          <w:sz w:val="24"/>
          <w:szCs w:val="24"/>
          <w:lang w:val="es-ES_tradnl"/>
        </w:rPr>
        <w:t>dad Autónoma de Baja California</w:t>
      </w:r>
      <w:r w:rsidRPr="00312620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D34760">
        <w:rPr>
          <w:rFonts w:ascii="Arial" w:hAnsi="Arial" w:cs="Arial"/>
          <w:sz w:val="24"/>
          <w:szCs w:val="24"/>
          <w:lang w:val="es-ES_tradnl"/>
        </w:rPr>
        <w:t>comunica</w:t>
      </w:r>
      <w:r w:rsidRPr="00312620">
        <w:rPr>
          <w:rFonts w:ascii="Arial" w:hAnsi="Arial" w:cs="Arial"/>
          <w:sz w:val="24"/>
          <w:szCs w:val="24"/>
          <w:lang w:val="es-ES_tradnl"/>
        </w:rPr>
        <w:t xml:space="preserve"> lo siguiente:</w:t>
      </w: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312620" w:rsidRPr="00312620" w:rsidRDefault="00312620" w:rsidP="00312620">
      <w:pPr>
        <w:pStyle w:val="Prrafodelista"/>
        <w:numPr>
          <w:ilvl w:val="0"/>
          <w:numId w:val="25"/>
        </w:num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  <w:lang w:val="es-ES_tradnl"/>
        </w:rPr>
      </w:pPr>
      <w:r w:rsidRPr="00312620">
        <w:rPr>
          <w:rFonts w:ascii="Arial" w:hAnsi="Arial" w:cs="Arial"/>
          <w:sz w:val="24"/>
          <w:szCs w:val="24"/>
          <w:lang w:val="es-ES_tradnl"/>
        </w:rPr>
        <w:t>Esta administración tiene una política de cero tolerancia en casos de acoso y violencia de género.</w:t>
      </w:r>
    </w:p>
    <w:p w:rsidR="00312620" w:rsidRPr="00312620" w:rsidRDefault="00312620" w:rsidP="00312620">
      <w:pPr>
        <w:pStyle w:val="Prrafodelista"/>
        <w:numPr>
          <w:ilvl w:val="0"/>
          <w:numId w:val="25"/>
        </w:num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  <w:lang w:val="es-ES_tradnl"/>
        </w:rPr>
      </w:pPr>
      <w:r w:rsidRPr="00312620">
        <w:rPr>
          <w:rFonts w:ascii="Arial" w:hAnsi="Arial" w:cs="Arial"/>
          <w:sz w:val="24"/>
          <w:szCs w:val="24"/>
          <w:lang w:val="es-ES_tradnl"/>
        </w:rPr>
        <w:t>Las quejas y denuncias que se han presentado ante las autoridades universitarias se han atendido con prioridad, cuidando en todo momento la dignidad humana y evitando la revictimización.</w:t>
      </w:r>
    </w:p>
    <w:p w:rsidR="00312620" w:rsidRPr="00312620" w:rsidRDefault="00312620" w:rsidP="00312620">
      <w:pPr>
        <w:pStyle w:val="Prrafodelista"/>
        <w:numPr>
          <w:ilvl w:val="0"/>
          <w:numId w:val="25"/>
        </w:num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  <w:lang w:val="es-ES_tradnl"/>
        </w:rPr>
      </w:pPr>
      <w:r w:rsidRPr="00312620">
        <w:rPr>
          <w:rFonts w:ascii="Arial" w:hAnsi="Arial" w:cs="Arial"/>
          <w:sz w:val="24"/>
          <w:szCs w:val="24"/>
          <w:lang w:val="es-ES_tradnl"/>
        </w:rPr>
        <w:t>Desde el inicio de la actual administración se ha venido trabajando en la conformación de Comités de Prevención y Atención a la Violencia de Género, cuyo acuerdo de creación está próximo a publicarse.</w:t>
      </w:r>
    </w:p>
    <w:p w:rsidR="00312620" w:rsidRPr="00312620" w:rsidRDefault="00312620" w:rsidP="00312620">
      <w:pPr>
        <w:pStyle w:val="Prrafodelista"/>
        <w:numPr>
          <w:ilvl w:val="0"/>
          <w:numId w:val="25"/>
        </w:num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  <w:lang w:val="es-ES_tradnl"/>
        </w:rPr>
      </w:pPr>
      <w:r w:rsidRPr="00312620">
        <w:rPr>
          <w:rFonts w:ascii="Arial" w:hAnsi="Arial" w:cs="Arial"/>
          <w:sz w:val="24"/>
          <w:szCs w:val="24"/>
          <w:lang w:val="es-ES_tradnl"/>
        </w:rPr>
        <w:t>Está por ser lanzada una aplicación para teléfonos móviles que, entre otras funciones, servirá como botón de pánico y buzón de denuncias, mismas que serán atendidas por los comités.</w:t>
      </w: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12620">
        <w:rPr>
          <w:rFonts w:ascii="Arial" w:hAnsi="Arial" w:cs="Arial"/>
          <w:sz w:val="24"/>
          <w:szCs w:val="24"/>
          <w:lang w:val="es-ES_tradnl"/>
        </w:rPr>
        <w:t>Estas medidas se suman a una serie de acciones institucionales de responsabilidad social que la UABC realiza desde tiempo atrás, orientadas hacia la protección de los derechos de las y los integrantes de</w:t>
      </w:r>
      <w:r>
        <w:rPr>
          <w:rFonts w:ascii="Arial" w:hAnsi="Arial" w:cs="Arial"/>
          <w:sz w:val="24"/>
          <w:szCs w:val="24"/>
          <w:lang w:val="es-ES_tradnl"/>
        </w:rPr>
        <w:t xml:space="preserve"> la comunidad cimarrona. Entre e</w:t>
      </w:r>
      <w:r w:rsidRPr="00312620">
        <w:rPr>
          <w:rFonts w:ascii="Arial" w:hAnsi="Arial" w:cs="Arial"/>
          <w:sz w:val="24"/>
          <w:szCs w:val="24"/>
          <w:lang w:val="es-ES_tradnl"/>
        </w:rPr>
        <w:t xml:space="preserve">stas, destacan la generación de conocimiento, producción científica y trabajos de intervención comunitaria que profesores e investigadores de diversos cuerpos académicos realizan de manera permanente; al igual que los seminarios, conferencias, ciclos de cine y exposiciones en torno a los temas de hostigamiento, acoso sexual y discriminación, así como otros actos de violencia de género. </w:t>
      </w: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12620">
        <w:rPr>
          <w:rFonts w:ascii="Arial" w:hAnsi="Arial" w:cs="Arial"/>
          <w:sz w:val="24"/>
          <w:szCs w:val="24"/>
          <w:lang w:val="es-ES_tradnl"/>
        </w:rPr>
        <w:t>Dichos trabajos conforman un robusto bagaje de información que demuestra la constante atención que se tiene y los apoyos institucionales que se destinan al abordaje de esas problemáticas, con lo que continuamente se refrenda el compromiso institucional de respeto a los derechos humanos, sin los cuales no es posible una realización plena de las personas.</w:t>
      </w:r>
    </w:p>
    <w:p w:rsidR="00312620" w:rsidRPr="00312620" w:rsidRDefault="00312620" w:rsidP="00312620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312620" w:rsidRDefault="00312620" w:rsidP="00312620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312620" w:rsidRPr="0024095D" w:rsidRDefault="00312620" w:rsidP="00312620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5E5328" w:rsidRPr="00312620" w:rsidRDefault="005E5328" w:rsidP="005E5328">
      <w:pPr>
        <w:jc w:val="center"/>
        <w:outlineLvl w:val="1"/>
        <w:rPr>
          <w:rFonts w:ascii="Arial" w:hAnsi="Arial" w:cs="Arial"/>
          <w:b/>
          <w:bCs/>
          <w:color w:val="000000"/>
          <w:sz w:val="12"/>
          <w:szCs w:val="12"/>
          <w:lang w:val="es-ES_tradnl" w:eastAsia="es-US"/>
        </w:rPr>
      </w:pPr>
    </w:p>
    <w:sectPr w:rsidR="005E5328" w:rsidRPr="00312620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5B3" w:rsidRDefault="00A575B3">
      <w:r>
        <w:separator/>
      </w:r>
    </w:p>
  </w:endnote>
  <w:endnote w:type="continuationSeparator" w:id="0">
    <w:p w:rsidR="00A575B3" w:rsidRDefault="00A5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5B3" w:rsidRDefault="00A575B3">
      <w:r>
        <w:rPr>
          <w:color w:val="000000"/>
        </w:rPr>
        <w:separator/>
      </w:r>
    </w:p>
  </w:footnote>
  <w:footnote w:type="continuationSeparator" w:id="0">
    <w:p w:rsidR="00A575B3" w:rsidRDefault="00A57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8580C67"/>
    <w:multiLevelType w:val="hybridMultilevel"/>
    <w:tmpl w:val="8FA4E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6"/>
  </w:num>
  <w:num w:numId="5">
    <w:abstractNumId w:val="24"/>
  </w:num>
  <w:num w:numId="6">
    <w:abstractNumId w:val="3"/>
  </w:num>
  <w:num w:numId="7">
    <w:abstractNumId w:val="15"/>
  </w:num>
  <w:num w:numId="8">
    <w:abstractNumId w:val="14"/>
  </w:num>
  <w:num w:numId="9">
    <w:abstractNumId w:val="1"/>
  </w:num>
  <w:num w:numId="10">
    <w:abstractNumId w:val="7"/>
  </w:num>
  <w:num w:numId="11">
    <w:abstractNumId w:val="6"/>
  </w:num>
  <w:num w:numId="12">
    <w:abstractNumId w:val="13"/>
  </w:num>
  <w:num w:numId="13">
    <w:abstractNumId w:val="18"/>
  </w:num>
  <w:num w:numId="14">
    <w:abstractNumId w:val="0"/>
  </w:num>
  <w:num w:numId="15">
    <w:abstractNumId w:val="9"/>
  </w:num>
  <w:num w:numId="16">
    <w:abstractNumId w:val="20"/>
  </w:num>
  <w:num w:numId="17">
    <w:abstractNumId w:val="8"/>
  </w:num>
  <w:num w:numId="18">
    <w:abstractNumId w:val="10"/>
  </w:num>
  <w:num w:numId="19">
    <w:abstractNumId w:val="21"/>
  </w:num>
  <w:num w:numId="20">
    <w:abstractNumId w:val="2"/>
  </w:num>
  <w:num w:numId="21">
    <w:abstractNumId w:val="19"/>
  </w:num>
  <w:num w:numId="22">
    <w:abstractNumId w:val="11"/>
  </w:num>
  <w:num w:numId="23">
    <w:abstractNumId w:val="22"/>
  </w:num>
  <w:num w:numId="24">
    <w:abstractNumId w:val="23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0A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84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FB3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620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A29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7FD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8B4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29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45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6B93"/>
    <w:rsid w:val="00A575B3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5D3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52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2A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76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4DD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675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6D5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FAF0E"/>
  <w15:docId w15:val="{287732C2-427F-4271-BEFC-075EA331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72D0B-1964-4C40-84CB-736C8A99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SREII</cp:lastModifiedBy>
  <cp:revision>18</cp:revision>
  <cp:lastPrinted>2019-11-28T01:24:00Z</cp:lastPrinted>
  <dcterms:created xsi:type="dcterms:W3CDTF">2019-11-28T03:06:00Z</dcterms:created>
  <dcterms:modified xsi:type="dcterms:W3CDTF">2019-11-29T01:10:00Z</dcterms:modified>
</cp:coreProperties>
</file>