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030CEE">
        <w:rPr>
          <w:rFonts w:ascii="Arial" w:hAnsi="Arial" w:cs="Arial"/>
          <w:b/>
          <w:sz w:val="24"/>
          <w:szCs w:val="24"/>
        </w:rPr>
        <w:t>5</w:t>
      </w:r>
      <w:r w:rsidR="00F477ED">
        <w:rPr>
          <w:rFonts w:ascii="Arial" w:hAnsi="Arial" w:cs="Arial"/>
          <w:b/>
          <w:sz w:val="24"/>
          <w:szCs w:val="24"/>
        </w:rPr>
        <w:t>1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1F4312">
        <w:rPr>
          <w:rFonts w:ascii="Arial" w:hAnsi="Arial" w:cs="Arial"/>
          <w:b/>
          <w:sz w:val="24"/>
          <w:szCs w:val="24"/>
        </w:rPr>
        <w:t>2</w:t>
      </w:r>
    </w:p>
    <w:p w:rsidR="00382840" w:rsidRPr="00382840" w:rsidRDefault="00382840" w:rsidP="00F477ED">
      <w:pPr>
        <w:jc w:val="center"/>
        <w:rPr>
          <w:rFonts w:ascii="Arial" w:hAnsi="Arial" w:cs="Arial"/>
          <w:b/>
          <w:sz w:val="12"/>
          <w:szCs w:val="12"/>
          <w:lang w:val="es-ES"/>
        </w:rPr>
      </w:pPr>
    </w:p>
    <w:p w:rsidR="00F477ED" w:rsidRPr="00F477ED" w:rsidRDefault="00C167AC" w:rsidP="00F477ED">
      <w:pPr>
        <w:jc w:val="center"/>
        <w:rPr>
          <w:rFonts w:ascii="Arial" w:hAnsi="Arial" w:cs="Arial"/>
          <w:b/>
          <w:sz w:val="36"/>
          <w:szCs w:val="36"/>
          <w:lang w:val="es-ES_tradnl"/>
        </w:rPr>
      </w:pPr>
      <w:r w:rsidRPr="00B87E59">
        <w:rPr>
          <w:rFonts w:ascii="Arial" w:hAnsi="Arial" w:cs="Arial"/>
          <w:b/>
          <w:sz w:val="36"/>
          <w:szCs w:val="36"/>
          <w:lang w:val="es-ES"/>
        </w:rPr>
        <w:t>Crea</w:t>
      </w:r>
      <w:r w:rsidR="00F477ED" w:rsidRPr="00B87E59">
        <w:rPr>
          <w:rFonts w:ascii="Arial" w:hAnsi="Arial" w:cs="Arial"/>
          <w:b/>
          <w:sz w:val="36"/>
          <w:szCs w:val="36"/>
          <w:lang w:val="es-ES"/>
        </w:rPr>
        <w:t xml:space="preserve"> </w:t>
      </w:r>
      <w:r w:rsidR="00F477ED" w:rsidRPr="00F477ED">
        <w:rPr>
          <w:rFonts w:ascii="Arial" w:hAnsi="Arial" w:cs="Arial"/>
          <w:b/>
          <w:sz w:val="36"/>
          <w:szCs w:val="36"/>
          <w:lang w:val="es-ES"/>
        </w:rPr>
        <w:t>UABC</w:t>
      </w:r>
      <w:r w:rsidR="00F477ED">
        <w:rPr>
          <w:rFonts w:ascii="Arial" w:hAnsi="Arial" w:cs="Arial"/>
          <w:b/>
          <w:sz w:val="36"/>
          <w:szCs w:val="36"/>
          <w:lang w:val="es-ES"/>
        </w:rPr>
        <w:t xml:space="preserve"> </w:t>
      </w:r>
      <w:r w:rsidR="00F477ED" w:rsidRPr="00F477ED">
        <w:rPr>
          <w:rFonts w:ascii="Arial" w:hAnsi="Arial" w:cs="Arial"/>
          <w:b/>
          <w:sz w:val="36"/>
          <w:szCs w:val="36"/>
          <w:lang w:val="es-ES_tradnl"/>
        </w:rPr>
        <w:t>Comités de Prevención y Atención de la Violencia de Género</w:t>
      </w:r>
    </w:p>
    <w:p w:rsidR="00F477ED" w:rsidRPr="00B87E59" w:rsidRDefault="00F477ED" w:rsidP="00F477ED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:rsidR="00F477ED" w:rsidRPr="00F477ED" w:rsidRDefault="00F477ED" w:rsidP="00910290">
      <w:pPr>
        <w:pStyle w:val="Prrafodelista"/>
        <w:numPr>
          <w:ilvl w:val="0"/>
          <w:numId w:val="25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i/>
          <w:sz w:val="24"/>
          <w:lang w:val="es-ES_tradnl"/>
        </w:rPr>
      </w:pPr>
      <w:r w:rsidRPr="00F477ED">
        <w:rPr>
          <w:rFonts w:ascii="Arial" w:hAnsi="Arial" w:cs="Arial"/>
          <w:i/>
          <w:sz w:val="24"/>
          <w:lang w:val="es-ES_tradnl"/>
        </w:rPr>
        <w:t>La Universidad</w:t>
      </w:r>
      <w:r w:rsidR="00C167AC">
        <w:rPr>
          <w:rFonts w:ascii="Arial" w:hAnsi="Arial" w:cs="Arial"/>
          <w:i/>
          <w:sz w:val="24"/>
          <w:lang w:val="es-ES_tradnl"/>
        </w:rPr>
        <w:t xml:space="preserve"> </w:t>
      </w:r>
      <w:r w:rsidR="00C167AC" w:rsidRPr="00B87E59">
        <w:rPr>
          <w:rFonts w:ascii="Arial" w:hAnsi="Arial" w:cs="Arial"/>
          <w:i/>
          <w:sz w:val="24"/>
          <w:lang w:val="es-ES_tradnl"/>
        </w:rPr>
        <w:t>emite acuerdo para la integración de los comités y</w:t>
      </w:r>
      <w:r w:rsidRPr="00B87E59">
        <w:rPr>
          <w:rFonts w:ascii="Arial" w:hAnsi="Arial" w:cs="Arial"/>
          <w:i/>
          <w:sz w:val="24"/>
          <w:lang w:val="es-ES_tradnl"/>
        </w:rPr>
        <w:t xml:space="preserve"> </w:t>
      </w:r>
      <w:r w:rsidRPr="00F477ED">
        <w:rPr>
          <w:rFonts w:ascii="Arial" w:hAnsi="Arial" w:cs="Arial"/>
          <w:i/>
          <w:sz w:val="24"/>
          <w:lang w:val="es-ES_tradnl"/>
        </w:rPr>
        <w:t>reitera de manera firme y enérgica el compromiso de adoptar e instrumentar protocolos de atención para casos de hostigamiento, acoso sexual y discriminación, así como otros actos de violencia de género.</w:t>
      </w:r>
    </w:p>
    <w:p w:rsidR="00F477ED" w:rsidRPr="00F477ED" w:rsidRDefault="00F477ED" w:rsidP="00910290">
      <w:pPr>
        <w:jc w:val="both"/>
        <w:rPr>
          <w:rFonts w:ascii="Arial" w:hAnsi="Arial" w:cs="Arial"/>
          <w:b/>
          <w:sz w:val="16"/>
          <w:szCs w:val="16"/>
          <w:lang w:val="es-ES_tradnl"/>
        </w:rPr>
      </w:pPr>
    </w:p>
    <w:p w:rsidR="00F477ED" w:rsidRPr="00F477ED" w:rsidRDefault="00F477ED" w:rsidP="00F477ED">
      <w:pPr>
        <w:jc w:val="both"/>
        <w:rPr>
          <w:rFonts w:ascii="Arial" w:hAnsi="Arial" w:cs="Arial"/>
          <w:sz w:val="24"/>
          <w:lang w:val="es-ES_tradnl"/>
        </w:rPr>
      </w:pPr>
      <w:r w:rsidRPr="00F477ED">
        <w:rPr>
          <w:rFonts w:ascii="Arial" w:hAnsi="Arial" w:cs="Arial"/>
          <w:b/>
          <w:sz w:val="24"/>
          <w:lang w:val="es-ES"/>
        </w:rPr>
        <w:t>Mexicali, B.C., lunes 2 de diciembre de 2019</w:t>
      </w:r>
      <w:r>
        <w:rPr>
          <w:rFonts w:ascii="Arial" w:hAnsi="Arial" w:cs="Arial"/>
          <w:sz w:val="24"/>
          <w:lang w:val="es-ES"/>
        </w:rPr>
        <w:t>.-</w:t>
      </w:r>
      <w:r w:rsidRPr="00F477ED">
        <w:rPr>
          <w:rFonts w:ascii="Arial" w:hAnsi="Arial" w:cs="Arial"/>
          <w:sz w:val="24"/>
          <w:lang w:val="es-ES"/>
        </w:rPr>
        <w:t xml:space="preserve"> Con el propósito de </w:t>
      </w:r>
      <w:r w:rsidRPr="00F477ED">
        <w:rPr>
          <w:rFonts w:ascii="Arial" w:hAnsi="Arial" w:cs="Arial"/>
          <w:sz w:val="24"/>
          <w:lang w:val="es-ES_tradnl"/>
        </w:rPr>
        <w:t xml:space="preserve">proteger y salvaguardar los derechos y prerrogativas de todas las personas que integran la comunidad universitaria, independientemente de su género y orientación, la Universidad Autónoma de Baja California </w:t>
      </w:r>
      <w:r>
        <w:rPr>
          <w:rFonts w:ascii="Arial" w:hAnsi="Arial" w:cs="Arial"/>
          <w:sz w:val="24"/>
          <w:lang w:val="es-ES_tradnl"/>
        </w:rPr>
        <w:t xml:space="preserve">(UABC), </w:t>
      </w:r>
      <w:r w:rsidRPr="00F477ED">
        <w:rPr>
          <w:rFonts w:ascii="Arial" w:hAnsi="Arial" w:cs="Arial"/>
          <w:sz w:val="24"/>
          <w:lang w:val="es-ES_tradnl"/>
        </w:rPr>
        <w:t>creó el acuerdo para la integración y funcionamiento de los Comités de Prevención y Atención de la Violencia de Género.</w:t>
      </w:r>
    </w:p>
    <w:p w:rsidR="00F477ED" w:rsidRPr="00B87E59" w:rsidRDefault="00F477ED" w:rsidP="00F477ED">
      <w:pPr>
        <w:jc w:val="both"/>
        <w:rPr>
          <w:rFonts w:ascii="Arial" w:hAnsi="Arial" w:cs="Arial"/>
          <w:spacing w:val="-4"/>
          <w:sz w:val="24"/>
          <w:szCs w:val="24"/>
          <w:lang w:val="es-ES_tradnl"/>
        </w:rPr>
      </w:pPr>
    </w:p>
    <w:p w:rsidR="00F477ED" w:rsidRPr="00F477ED" w:rsidRDefault="00F477ED" w:rsidP="00F477ED">
      <w:pPr>
        <w:jc w:val="both"/>
        <w:rPr>
          <w:rFonts w:ascii="Arial" w:hAnsi="Arial" w:cs="Arial"/>
          <w:spacing w:val="-2"/>
          <w:sz w:val="24"/>
          <w:lang w:val="es-ES_tradnl"/>
        </w:rPr>
      </w:pPr>
      <w:r w:rsidRPr="00F477ED">
        <w:rPr>
          <w:rFonts w:ascii="Arial" w:hAnsi="Arial" w:cs="Arial"/>
          <w:spacing w:val="-2"/>
          <w:sz w:val="24"/>
          <w:lang w:val="es-ES_tradnl"/>
        </w:rPr>
        <w:t xml:space="preserve">Las funciones de los comités serán: </w:t>
      </w:r>
      <w:r w:rsidR="00A5204E">
        <w:rPr>
          <w:rFonts w:ascii="Arial" w:hAnsi="Arial" w:cs="Arial"/>
          <w:spacing w:val="-2"/>
          <w:sz w:val="24"/>
          <w:lang w:val="es-ES_tradnl"/>
        </w:rPr>
        <w:t>p</w:t>
      </w:r>
      <w:r w:rsidRPr="00F477ED">
        <w:rPr>
          <w:rFonts w:ascii="Arial" w:hAnsi="Arial" w:cs="Arial"/>
          <w:spacing w:val="-2"/>
          <w:sz w:val="24"/>
          <w:lang w:val="es-ES_tradnl"/>
        </w:rPr>
        <w:t>roponer programas de sensibilización y prevención en materia de violencia de género dirigidos a la comunidad universitaria; trabajar de manera conjunta con las autoridades universitarias en la adecuación y mejora continua de los protocolos de atención y seguimiento a actos de violencia de género; recibir reportes y quejas de actos de violencia de género en los que presuntamente estén involucrados miembros de la comunidad universitaria.</w:t>
      </w:r>
    </w:p>
    <w:p w:rsidR="00F477ED" w:rsidRPr="00B87E59" w:rsidRDefault="00F477ED" w:rsidP="00F477ED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F477ED" w:rsidRPr="00F477ED" w:rsidRDefault="00F477ED" w:rsidP="00F477ED">
      <w:pPr>
        <w:jc w:val="both"/>
        <w:rPr>
          <w:rFonts w:ascii="Arial" w:hAnsi="Arial" w:cs="Arial"/>
          <w:spacing w:val="-2"/>
          <w:sz w:val="24"/>
          <w:lang w:val="es-ES_tradnl"/>
        </w:rPr>
      </w:pPr>
      <w:r w:rsidRPr="00F477ED">
        <w:rPr>
          <w:rFonts w:ascii="Arial" w:hAnsi="Arial" w:cs="Arial"/>
          <w:spacing w:val="-2"/>
          <w:sz w:val="24"/>
          <w:lang w:val="es-ES_tradnl"/>
        </w:rPr>
        <w:t>Asimismo, revisarán y analizarán de manera colegiada los reportes y quejas de actos de violencia de género que reciban por los medios que la Universidad disponga. Y emitirán recomendaciones a las autoridades universitarias sobre el seguimiento particular de cada uno de los reportes recibidos.</w:t>
      </w:r>
    </w:p>
    <w:p w:rsidR="00F477ED" w:rsidRPr="00B87E59" w:rsidRDefault="00F477ED" w:rsidP="00F477ED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F477ED" w:rsidRPr="00F477ED" w:rsidRDefault="00B87E59" w:rsidP="00F477ED">
      <w:pPr>
        <w:jc w:val="both"/>
        <w:rPr>
          <w:rFonts w:ascii="Arial" w:hAnsi="Arial" w:cs="Arial"/>
          <w:color w:val="FF0000"/>
          <w:sz w:val="24"/>
          <w:lang w:val="es-ES_tradnl"/>
        </w:rPr>
      </w:pPr>
      <w:r>
        <w:rPr>
          <w:rFonts w:ascii="Arial" w:hAnsi="Arial" w:cs="Arial"/>
          <w:sz w:val="24"/>
          <w:lang w:val="es-ES_tradnl"/>
        </w:rPr>
        <w:t>“</w:t>
      </w:r>
      <w:r w:rsidR="00F477ED" w:rsidRPr="00C167AC">
        <w:rPr>
          <w:rFonts w:ascii="Arial" w:hAnsi="Arial" w:cs="Arial"/>
          <w:sz w:val="24"/>
          <w:lang w:val="es-ES_tradnl"/>
        </w:rPr>
        <w:t xml:space="preserve">Con la creación de los Comités de Prevención y Atención </w:t>
      </w:r>
      <w:r w:rsidR="00C167AC" w:rsidRPr="00B87E59">
        <w:rPr>
          <w:rFonts w:ascii="Arial" w:hAnsi="Arial" w:cs="Arial"/>
          <w:sz w:val="24"/>
          <w:lang w:val="es-ES_tradnl"/>
        </w:rPr>
        <w:t>de</w:t>
      </w:r>
      <w:r w:rsidR="00F477ED" w:rsidRPr="00C167AC">
        <w:rPr>
          <w:rFonts w:ascii="Arial" w:hAnsi="Arial" w:cs="Arial"/>
          <w:color w:val="FF0000"/>
          <w:sz w:val="24"/>
          <w:lang w:val="es-ES_tradnl"/>
        </w:rPr>
        <w:t xml:space="preserve"> </w:t>
      </w:r>
      <w:r w:rsidR="00F477ED" w:rsidRPr="00C167AC">
        <w:rPr>
          <w:rFonts w:ascii="Arial" w:hAnsi="Arial" w:cs="Arial"/>
          <w:sz w:val="24"/>
          <w:lang w:val="es-ES_tradnl"/>
        </w:rPr>
        <w:t>la Violencia de Género, la UABC reitera de manera firme y enérgica el compromiso de adoptar e instrumentar protocolos de atención para casos de hostigamiento, acoso sexual y discriminación, así como otros actos de violencia de género</w:t>
      </w:r>
      <w:r>
        <w:rPr>
          <w:rFonts w:ascii="Arial" w:hAnsi="Arial" w:cs="Arial"/>
          <w:sz w:val="24"/>
          <w:lang w:val="es-ES_tradnl"/>
        </w:rPr>
        <w:t>”, expresó el rector, doctor Daniel Octavio Valdez Delgadillo.</w:t>
      </w:r>
    </w:p>
    <w:p w:rsidR="00F477ED" w:rsidRPr="00B87E59" w:rsidRDefault="00F477ED" w:rsidP="00F477ED">
      <w:pPr>
        <w:jc w:val="both"/>
        <w:rPr>
          <w:rFonts w:ascii="Arial" w:hAnsi="Arial" w:cs="Arial"/>
          <w:color w:val="FF0000"/>
          <w:sz w:val="24"/>
          <w:szCs w:val="24"/>
          <w:lang w:val="es-ES_tradnl"/>
        </w:rPr>
      </w:pPr>
    </w:p>
    <w:p w:rsidR="00F477ED" w:rsidRPr="00F477ED" w:rsidRDefault="00F477ED" w:rsidP="00F477ED">
      <w:pPr>
        <w:jc w:val="both"/>
        <w:rPr>
          <w:rFonts w:ascii="Arial" w:hAnsi="Arial" w:cs="Arial"/>
          <w:sz w:val="24"/>
          <w:lang w:val="es-ES_tradnl"/>
        </w:rPr>
      </w:pPr>
      <w:r w:rsidRPr="00F477ED">
        <w:rPr>
          <w:rFonts w:ascii="Arial" w:hAnsi="Arial" w:cs="Arial"/>
          <w:sz w:val="24"/>
          <w:lang w:val="es-ES_tradnl"/>
        </w:rPr>
        <w:t>En la UABC se reconoce que la violencia de género atenta contra los principios de respeto y de justicia, establecidos como valores fundamen</w:t>
      </w:r>
      <w:r w:rsidR="00B87E59">
        <w:rPr>
          <w:rFonts w:ascii="Arial" w:hAnsi="Arial" w:cs="Arial"/>
          <w:sz w:val="24"/>
          <w:lang w:val="es-ES_tradnl"/>
        </w:rPr>
        <w:t>tales del Código de Ética de esta institución</w:t>
      </w:r>
      <w:r w:rsidRPr="00F477ED">
        <w:rPr>
          <w:rFonts w:ascii="Arial" w:hAnsi="Arial" w:cs="Arial"/>
          <w:sz w:val="24"/>
          <w:lang w:val="es-ES_tradnl"/>
        </w:rPr>
        <w:t xml:space="preserve">. Por ello, el Plan de Desarrollo Institucional vigente, establece el compromiso de la Universidad con la equidad, y entre sus estrategias promueve el respeto y reconocimiento de la diversidad en todas sus expresiones y los ámbitos de la vida universitaria. </w:t>
      </w:r>
    </w:p>
    <w:p w:rsidR="00F477ED" w:rsidRPr="00B87E59" w:rsidRDefault="00F477ED" w:rsidP="00F477ED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F477ED" w:rsidRDefault="00F477ED" w:rsidP="00F477ED">
      <w:pPr>
        <w:jc w:val="both"/>
        <w:rPr>
          <w:rFonts w:ascii="Arial" w:hAnsi="Arial" w:cs="Arial"/>
          <w:sz w:val="24"/>
          <w:lang w:val="es-ES_tradnl"/>
        </w:rPr>
      </w:pPr>
      <w:r w:rsidRPr="00F477ED">
        <w:rPr>
          <w:rFonts w:ascii="Arial" w:hAnsi="Arial" w:cs="Arial"/>
          <w:spacing w:val="-2"/>
          <w:sz w:val="24"/>
          <w:lang w:val="es-ES_tradnl"/>
        </w:rPr>
        <w:t xml:space="preserve">Los objetivos de los </w:t>
      </w:r>
      <w:r>
        <w:rPr>
          <w:rFonts w:ascii="Arial" w:hAnsi="Arial" w:cs="Arial"/>
          <w:spacing w:val="-2"/>
          <w:sz w:val="24"/>
          <w:lang w:val="es-ES_tradnl"/>
        </w:rPr>
        <w:t>c</w:t>
      </w:r>
      <w:r w:rsidRPr="00F477ED">
        <w:rPr>
          <w:rFonts w:ascii="Arial" w:hAnsi="Arial" w:cs="Arial"/>
          <w:spacing w:val="-2"/>
          <w:sz w:val="24"/>
          <w:lang w:val="es-ES_tradnl"/>
        </w:rPr>
        <w:t xml:space="preserve">omités serán: </w:t>
      </w:r>
      <w:r w:rsidR="00A5204E">
        <w:rPr>
          <w:rFonts w:ascii="Arial" w:hAnsi="Arial" w:cs="Arial"/>
          <w:spacing w:val="-2"/>
          <w:sz w:val="24"/>
          <w:lang w:val="es-ES_tradnl"/>
        </w:rPr>
        <w:t>f</w:t>
      </w:r>
      <w:r w:rsidRPr="00F477ED">
        <w:rPr>
          <w:rFonts w:ascii="Arial" w:hAnsi="Arial" w:cs="Arial"/>
          <w:spacing w:val="-2"/>
          <w:sz w:val="24"/>
          <w:lang w:val="es-ES_tradnl"/>
        </w:rPr>
        <w:t>omentar el desarrollo de las funciones sustantivas de la Universidad con un enfoque de perspectiva de género; coadyuvar en la erradicación de la violencia de género en la Universidad; desarrollar programas que fomenten el respeto a la dignidad humana de los universitarios, independientemente del género,</w:t>
      </w:r>
      <w:r w:rsidR="00C167AC">
        <w:rPr>
          <w:rFonts w:ascii="Arial" w:hAnsi="Arial" w:cs="Arial"/>
          <w:spacing w:val="-2"/>
          <w:sz w:val="24"/>
          <w:lang w:val="es-ES_tradnl"/>
        </w:rPr>
        <w:t xml:space="preserve"> </w:t>
      </w:r>
      <w:r w:rsidR="00C167AC" w:rsidRPr="00B87E59">
        <w:rPr>
          <w:rFonts w:ascii="Arial" w:hAnsi="Arial" w:cs="Arial"/>
          <w:spacing w:val="-2"/>
          <w:sz w:val="24"/>
          <w:lang w:val="es-ES_tradnl"/>
        </w:rPr>
        <w:t>origen étnico</w:t>
      </w:r>
      <w:r w:rsidR="00C167AC">
        <w:rPr>
          <w:rFonts w:ascii="Arial" w:hAnsi="Arial" w:cs="Arial"/>
          <w:spacing w:val="-2"/>
          <w:sz w:val="24"/>
          <w:lang w:val="es-ES_tradnl"/>
        </w:rPr>
        <w:t xml:space="preserve">, </w:t>
      </w:r>
      <w:r>
        <w:rPr>
          <w:rFonts w:ascii="Arial" w:hAnsi="Arial" w:cs="Arial"/>
          <w:spacing w:val="-2"/>
          <w:sz w:val="24"/>
          <w:lang w:val="es-ES_tradnl"/>
        </w:rPr>
        <w:t>creencias u orientación sexual, a</w:t>
      </w:r>
      <w:r w:rsidR="00437013">
        <w:rPr>
          <w:rFonts w:ascii="Arial" w:hAnsi="Arial" w:cs="Arial"/>
          <w:sz w:val="24"/>
          <w:lang w:val="es-ES_tradnl"/>
        </w:rPr>
        <w:t>sí como</w:t>
      </w:r>
      <w:r w:rsidRPr="00F477ED">
        <w:rPr>
          <w:rFonts w:ascii="Arial" w:hAnsi="Arial" w:cs="Arial"/>
          <w:sz w:val="24"/>
          <w:lang w:val="es-ES_tradnl"/>
        </w:rPr>
        <w:t xml:space="preserve"> proponer acciones para erradicar la discriminación y la cultura de estereotipos de género; proponer mecanismos que favorezcan la erradicación del hostigamiento y acoso sexual.</w:t>
      </w:r>
    </w:p>
    <w:p w:rsidR="00F477ED" w:rsidRPr="00B87E59" w:rsidRDefault="00F477ED" w:rsidP="00F477ED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:rsidR="00F477ED" w:rsidRDefault="00F477ED" w:rsidP="00F477ED">
      <w:pPr>
        <w:jc w:val="both"/>
        <w:rPr>
          <w:rFonts w:ascii="Arial" w:hAnsi="Arial" w:cs="Arial"/>
          <w:sz w:val="24"/>
          <w:lang w:val="es-ES_tradnl"/>
        </w:rPr>
      </w:pPr>
      <w:r w:rsidRPr="00F477ED">
        <w:rPr>
          <w:rFonts w:ascii="Arial" w:hAnsi="Arial" w:cs="Arial"/>
          <w:sz w:val="24"/>
          <w:lang w:val="es-ES_tradnl"/>
        </w:rPr>
        <w:t xml:space="preserve">Se creará un comité por cada campus universitario, el cual estará integrado por estudiantes, profesores, personal administrativo, además del vicerrector o vicerrectora, y el jefe o jefa del  Departamento de Servicios Estudiantiles y Gestión Escolar de cada campus. </w:t>
      </w:r>
    </w:p>
    <w:p w:rsidR="00F477ED" w:rsidRDefault="00F477ED" w:rsidP="00F477ED">
      <w:pPr>
        <w:jc w:val="both"/>
        <w:rPr>
          <w:rFonts w:ascii="Arial" w:hAnsi="Arial" w:cs="Arial"/>
          <w:sz w:val="24"/>
          <w:lang w:val="es-ES_tradnl"/>
        </w:rPr>
      </w:pPr>
    </w:p>
    <w:p w:rsidR="00F477ED" w:rsidRDefault="00F477ED" w:rsidP="00F477ED">
      <w:pPr>
        <w:jc w:val="both"/>
        <w:rPr>
          <w:rFonts w:ascii="Arial" w:hAnsi="Arial" w:cs="Arial"/>
          <w:sz w:val="24"/>
          <w:lang w:val="es-ES_tradnl"/>
        </w:rPr>
      </w:pPr>
    </w:p>
    <w:p w:rsidR="00F477ED" w:rsidRDefault="00F477ED" w:rsidP="00F477ED">
      <w:pPr>
        <w:jc w:val="both"/>
        <w:rPr>
          <w:rFonts w:ascii="Arial" w:hAnsi="Arial" w:cs="Arial"/>
          <w:sz w:val="24"/>
          <w:lang w:val="es-ES_tradnl"/>
        </w:rPr>
      </w:pPr>
    </w:p>
    <w:p w:rsidR="00F477ED" w:rsidRPr="00F477ED" w:rsidRDefault="00F477ED" w:rsidP="00F477ED">
      <w:pPr>
        <w:jc w:val="both"/>
        <w:rPr>
          <w:rFonts w:ascii="Arial" w:hAnsi="Arial" w:cs="Arial"/>
          <w:sz w:val="24"/>
          <w:lang w:val="es-ES_tradnl"/>
        </w:rPr>
      </w:pPr>
      <w:r w:rsidRPr="00F477ED">
        <w:rPr>
          <w:rFonts w:ascii="Arial" w:hAnsi="Arial" w:cs="Arial"/>
          <w:sz w:val="24"/>
          <w:lang w:val="es-ES_tradnl"/>
        </w:rPr>
        <w:t>Esta iniciativa se suma a una serie de acciones institucionales de responsabilidad social que desde tiempo atrás la UABC realiza, orientadas hacia la protección de los derechos de las y los integrantes de la comunidad cimarrona</w:t>
      </w:r>
      <w:r>
        <w:rPr>
          <w:rFonts w:ascii="Arial" w:hAnsi="Arial" w:cs="Arial"/>
          <w:sz w:val="24"/>
          <w:lang w:val="es-ES_tradnl"/>
        </w:rPr>
        <w:t xml:space="preserve"> como:</w:t>
      </w:r>
      <w:r w:rsidRPr="00F477ED">
        <w:rPr>
          <w:rFonts w:ascii="Arial" w:hAnsi="Arial" w:cs="Arial"/>
          <w:sz w:val="24"/>
          <w:lang w:val="es-ES_tradnl"/>
        </w:rPr>
        <w:t xml:space="preserve"> generación de conocimiento, producción científica y traba</w:t>
      </w:r>
      <w:r>
        <w:rPr>
          <w:rFonts w:ascii="Arial" w:hAnsi="Arial" w:cs="Arial"/>
          <w:sz w:val="24"/>
          <w:lang w:val="es-ES_tradnl"/>
        </w:rPr>
        <w:t>jos de intervención comunitaria</w:t>
      </w:r>
      <w:r w:rsidRPr="00F477ED">
        <w:rPr>
          <w:rFonts w:ascii="Arial" w:hAnsi="Arial" w:cs="Arial"/>
          <w:sz w:val="24"/>
          <w:lang w:val="es-ES_tradnl"/>
        </w:rPr>
        <w:t xml:space="preserve"> que profesores e investigadores de diversos cuerpos académicos realizan de manera permanente en torno a los temas de hostigamiento, acoso sexual y discriminación, </w:t>
      </w:r>
      <w:r>
        <w:rPr>
          <w:rFonts w:ascii="Arial" w:hAnsi="Arial" w:cs="Arial"/>
          <w:sz w:val="24"/>
          <w:lang w:val="es-ES_tradnl"/>
        </w:rPr>
        <w:t xml:space="preserve">entre </w:t>
      </w:r>
      <w:r w:rsidRPr="00F477ED">
        <w:rPr>
          <w:rFonts w:ascii="Arial" w:hAnsi="Arial" w:cs="Arial"/>
          <w:sz w:val="24"/>
          <w:lang w:val="es-ES_tradnl"/>
        </w:rPr>
        <w:t>otros actos de violencia de género.</w:t>
      </w:r>
    </w:p>
    <w:p w:rsidR="00F477ED" w:rsidRPr="00F477ED" w:rsidRDefault="00F477ED" w:rsidP="00F477ED">
      <w:pPr>
        <w:jc w:val="both"/>
        <w:rPr>
          <w:rFonts w:ascii="Arial" w:hAnsi="Arial" w:cs="Arial"/>
          <w:sz w:val="24"/>
          <w:lang w:val="es-ES_tradnl"/>
        </w:rPr>
      </w:pPr>
    </w:p>
    <w:p w:rsidR="00F477ED" w:rsidRDefault="00F477ED" w:rsidP="00F477ED">
      <w:pPr>
        <w:jc w:val="both"/>
        <w:rPr>
          <w:rFonts w:ascii="Arial" w:hAnsi="Arial" w:cs="Arial"/>
          <w:sz w:val="24"/>
          <w:lang w:val="es-ES_tradnl"/>
        </w:rPr>
      </w:pPr>
    </w:p>
    <w:p w:rsidR="00E640F4" w:rsidRDefault="00E640F4" w:rsidP="00F477ED">
      <w:pPr>
        <w:jc w:val="both"/>
        <w:rPr>
          <w:rFonts w:ascii="Arial" w:hAnsi="Arial" w:cs="Arial"/>
          <w:sz w:val="24"/>
          <w:lang w:val="es-ES_tradnl"/>
        </w:rPr>
      </w:pPr>
    </w:p>
    <w:p w:rsidR="00E640F4" w:rsidRDefault="00E640F4" w:rsidP="00F477ED">
      <w:pPr>
        <w:jc w:val="both"/>
        <w:rPr>
          <w:rFonts w:ascii="Arial" w:hAnsi="Arial" w:cs="Arial"/>
          <w:sz w:val="24"/>
          <w:lang w:val="es-ES_tradnl"/>
        </w:rPr>
      </w:pPr>
    </w:p>
    <w:p w:rsidR="00E640F4" w:rsidRPr="00F477ED" w:rsidRDefault="00E640F4" w:rsidP="00F477ED">
      <w:pPr>
        <w:jc w:val="both"/>
        <w:rPr>
          <w:rFonts w:ascii="Arial" w:hAnsi="Arial" w:cs="Arial"/>
          <w:sz w:val="24"/>
          <w:lang w:val="es-ES_tradnl"/>
        </w:rPr>
      </w:pPr>
      <w:bookmarkStart w:id="0" w:name="_GoBack"/>
      <w:bookmarkEnd w:id="0"/>
    </w:p>
    <w:p w:rsidR="00F477ED" w:rsidRPr="00F477ED" w:rsidRDefault="00F477ED" w:rsidP="00F477ED">
      <w:pPr>
        <w:jc w:val="both"/>
        <w:rPr>
          <w:rFonts w:ascii="Arial" w:hAnsi="Arial" w:cs="Arial"/>
          <w:b/>
          <w:szCs w:val="20"/>
          <w:lang w:val="es-ES_tradnl"/>
        </w:rPr>
      </w:pPr>
    </w:p>
    <w:p w:rsidR="00F477ED" w:rsidRPr="00E640F4" w:rsidRDefault="00E640F4" w:rsidP="00E640F4">
      <w:pPr>
        <w:jc w:val="right"/>
        <w:rPr>
          <w:rFonts w:ascii="Arial" w:hAnsi="Arial" w:cs="Arial"/>
          <w:color w:val="FFFFFF" w:themeColor="background1"/>
          <w:sz w:val="28"/>
          <w:szCs w:val="24"/>
          <w:lang w:val="es-ES_tradnl"/>
        </w:rPr>
      </w:pPr>
      <w:r w:rsidRPr="00E640F4">
        <w:rPr>
          <w:rFonts w:ascii="Arial" w:hAnsi="Arial" w:cs="Arial"/>
          <w:color w:val="FFFFFF" w:themeColor="background1"/>
          <w:sz w:val="28"/>
          <w:szCs w:val="24"/>
          <w:lang w:val="es-ES_tradnl"/>
        </w:rPr>
        <w:t>Redacción: Gaceta UABC</w:t>
      </w:r>
    </w:p>
    <w:p w:rsidR="00F477ED" w:rsidRPr="00F477ED" w:rsidRDefault="00F477ED" w:rsidP="00F477ED">
      <w:pPr>
        <w:jc w:val="both"/>
        <w:rPr>
          <w:rFonts w:ascii="Arial" w:hAnsi="Arial" w:cs="Arial"/>
          <w:sz w:val="24"/>
          <w:lang w:val="es-ES_tradnl"/>
        </w:rPr>
      </w:pPr>
    </w:p>
    <w:p w:rsidR="00F477ED" w:rsidRPr="00F477ED" w:rsidRDefault="00F477ED" w:rsidP="00F477ED">
      <w:pPr>
        <w:jc w:val="both"/>
        <w:rPr>
          <w:rFonts w:ascii="Arial" w:hAnsi="Arial" w:cs="Arial"/>
          <w:sz w:val="24"/>
          <w:lang w:val="es-ES_tradnl"/>
        </w:rPr>
      </w:pPr>
    </w:p>
    <w:p w:rsidR="00F477ED" w:rsidRPr="00F477ED" w:rsidRDefault="00F477ED" w:rsidP="00F477ED">
      <w:pPr>
        <w:jc w:val="both"/>
        <w:rPr>
          <w:rFonts w:ascii="Arial" w:hAnsi="Arial" w:cs="Arial"/>
          <w:sz w:val="24"/>
          <w:lang w:val="es-ES_tradnl"/>
        </w:rPr>
      </w:pPr>
    </w:p>
    <w:p w:rsidR="005E5328" w:rsidRPr="00F477ED" w:rsidRDefault="005E5328" w:rsidP="00F477ED">
      <w:pPr>
        <w:jc w:val="both"/>
        <w:outlineLvl w:val="1"/>
        <w:rPr>
          <w:rFonts w:ascii="Arial" w:hAnsi="Arial" w:cs="Arial"/>
          <w:b/>
          <w:bCs/>
          <w:sz w:val="14"/>
          <w:szCs w:val="12"/>
          <w:lang w:val="es-ES_tradnl" w:eastAsia="es-US"/>
        </w:rPr>
      </w:pPr>
    </w:p>
    <w:sectPr w:rsidR="005E5328" w:rsidRPr="00F477ED" w:rsidSect="004805E5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7E4" w:rsidRDefault="005F57E4">
      <w:r>
        <w:separator/>
      </w:r>
    </w:p>
  </w:endnote>
  <w:endnote w:type="continuationSeparator" w:id="0">
    <w:p w:rsidR="005F57E4" w:rsidRDefault="005F5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7E4" w:rsidRDefault="005F57E4">
      <w:r>
        <w:rPr>
          <w:color w:val="000000"/>
        </w:rPr>
        <w:separator/>
      </w:r>
    </w:p>
  </w:footnote>
  <w:footnote w:type="continuationSeparator" w:id="0">
    <w:p w:rsidR="005F57E4" w:rsidRDefault="005F5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094240"/>
    <w:multiLevelType w:val="hybridMultilevel"/>
    <w:tmpl w:val="C6369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1C500E"/>
    <w:multiLevelType w:val="hybridMultilevel"/>
    <w:tmpl w:val="038C5D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15"/>
  </w:num>
  <w:num w:numId="5">
    <w:abstractNumId w:val="24"/>
  </w:num>
  <w:num w:numId="6">
    <w:abstractNumId w:val="3"/>
  </w:num>
  <w:num w:numId="7">
    <w:abstractNumId w:val="14"/>
  </w:num>
  <w:num w:numId="8">
    <w:abstractNumId w:val="13"/>
  </w:num>
  <w:num w:numId="9">
    <w:abstractNumId w:val="1"/>
  </w:num>
  <w:num w:numId="10">
    <w:abstractNumId w:val="6"/>
  </w:num>
  <w:num w:numId="11">
    <w:abstractNumId w:val="5"/>
  </w:num>
  <w:num w:numId="12">
    <w:abstractNumId w:val="12"/>
  </w:num>
  <w:num w:numId="13">
    <w:abstractNumId w:val="17"/>
  </w:num>
  <w:num w:numId="14">
    <w:abstractNumId w:val="0"/>
  </w:num>
  <w:num w:numId="15">
    <w:abstractNumId w:val="8"/>
  </w:num>
  <w:num w:numId="16">
    <w:abstractNumId w:val="19"/>
  </w:num>
  <w:num w:numId="17">
    <w:abstractNumId w:val="7"/>
  </w:num>
  <w:num w:numId="18">
    <w:abstractNumId w:val="9"/>
  </w:num>
  <w:num w:numId="19">
    <w:abstractNumId w:val="20"/>
  </w:num>
  <w:num w:numId="20">
    <w:abstractNumId w:val="2"/>
  </w:num>
  <w:num w:numId="21">
    <w:abstractNumId w:val="18"/>
  </w:num>
  <w:num w:numId="22">
    <w:abstractNumId w:val="10"/>
  </w:num>
  <w:num w:numId="23">
    <w:abstractNumId w:val="21"/>
  </w:num>
  <w:num w:numId="24">
    <w:abstractNumId w:val="22"/>
  </w:num>
  <w:num w:numId="25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5DA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D11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2C3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6ED"/>
    <w:rsid w:val="00D72773"/>
    <w:rsid w:val="00D727BC"/>
    <w:rsid w:val="00D727DF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B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306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E80A4-ABEC-4674-988A-DDB08E8FF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600</Words>
  <Characters>3304</Characters>
  <Application>Microsoft Office Word</Application>
  <DocSecurity>0</DocSecurity>
  <Lines>27</Lines>
  <Paragraphs>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</vt:lpstr>
      <vt:lpstr/>
    </vt:vector>
  </TitlesOfParts>
  <Company>Microsoft</Company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7</cp:revision>
  <cp:lastPrinted>2019-11-28T01:24:00Z</cp:lastPrinted>
  <dcterms:created xsi:type="dcterms:W3CDTF">2019-12-02T20:16:00Z</dcterms:created>
  <dcterms:modified xsi:type="dcterms:W3CDTF">2019-12-02T20:26:00Z</dcterms:modified>
</cp:coreProperties>
</file>