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312C7B">
        <w:rPr>
          <w:rFonts w:ascii="Arial" w:hAnsi="Arial" w:cs="Arial"/>
          <w:b/>
          <w:sz w:val="24"/>
          <w:szCs w:val="24"/>
        </w:rPr>
        <w:t>61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64B52" w:rsidRPr="00864B52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8"/>
          <w:szCs w:val="8"/>
        </w:rPr>
      </w:pPr>
    </w:p>
    <w:p w:rsidR="00F82EB1" w:rsidRPr="00F82EB1" w:rsidRDefault="00FA7E9D" w:rsidP="00F82EB1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</w:rPr>
      </w:pPr>
      <w:r>
        <w:rPr>
          <w:rFonts w:ascii="Arial" w:hAnsi="Arial" w:cs="Arial"/>
          <w:b/>
          <w:bCs/>
          <w:color w:val="000000"/>
          <w:sz w:val="36"/>
          <w:szCs w:val="24"/>
        </w:rPr>
        <w:t>Invita UABC a</w:t>
      </w:r>
      <w:r w:rsidR="00312C7B">
        <w:rPr>
          <w:rFonts w:ascii="Arial" w:hAnsi="Arial" w:cs="Arial"/>
          <w:b/>
          <w:bCs/>
          <w:color w:val="000000"/>
          <w:sz w:val="36"/>
          <w:szCs w:val="24"/>
        </w:rPr>
        <w:t xml:space="preserve"> Jardín Cultural </w:t>
      </w:r>
    </w:p>
    <w:p w:rsidR="00F82EB1" w:rsidRPr="00F82EB1" w:rsidRDefault="00F82EB1" w:rsidP="00F82EB1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6"/>
          <w:szCs w:val="16"/>
        </w:rPr>
      </w:pPr>
      <w:r w:rsidRPr="00F82EB1"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:rsidR="00312C7B" w:rsidRPr="00312C7B" w:rsidRDefault="00312C7B" w:rsidP="00312C7B">
      <w:pPr>
        <w:pStyle w:val="Prrafodelista"/>
        <w:numPr>
          <w:ilvl w:val="0"/>
          <w:numId w:val="29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3"/>
        </w:rPr>
      </w:pPr>
      <w:r w:rsidRPr="00312C7B">
        <w:rPr>
          <w:rFonts w:ascii="Arial" w:hAnsi="Arial" w:cs="Arial"/>
          <w:color w:val="000000"/>
          <w:sz w:val="24"/>
          <w:szCs w:val="24"/>
        </w:rPr>
        <w:t>El próximo domingo 15 de diciembre a partir de las 17:00 horas en la explanada de la Vicerrectoría</w:t>
      </w:r>
      <w:r>
        <w:rPr>
          <w:rFonts w:ascii="Arial" w:hAnsi="Arial" w:cs="Arial"/>
          <w:color w:val="000000"/>
          <w:sz w:val="24"/>
          <w:szCs w:val="24"/>
        </w:rPr>
        <w:t>. Para toda la familia. Entrada libre.</w:t>
      </w:r>
    </w:p>
    <w:p w:rsidR="00312C7B" w:rsidRDefault="00312C7B" w:rsidP="00312C7B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12C7B" w:rsidRDefault="00F82EB1" w:rsidP="00312C7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F82EB1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B.C., </w:t>
      </w:r>
      <w:r w:rsidR="00312C7B">
        <w:rPr>
          <w:rFonts w:ascii="Arial" w:hAnsi="Arial" w:cs="Arial"/>
          <w:b/>
          <w:bCs/>
          <w:color w:val="000000"/>
          <w:sz w:val="24"/>
          <w:szCs w:val="24"/>
        </w:rPr>
        <w:t xml:space="preserve">martes 10 </w:t>
      </w:r>
      <w:r w:rsidRPr="00F82EB1">
        <w:rPr>
          <w:rFonts w:ascii="Arial" w:hAnsi="Arial" w:cs="Arial"/>
          <w:b/>
          <w:bCs/>
          <w:color w:val="000000"/>
          <w:sz w:val="24"/>
          <w:szCs w:val="24"/>
        </w:rPr>
        <w:t>de diciembre de 2019.-</w:t>
      </w:r>
      <w:r w:rsidR="00312C7B">
        <w:rPr>
          <w:rFonts w:ascii="Arial" w:hAnsi="Arial" w:cs="Arial"/>
          <w:color w:val="000000"/>
          <w:sz w:val="24"/>
          <w:szCs w:val="24"/>
        </w:rPr>
        <w:t xml:space="preserve"> Ya viene el Jardín Cultural que presenta la Universidad Autónoma de Baja California (UABC), a través de la Coordinación General de Formación Profesional y Vinculación Universitaria, en el que se presentarán Postales Navideñas, con más de 60 artistas </w:t>
      </w:r>
      <w:r w:rsidR="00FA7E9D">
        <w:rPr>
          <w:rFonts w:ascii="Arial" w:hAnsi="Arial" w:cs="Arial"/>
          <w:color w:val="000000"/>
          <w:sz w:val="24"/>
          <w:szCs w:val="24"/>
        </w:rPr>
        <w:t xml:space="preserve">cimarrones </w:t>
      </w:r>
      <w:r w:rsidR="00312C7B">
        <w:rPr>
          <w:rFonts w:ascii="Arial" w:hAnsi="Arial" w:cs="Arial"/>
          <w:color w:val="000000"/>
          <w:sz w:val="24"/>
          <w:szCs w:val="24"/>
        </w:rPr>
        <w:t>en escena.</w:t>
      </w:r>
    </w:p>
    <w:p w:rsidR="00312C7B" w:rsidRDefault="00312C7B" w:rsidP="00312C7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12C7B" w:rsidRPr="00312C7B" w:rsidRDefault="00312C7B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Se contará con la </w:t>
      </w:r>
      <w:r w:rsidRPr="00312C7B">
        <w:rPr>
          <w:rFonts w:ascii="Arial" w:hAnsi="Arial" w:cs="Arial"/>
          <w:sz w:val="24"/>
          <w:szCs w:val="23"/>
        </w:rPr>
        <w:t xml:space="preserve">Orquesta de Cámara, dirigida por el maestro Álvaro </w:t>
      </w:r>
      <w:r>
        <w:rPr>
          <w:rFonts w:ascii="Arial" w:hAnsi="Arial" w:cs="Arial"/>
          <w:sz w:val="24"/>
          <w:szCs w:val="23"/>
        </w:rPr>
        <w:t xml:space="preserve">Gabriel </w:t>
      </w:r>
      <w:r w:rsidRPr="00312C7B">
        <w:rPr>
          <w:rFonts w:ascii="Arial" w:hAnsi="Arial" w:cs="Arial"/>
          <w:sz w:val="24"/>
          <w:szCs w:val="23"/>
        </w:rPr>
        <w:t>Díaz</w:t>
      </w:r>
      <w:r>
        <w:rPr>
          <w:rFonts w:ascii="Arial" w:hAnsi="Arial" w:cs="Arial"/>
          <w:sz w:val="24"/>
          <w:szCs w:val="23"/>
        </w:rPr>
        <w:t xml:space="preserve"> Rodríguez, el </w:t>
      </w:r>
      <w:r w:rsidRPr="00312C7B">
        <w:rPr>
          <w:rFonts w:ascii="Arial" w:hAnsi="Arial" w:cs="Arial"/>
          <w:sz w:val="24"/>
          <w:szCs w:val="23"/>
        </w:rPr>
        <w:t xml:space="preserve">Coro dirigido por el maestro Fernando </w:t>
      </w:r>
      <w:r>
        <w:rPr>
          <w:rFonts w:ascii="Arial" w:hAnsi="Arial" w:cs="Arial"/>
          <w:sz w:val="24"/>
          <w:szCs w:val="23"/>
        </w:rPr>
        <w:t xml:space="preserve">Francisco </w:t>
      </w:r>
      <w:proofErr w:type="spellStart"/>
      <w:r w:rsidRPr="00312C7B">
        <w:rPr>
          <w:rFonts w:ascii="Arial" w:hAnsi="Arial" w:cs="Arial"/>
          <w:sz w:val="24"/>
          <w:szCs w:val="23"/>
        </w:rPr>
        <w:t>Nuñez</w:t>
      </w:r>
      <w:proofErr w:type="spellEnd"/>
      <w:r>
        <w:rPr>
          <w:rFonts w:ascii="Arial" w:hAnsi="Arial" w:cs="Arial"/>
          <w:sz w:val="24"/>
          <w:szCs w:val="23"/>
        </w:rPr>
        <w:t xml:space="preserve"> Martínez</w:t>
      </w:r>
      <w:r w:rsidRPr="00312C7B">
        <w:rPr>
          <w:rFonts w:ascii="Arial" w:hAnsi="Arial" w:cs="Arial"/>
          <w:sz w:val="24"/>
          <w:szCs w:val="23"/>
        </w:rPr>
        <w:t xml:space="preserve"> y un </w:t>
      </w:r>
      <w:r>
        <w:rPr>
          <w:rFonts w:ascii="Arial" w:hAnsi="Arial" w:cs="Arial"/>
          <w:sz w:val="24"/>
          <w:szCs w:val="23"/>
        </w:rPr>
        <w:t>B</w:t>
      </w:r>
      <w:r w:rsidRPr="00312C7B">
        <w:rPr>
          <w:rFonts w:ascii="Arial" w:hAnsi="Arial" w:cs="Arial"/>
          <w:sz w:val="24"/>
          <w:szCs w:val="23"/>
        </w:rPr>
        <w:t xml:space="preserve">allet dirigido por la maestra </w:t>
      </w:r>
      <w:proofErr w:type="spellStart"/>
      <w:r w:rsidRPr="00312C7B">
        <w:rPr>
          <w:rFonts w:ascii="Arial" w:hAnsi="Arial" w:cs="Arial"/>
          <w:sz w:val="24"/>
          <w:szCs w:val="23"/>
        </w:rPr>
        <w:t>Liset</w:t>
      </w:r>
      <w:proofErr w:type="spellEnd"/>
      <w:r w:rsidRPr="00312C7B">
        <w:rPr>
          <w:rFonts w:ascii="Arial" w:hAnsi="Arial" w:cs="Arial"/>
          <w:sz w:val="24"/>
          <w:szCs w:val="23"/>
        </w:rPr>
        <w:t xml:space="preserve"> Marrero</w:t>
      </w:r>
      <w:r>
        <w:rPr>
          <w:rFonts w:ascii="Arial" w:hAnsi="Arial" w:cs="Arial"/>
          <w:sz w:val="24"/>
          <w:szCs w:val="23"/>
        </w:rPr>
        <w:t xml:space="preserve"> Coto</w:t>
      </w:r>
      <w:r w:rsidRPr="00312C7B">
        <w:rPr>
          <w:rFonts w:ascii="Arial" w:hAnsi="Arial" w:cs="Arial"/>
          <w:sz w:val="24"/>
          <w:szCs w:val="23"/>
        </w:rPr>
        <w:t>.</w:t>
      </w:r>
    </w:p>
    <w:p w:rsidR="00312C7B" w:rsidRDefault="00312C7B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2C65C4" w:rsidRDefault="00312C7B" w:rsidP="00312C7B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312C7B">
        <w:rPr>
          <w:rFonts w:ascii="Arial" w:hAnsi="Arial" w:cs="Arial"/>
          <w:sz w:val="24"/>
          <w:szCs w:val="23"/>
        </w:rPr>
        <w:t xml:space="preserve">El programa incluye música sacra navideña, villancicos y una </w:t>
      </w:r>
      <w:r w:rsidR="00FA7E9D" w:rsidRPr="00FA7E9D">
        <w:rPr>
          <w:rFonts w:ascii="Arial" w:hAnsi="Arial" w:cs="Arial"/>
          <w:sz w:val="24"/>
          <w:szCs w:val="23"/>
        </w:rPr>
        <w:t>suite</w:t>
      </w:r>
      <w:r w:rsidRPr="00FA7E9D">
        <w:rPr>
          <w:rFonts w:ascii="Arial" w:hAnsi="Arial" w:cs="Arial"/>
          <w:i/>
          <w:sz w:val="24"/>
          <w:szCs w:val="23"/>
        </w:rPr>
        <w:t xml:space="preserve"> </w:t>
      </w:r>
      <w:r w:rsidRPr="00312C7B">
        <w:rPr>
          <w:rFonts w:ascii="Arial" w:hAnsi="Arial" w:cs="Arial"/>
          <w:sz w:val="24"/>
          <w:szCs w:val="23"/>
        </w:rPr>
        <w:t xml:space="preserve">del </w:t>
      </w:r>
      <w:bookmarkStart w:id="0" w:name="_GoBack"/>
      <w:r w:rsidRPr="00FA7E9D">
        <w:rPr>
          <w:rFonts w:ascii="Arial" w:hAnsi="Arial" w:cs="Arial"/>
          <w:i/>
          <w:sz w:val="24"/>
          <w:szCs w:val="23"/>
        </w:rPr>
        <w:t>Cascanueces</w:t>
      </w:r>
      <w:bookmarkEnd w:id="0"/>
      <w:r>
        <w:rPr>
          <w:rFonts w:ascii="Arial" w:hAnsi="Arial" w:cs="Arial"/>
          <w:sz w:val="24"/>
          <w:szCs w:val="23"/>
        </w:rPr>
        <w:t xml:space="preserve">. Es para todo la familia y la entrada es libre. Se llevará a cabo el </w:t>
      </w:r>
      <w:r>
        <w:rPr>
          <w:rFonts w:ascii="Arial" w:hAnsi="Arial" w:cs="Arial"/>
          <w:color w:val="000000"/>
          <w:sz w:val="24"/>
          <w:szCs w:val="24"/>
        </w:rPr>
        <w:t>próximo domingo 15 de diciembre a partir de las 17:00 horas en la explanada de la Vicerrectoría</w:t>
      </w:r>
      <w:r w:rsidR="00DE2986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DE2986" w:rsidRDefault="00DE2986" w:rsidP="00312C7B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DE2986" w:rsidRDefault="00DE2986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color w:val="000000"/>
          <w:sz w:val="24"/>
          <w:szCs w:val="24"/>
        </w:rPr>
        <w:t>Para los estudiantes universitarios tendrá valor en crédito.</w:t>
      </w:r>
    </w:p>
    <w:p w:rsidR="002C65C4" w:rsidRDefault="002C65C4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312C7B" w:rsidRDefault="00312C7B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:rsidR="002C65C4" w:rsidRDefault="002C65C4" w:rsidP="00312C7B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sectPr w:rsidR="002C65C4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AD5" w:rsidRDefault="006E7AD5">
      <w:r>
        <w:separator/>
      </w:r>
    </w:p>
  </w:endnote>
  <w:endnote w:type="continuationSeparator" w:id="0">
    <w:p w:rsidR="006E7AD5" w:rsidRDefault="006E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AD5" w:rsidRDefault="006E7AD5">
      <w:r>
        <w:rPr>
          <w:color w:val="000000"/>
        </w:rPr>
        <w:separator/>
      </w:r>
    </w:p>
  </w:footnote>
  <w:footnote w:type="continuationSeparator" w:id="0">
    <w:p w:rsidR="006E7AD5" w:rsidRDefault="006E7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7"/>
  </w:num>
  <w:num w:numId="4">
    <w:abstractNumId w:val="19"/>
  </w:num>
  <w:num w:numId="5">
    <w:abstractNumId w:val="28"/>
  </w:num>
  <w:num w:numId="6">
    <w:abstractNumId w:val="4"/>
  </w:num>
  <w:num w:numId="7">
    <w:abstractNumId w:val="18"/>
  </w:num>
  <w:num w:numId="8">
    <w:abstractNumId w:val="17"/>
  </w:num>
  <w:num w:numId="9">
    <w:abstractNumId w:val="2"/>
  </w:num>
  <w:num w:numId="10">
    <w:abstractNumId w:val="10"/>
  </w:num>
  <w:num w:numId="11">
    <w:abstractNumId w:val="8"/>
  </w:num>
  <w:num w:numId="12">
    <w:abstractNumId w:val="16"/>
  </w:num>
  <w:num w:numId="13">
    <w:abstractNumId w:val="21"/>
  </w:num>
  <w:num w:numId="14">
    <w:abstractNumId w:val="1"/>
  </w:num>
  <w:num w:numId="15">
    <w:abstractNumId w:val="12"/>
  </w:num>
  <w:num w:numId="16">
    <w:abstractNumId w:val="23"/>
  </w:num>
  <w:num w:numId="17">
    <w:abstractNumId w:val="11"/>
  </w:num>
  <w:num w:numId="18">
    <w:abstractNumId w:val="13"/>
  </w:num>
  <w:num w:numId="19">
    <w:abstractNumId w:val="24"/>
  </w:num>
  <w:num w:numId="20">
    <w:abstractNumId w:val="3"/>
  </w:num>
  <w:num w:numId="21">
    <w:abstractNumId w:val="22"/>
  </w:num>
  <w:num w:numId="22">
    <w:abstractNumId w:val="14"/>
  </w:num>
  <w:num w:numId="23">
    <w:abstractNumId w:val="25"/>
  </w:num>
  <w:num w:numId="24">
    <w:abstractNumId w:val="26"/>
  </w:num>
  <w:num w:numId="25">
    <w:abstractNumId w:val="27"/>
  </w:num>
  <w:num w:numId="26">
    <w:abstractNumId w:val="0"/>
  </w:num>
  <w:num w:numId="27">
    <w:abstractNumId w:val="5"/>
  </w:num>
  <w:num w:numId="28">
    <w:abstractNumId w:val="9"/>
  </w:num>
  <w:num w:numId="2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171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67CFF-CEBB-4AA0-8C92-D98D1780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2019-12-09T21:00:00Z</cp:lastPrinted>
  <dcterms:created xsi:type="dcterms:W3CDTF">2019-12-10T21:39:00Z</dcterms:created>
  <dcterms:modified xsi:type="dcterms:W3CDTF">2019-12-10T22:10:00Z</dcterms:modified>
</cp:coreProperties>
</file>