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12C7B">
        <w:rPr>
          <w:rFonts w:ascii="Arial" w:hAnsi="Arial" w:cs="Arial"/>
          <w:b/>
          <w:sz w:val="24"/>
          <w:szCs w:val="24"/>
        </w:rPr>
        <w:t>6</w:t>
      </w:r>
      <w:r w:rsidR="004E2B08">
        <w:rPr>
          <w:rFonts w:ascii="Arial" w:hAnsi="Arial" w:cs="Arial"/>
          <w:b/>
          <w:sz w:val="24"/>
          <w:szCs w:val="24"/>
        </w:rPr>
        <w:t>2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864B52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8"/>
          <w:szCs w:val="8"/>
        </w:rPr>
      </w:pPr>
    </w:p>
    <w:p w:rsidR="004E2B08" w:rsidRPr="004E2B08" w:rsidRDefault="004E2B08" w:rsidP="004E2B08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r w:rsidRPr="004E2B08">
        <w:rPr>
          <w:rFonts w:ascii="Arial" w:hAnsi="Arial" w:cs="Arial"/>
          <w:b/>
          <w:sz w:val="36"/>
          <w:szCs w:val="24"/>
        </w:rPr>
        <w:t xml:space="preserve">Visita directora adjunta de </w:t>
      </w:r>
      <w:proofErr w:type="spellStart"/>
      <w:r w:rsidRPr="004E2B08">
        <w:rPr>
          <w:rFonts w:ascii="Arial" w:hAnsi="Arial" w:cs="Arial"/>
          <w:b/>
          <w:sz w:val="36"/>
          <w:szCs w:val="24"/>
        </w:rPr>
        <w:t>Conacyt</w:t>
      </w:r>
      <w:proofErr w:type="spellEnd"/>
      <w:r w:rsidRPr="004E2B08">
        <w:rPr>
          <w:rFonts w:ascii="Arial" w:hAnsi="Arial" w:cs="Arial"/>
          <w:b/>
          <w:sz w:val="36"/>
          <w:szCs w:val="24"/>
        </w:rPr>
        <w:t xml:space="preserve"> </w:t>
      </w:r>
      <w:r w:rsidR="007A0653">
        <w:rPr>
          <w:rFonts w:ascii="Arial" w:hAnsi="Arial" w:cs="Arial"/>
          <w:b/>
          <w:sz w:val="36"/>
          <w:szCs w:val="24"/>
        </w:rPr>
        <w:t>e</w:t>
      </w:r>
      <w:r w:rsidRPr="004E2B08">
        <w:rPr>
          <w:rFonts w:ascii="Arial" w:hAnsi="Arial" w:cs="Arial"/>
          <w:b/>
          <w:sz w:val="36"/>
          <w:szCs w:val="24"/>
        </w:rPr>
        <w:t>l Instituto de Ingeniería</w:t>
      </w: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Default="004E2B08" w:rsidP="004E2B08">
      <w:pPr>
        <w:pStyle w:val="Prrafodelista"/>
        <w:numPr>
          <w:ilvl w:val="0"/>
          <w:numId w:val="30"/>
        </w:numPr>
        <w:shd w:val="clear" w:color="auto" w:fill="FFFFFF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4E2B08">
        <w:rPr>
          <w:rFonts w:ascii="Arial" w:hAnsi="Arial" w:cs="Arial"/>
          <w:sz w:val="24"/>
          <w:szCs w:val="24"/>
        </w:rPr>
        <w:t>La doctora Orozco Hernández, expresó que la UABC ha tomado un rol protagonista en aspectos de vinculación.</w:t>
      </w:r>
    </w:p>
    <w:p w:rsidR="00EB6815" w:rsidRPr="004E2B08" w:rsidRDefault="00EB6815" w:rsidP="004E2B08">
      <w:pPr>
        <w:pStyle w:val="Prrafodelista"/>
        <w:numPr>
          <w:ilvl w:val="0"/>
          <w:numId w:val="30"/>
        </w:numPr>
        <w:shd w:val="clear" w:color="auto" w:fill="FFFFFF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 testigo del lanzamiento oficial del </w:t>
      </w:r>
      <w:r w:rsidRPr="004E2B08">
        <w:rPr>
          <w:rFonts w:ascii="Arial" w:hAnsi="Arial" w:cs="Arial"/>
          <w:sz w:val="24"/>
          <w:szCs w:val="24"/>
        </w:rPr>
        <w:t>Modelo de Vinculación e Innovación Inteligente</w:t>
      </w:r>
      <w:r>
        <w:rPr>
          <w:rFonts w:ascii="Arial" w:hAnsi="Arial" w:cs="Arial"/>
          <w:sz w:val="24"/>
          <w:szCs w:val="24"/>
        </w:rPr>
        <w:t xml:space="preserve"> y el </w:t>
      </w:r>
      <w:r w:rsidRPr="004E2B08">
        <w:rPr>
          <w:rFonts w:ascii="Arial" w:hAnsi="Arial" w:cs="Arial"/>
          <w:sz w:val="24"/>
          <w:szCs w:val="24"/>
        </w:rPr>
        <w:t>Centro Inteligente de Innovación y Desarrollo Tecnológico</w:t>
      </w:r>
      <w:r>
        <w:rPr>
          <w:rFonts w:ascii="Arial" w:hAnsi="Arial" w:cs="Arial"/>
          <w:sz w:val="24"/>
          <w:szCs w:val="24"/>
        </w:rPr>
        <w:t xml:space="preserve"> de la UABC.</w:t>
      </w: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E2B08">
        <w:rPr>
          <w:rFonts w:ascii="Arial" w:hAnsi="Arial" w:cs="Arial"/>
          <w:b/>
          <w:sz w:val="24"/>
          <w:szCs w:val="24"/>
        </w:rPr>
        <w:t>Campus Mexicali, 10 de diciembre de 2019</w:t>
      </w:r>
      <w:r w:rsidRPr="004E2B08">
        <w:rPr>
          <w:rFonts w:ascii="Arial" w:hAnsi="Arial" w:cs="Arial"/>
          <w:sz w:val="24"/>
          <w:szCs w:val="24"/>
        </w:rPr>
        <w:t xml:space="preserve">.- La doctora Delia </w:t>
      </w:r>
      <w:proofErr w:type="spellStart"/>
      <w:r w:rsidRPr="004E2B08">
        <w:rPr>
          <w:rFonts w:ascii="Arial" w:hAnsi="Arial" w:cs="Arial"/>
          <w:sz w:val="24"/>
          <w:szCs w:val="24"/>
        </w:rPr>
        <w:t>Aideé</w:t>
      </w:r>
      <w:proofErr w:type="spellEnd"/>
      <w:r w:rsidRPr="004E2B08">
        <w:rPr>
          <w:rFonts w:ascii="Arial" w:hAnsi="Arial" w:cs="Arial"/>
          <w:sz w:val="24"/>
          <w:szCs w:val="24"/>
        </w:rPr>
        <w:t xml:space="preserve"> Orozco Hernández,  directora adjunta de Desarrollo Tecnológico, Vinculación e Innovación del Consejo Nacional de Ciencia y Tecnología (</w:t>
      </w:r>
      <w:proofErr w:type="spellStart"/>
      <w:r w:rsidRPr="004E2B08">
        <w:rPr>
          <w:rFonts w:ascii="Arial" w:hAnsi="Arial" w:cs="Arial"/>
          <w:sz w:val="24"/>
          <w:szCs w:val="24"/>
        </w:rPr>
        <w:t>Conacyt</w:t>
      </w:r>
      <w:proofErr w:type="spellEnd"/>
      <w:r w:rsidRPr="004E2B08">
        <w:rPr>
          <w:rFonts w:ascii="Arial" w:hAnsi="Arial" w:cs="Arial"/>
          <w:sz w:val="24"/>
          <w:szCs w:val="24"/>
        </w:rPr>
        <w:t>), visitó el Instituto de Ingeniería de la</w:t>
      </w:r>
      <w:r w:rsidR="00EB6815">
        <w:rPr>
          <w:rFonts w:ascii="Arial" w:hAnsi="Arial" w:cs="Arial"/>
          <w:sz w:val="24"/>
          <w:szCs w:val="24"/>
        </w:rPr>
        <w:t xml:space="preserve"> Universidad Autónoma de Baja California (</w:t>
      </w:r>
      <w:r w:rsidRPr="004E2B08">
        <w:rPr>
          <w:rFonts w:ascii="Arial" w:hAnsi="Arial" w:cs="Arial"/>
          <w:sz w:val="24"/>
          <w:szCs w:val="24"/>
        </w:rPr>
        <w:t>UABC</w:t>
      </w:r>
      <w:r w:rsidR="00EB6815">
        <w:rPr>
          <w:rFonts w:ascii="Arial" w:hAnsi="Arial" w:cs="Arial"/>
          <w:sz w:val="24"/>
          <w:szCs w:val="24"/>
        </w:rPr>
        <w:t>),</w:t>
      </w:r>
      <w:r w:rsidRPr="004E2B08">
        <w:rPr>
          <w:rFonts w:ascii="Arial" w:hAnsi="Arial" w:cs="Arial"/>
          <w:sz w:val="24"/>
          <w:szCs w:val="24"/>
        </w:rPr>
        <w:t xml:space="preserve"> con la finalidad de conocer los </w:t>
      </w:r>
      <w:r>
        <w:rPr>
          <w:rFonts w:ascii="Arial" w:hAnsi="Arial" w:cs="Arial"/>
          <w:sz w:val="24"/>
          <w:szCs w:val="24"/>
        </w:rPr>
        <w:t>avances</w:t>
      </w:r>
      <w:r w:rsidRPr="004E2B08">
        <w:rPr>
          <w:rFonts w:ascii="Arial" w:hAnsi="Arial" w:cs="Arial"/>
          <w:sz w:val="24"/>
          <w:szCs w:val="24"/>
        </w:rPr>
        <w:t xml:space="preserve"> académicos, tecnológicos y de innovación que se desarrollan en esta unidad académica.</w:t>
      </w: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 recibida por el doctor </w:t>
      </w:r>
      <w:r w:rsidRPr="004E2B08">
        <w:rPr>
          <w:rFonts w:ascii="Arial" w:hAnsi="Arial" w:cs="Arial"/>
          <w:sz w:val="24"/>
          <w:szCs w:val="24"/>
        </w:rPr>
        <w:t>Mario Alberto Curiel Álvarez, director provisio</w:t>
      </w:r>
      <w:r>
        <w:rPr>
          <w:rFonts w:ascii="Arial" w:hAnsi="Arial" w:cs="Arial"/>
          <w:sz w:val="24"/>
          <w:szCs w:val="24"/>
        </w:rPr>
        <w:t xml:space="preserve">nal del Instituto de Ingeniería y el doctor </w:t>
      </w:r>
      <w:r w:rsidRPr="004E2B08">
        <w:rPr>
          <w:rFonts w:ascii="Arial" w:hAnsi="Arial" w:cs="Arial"/>
          <w:sz w:val="24"/>
          <w:szCs w:val="24"/>
        </w:rPr>
        <w:t>Benjamín Valdez Salas,</w:t>
      </w:r>
      <w:r>
        <w:rPr>
          <w:rFonts w:ascii="Arial" w:hAnsi="Arial" w:cs="Arial"/>
          <w:sz w:val="24"/>
          <w:szCs w:val="24"/>
        </w:rPr>
        <w:t xml:space="preserve"> quien presentó e</w:t>
      </w:r>
      <w:r w:rsidRPr="004E2B08">
        <w:rPr>
          <w:rFonts w:ascii="Arial" w:hAnsi="Arial" w:cs="Arial"/>
          <w:sz w:val="24"/>
          <w:szCs w:val="24"/>
        </w:rPr>
        <w:t xml:space="preserve">l Modelo de Vinculación e Innovación Inteligente (MVI), por el que recientemente la UABC recibió el premio Business Management </w:t>
      </w:r>
      <w:proofErr w:type="spellStart"/>
      <w:r w:rsidRPr="004E2B08">
        <w:rPr>
          <w:rFonts w:ascii="Arial" w:hAnsi="Arial" w:cs="Arial"/>
          <w:sz w:val="24"/>
          <w:szCs w:val="24"/>
        </w:rPr>
        <w:t>Award</w:t>
      </w:r>
      <w:proofErr w:type="spellEnd"/>
      <w:r w:rsidRPr="004E2B08">
        <w:rPr>
          <w:rFonts w:ascii="Arial" w:hAnsi="Arial" w:cs="Arial"/>
          <w:sz w:val="24"/>
          <w:szCs w:val="24"/>
        </w:rPr>
        <w:t xml:space="preserve"> 2019 en la categoría de Innovación Educativa, otorga</w:t>
      </w:r>
      <w:r>
        <w:rPr>
          <w:rFonts w:ascii="Arial" w:hAnsi="Arial" w:cs="Arial"/>
          <w:sz w:val="24"/>
          <w:szCs w:val="24"/>
        </w:rPr>
        <w:t>do por</w:t>
      </w:r>
      <w:r w:rsidRPr="004E2B08">
        <w:rPr>
          <w:rFonts w:ascii="Arial" w:hAnsi="Arial" w:cs="Arial"/>
          <w:sz w:val="24"/>
          <w:szCs w:val="24"/>
        </w:rPr>
        <w:t xml:space="preserve"> Global Business </w:t>
      </w:r>
      <w:proofErr w:type="spellStart"/>
      <w:r w:rsidRPr="004E2B08">
        <w:rPr>
          <w:rFonts w:ascii="Arial" w:hAnsi="Arial" w:cs="Arial"/>
          <w:sz w:val="24"/>
          <w:szCs w:val="24"/>
        </w:rPr>
        <w:t>Corporation</w:t>
      </w:r>
      <w:proofErr w:type="spellEnd"/>
      <w:r w:rsidRPr="004E2B08">
        <w:rPr>
          <w:rFonts w:ascii="Arial" w:hAnsi="Arial" w:cs="Arial"/>
          <w:sz w:val="24"/>
          <w:szCs w:val="24"/>
        </w:rPr>
        <w:t>, organización con sede en Florida, Estados Unidos.</w:t>
      </w: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Pr="004E2B08" w:rsidRDefault="00815CDF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4E2B08" w:rsidRPr="004E2B08">
        <w:rPr>
          <w:rFonts w:ascii="Arial" w:hAnsi="Arial" w:cs="Arial"/>
          <w:sz w:val="24"/>
          <w:szCs w:val="24"/>
        </w:rPr>
        <w:t xml:space="preserve">ste modelo genera proyectos </w:t>
      </w:r>
      <w:proofErr w:type="spellStart"/>
      <w:r w:rsidR="004E2B08" w:rsidRPr="004E2B08">
        <w:rPr>
          <w:rFonts w:ascii="Arial" w:hAnsi="Arial" w:cs="Arial"/>
          <w:sz w:val="24"/>
          <w:szCs w:val="24"/>
        </w:rPr>
        <w:t>penta</w:t>
      </w:r>
      <w:proofErr w:type="spellEnd"/>
      <w:r w:rsidR="004E2B08" w:rsidRPr="004E2B08">
        <w:rPr>
          <w:rFonts w:ascii="Arial" w:hAnsi="Arial" w:cs="Arial"/>
          <w:sz w:val="24"/>
          <w:szCs w:val="24"/>
        </w:rPr>
        <w:t xml:space="preserve"> hélice, en los que vincula universidad, industria, gobierno, sociedad y medio ambiente. </w:t>
      </w:r>
      <w:r>
        <w:rPr>
          <w:rFonts w:ascii="Arial" w:hAnsi="Arial" w:cs="Arial"/>
          <w:sz w:val="24"/>
          <w:szCs w:val="24"/>
        </w:rPr>
        <w:t>El doctor Valdez Salas m</w:t>
      </w:r>
      <w:r w:rsidR="004E2B08" w:rsidRPr="004E2B08">
        <w:rPr>
          <w:rFonts w:ascii="Arial" w:hAnsi="Arial" w:cs="Arial"/>
          <w:sz w:val="24"/>
          <w:szCs w:val="24"/>
        </w:rPr>
        <w:t>ostró casos de éxito emanados de este modelo</w:t>
      </w:r>
      <w:r>
        <w:rPr>
          <w:rFonts w:ascii="Arial" w:hAnsi="Arial" w:cs="Arial"/>
          <w:sz w:val="24"/>
          <w:szCs w:val="24"/>
        </w:rPr>
        <w:t xml:space="preserve"> que él diseñó</w:t>
      </w:r>
      <w:r w:rsidR="004E2B08" w:rsidRPr="004E2B08">
        <w:rPr>
          <w:rFonts w:ascii="Arial" w:hAnsi="Arial" w:cs="Arial"/>
          <w:sz w:val="24"/>
          <w:szCs w:val="24"/>
        </w:rPr>
        <w:t>, como es el caso de las empresas Zero H</w:t>
      </w:r>
      <w:r w:rsidR="004E2B08" w:rsidRPr="004E2B08">
        <w:rPr>
          <w:rFonts w:ascii="Arial" w:hAnsi="Arial" w:cs="Arial"/>
          <w:sz w:val="24"/>
          <w:szCs w:val="24"/>
          <w:vertAlign w:val="subscript"/>
        </w:rPr>
        <w:t>2</w:t>
      </w:r>
      <w:r w:rsidR="004E2B08" w:rsidRPr="004E2B08">
        <w:rPr>
          <w:rFonts w:ascii="Arial" w:hAnsi="Arial" w:cs="Arial"/>
          <w:sz w:val="24"/>
          <w:szCs w:val="24"/>
        </w:rPr>
        <w:t xml:space="preserve">O, que elabora especialidades químicas con el mínimo uso del agua y </w:t>
      </w:r>
      <w:proofErr w:type="spellStart"/>
      <w:r w:rsidR="004E2B08" w:rsidRPr="004E2B08">
        <w:rPr>
          <w:rFonts w:ascii="Arial" w:hAnsi="Arial" w:cs="Arial"/>
          <w:sz w:val="24"/>
          <w:szCs w:val="24"/>
        </w:rPr>
        <w:t>MedicalTech</w:t>
      </w:r>
      <w:proofErr w:type="spellEnd"/>
      <w:r w:rsidR="004E2B08" w:rsidRPr="004E2B08">
        <w:rPr>
          <w:rFonts w:ascii="Arial" w:hAnsi="Arial" w:cs="Arial"/>
          <w:sz w:val="24"/>
          <w:szCs w:val="24"/>
        </w:rPr>
        <w:t>, que se dedica a dispositivos médicos.</w:t>
      </w: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Pr="004E2B08" w:rsidRDefault="00EB6815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</w:t>
      </w:r>
      <w:r w:rsidR="004E2B08" w:rsidRPr="004E2B08">
        <w:rPr>
          <w:rFonts w:ascii="Arial" w:hAnsi="Arial" w:cs="Arial"/>
          <w:sz w:val="24"/>
          <w:szCs w:val="24"/>
        </w:rPr>
        <w:t xml:space="preserve">doctor Curiel Álvarez, </w:t>
      </w:r>
      <w:r>
        <w:rPr>
          <w:rFonts w:ascii="Arial" w:hAnsi="Arial" w:cs="Arial"/>
          <w:sz w:val="24"/>
          <w:szCs w:val="24"/>
        </w:rPr>
        <w:t>señaló</w:t>
      </w:r>
      <w:r w:rsidR="004E2B08" w:rsidRPr="004E2B08">
        <w:rPr>
          <w:rFonts w:ascii="Arial" w:hAnsi="Arial" w:cs="Arial"/>
          <w:sz w:val="24"/>
          <w:szCs w:val="24"/>
        </w:rPr>
        <w:t xml:space="preserve"> que está en desarrollo el Centro Inteligente de Innovación y Desarrollo Tecnológico (</w:t>
      </w:r>
      <w:proofErr w:type="spellStart"/>
      <w:r w:rsidR="004E2B08" w:rsidRPr="004E2B08">
        <w:rPr>
          <w:rFonts w:ascii="Arial" w:hAnsi="Arial" w:cs="Arial"/>
          <w:sz w:val="24"/>
          <w:szCs w:val="24"/>
        </w:rPr>
        <w:t>CiIDT</w:t>
      </w:r>
      <w:proofErr w:type="spellEnd"/>
      <w:r w:rsidR="004E2B08" w:rsidRPr="004E2B08">
        <w:rPr>
          <w:rFonts w:ascii="Arial" w:hAnsi="Arial" w:cs="Arial"/>
          <w:sz w:val="24"/>
          <w:szCs w:val="24"/>
        </w:rPr>
        <w:t>), el cual incubará todos aquellos desarrollos innovadores propios de la vinculación y el talento del recurso humano de la UABC en torno a las ciencias e ingenierías, fomentando un ecosistema autosustentable e inteligente bajo el nuevo concepto de la Industria 4.0.</w:t>
      </w:r>
    </w:p>
    <w:p w:rsidR="004E2B08" w:rsidRPr="00EB6815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E2B08">
        <w:rPr>
          <w:rFonts w:ascii="Arial" w:hAnsi="Arial" w:cs="Arial"/>
          <w:sz w:val="24"/>
          <w:szCs w:val="24"/>
        </w:rPr>
        <w:t>Con estas aportaciones, la UABC incrementará su capacidad científica y tecnológica, obteniendo recursos externos a través de la comercialización del conocimiento, lo que permitirá mejorar la infraestructura y la capacidad de atención a proyectos de alto impacto. Asimismo, tendrá retroalimentación de los sectores público y privado para perfeccionar planes y programas de estudio pertinentes a las demandas sociales.</w:t>
      </w:r>
    </w:p>
    <w:p w:rsidR="004E2B08" w:rsidRPr="00EB6815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E2B08">
        <w:rPr>
          <w:rFonts w:ascii="Arial" w:hAnsi="Arial" w:cs="Arial"/>
          <w:sz w:val="24"/>
          <w:szCs w:val="24"/>
        </w:rPr>
        <w:t xml:space="preserve">Posterior a las exposiciones, se llevó a cabo una firma de testigos del lanzamiento oficial tanto del MVI como del </w:t>
      </w:r>
      <w:proofErr w:type="spellStart"/>
      <w:r w:rsidRPr="004E2B08">
        <w:rPr>
          <w:rFonts w:ascii="Arial" w:hAnsi="Arial" w:cs="Arial"/>
          <w:sz w:val="24"/>
          <w:szCs w:val="24"/>
        </w:rPr>
        <w:t>CiIDT</w:t>
      </w:r>
      <w:proofErr w:type="spellEnd"/>
      <w:r w:rsidR="00A8090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80905" w:rsidRPr="00A80905">
        <w:rPr>
          <w:rFonts w:ascii="Arial" w:hAnsi="Arial" w:cs="Arial"/>
          <w:sz w:val="24"/>
        </w:rPr>
        <w:t xml:space="preserve">para </w:t>
      </w:r>
      <w:r w:rsidR="00A80905" w:rsidRPr="00A80905">
        <w:rPr>
          <w:rFonts w:ascii="Arial" w:hAnsi="Arial" w:cs="Arial"/>
          <w:sz w:val="24"/>
        </w:rPr>
        <w:t xml:space="preserve">su implementación </w:t>
      </w:r>
      <w:r w:rsidR="00A80905" w:rsidRPr="00A80905">
        <w:rPr>
          <w:rFonts w:ascii="Arial" w:hAnsi="Arial" w:cs="Arial"/>
          <w:sz w:val="24"/>
        </w:rPr>
        <w:t>en toda la UABC</w:t>
      </w:r>
      <w:bookmarkEnd w:id="0"/>
      <w:r w:rsidRPr="004E2B08">
        <w:rPr>
          <w:rFonts w:ascii="Arial" w:hAnsi="Arial" w:cs="Arial"/>
          <w:sz w:val="24"/>
          <w:szCs w:val="24"/>
        </w:rPr>
        <w:t xml:space="preserve">, en la que signaron, además de la doctora Orozco Hernández, el doctor Edgar Ismael Alarcón Meza, secretario general de la UABC; doctor Rubén Esteban Roa Dueñas, subsecretario de la Secretaría de Economía Sustentable y Turismo del Gobierno de Baja California; y el doctor Guillermo </w:t>
      </w:r>
      <w:proofErr w:type="spellStart"/>
      <w:r w:rsidRPr="004E2B08">
        <w:rPr>
          <w:rFonts w:ascii="Arial" w:hAnsi="Arial" w:cs="Arial"/>
          <w:sz w:val="24"/>
          <w:szCs w:val="24"/>
        </w:rPr>
        <w:t>Arámburo</w:t>
      </w:r>
      <w:proofErr w:type="spellEnd"/>
      <w:r w:rsidRPr="004E2B08">
        <w:rPr>
          <w:rFonts w:ascii="Arial" w:hAnsi="Arial" w:cs="Arial"/>
          <w:sz w:val="24"/>
          <w:szCs w:val="24"/>
        </w:rPr>
        <w:t xml:space="preserve"> Vizcarra, director regional noroeste </w:t>
      </w:r>
      <w:proofErr w:type="spellStart"/>
      <w:r w:rsidRPr="004E2B08">
        <w:rPr>
          <w:rFonts w:ascii="Arial" w:hAnsi="Arial" w:cs="Arial"/>
          <w:sz w:val="24"/>
          <w:szCs w:val="24"/>
        </w:rPr>
        <w:t>Conacyt</w:t>
      </w:r>
      <w:proofErr w:type="spellEnd"/>
      <w:r w:rsidRPr="004E2B08">
        <w:rPr>
          <w:rFonts w:ascii="Arial" w:hAnsi="Arial" w:cs="Arial"/>
          <w:sz w:val="24"/>
          <w:szCs w:val="24"/>
        </w:rPr>
        <w:t>.</w:t>
      </w:r>
    </w:p>
    <w:p w:rsidR="004E2B08" w:rsidRPr="00EB6815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Default="004E2B08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E2B08">
        <w:rPr>
          <w:rFonts w:ascii="Arial" w:hAnsi="Arial" w:cs="Arial"/>
          <w:sz w:val="24"/>
          <w:szCs w:val="24"/>
        </w:rPr>
        <w:t>Además, se llevó a cabo un recorrido por los laboratorios de Semiconductores, Microelectrónica y Nanotecnología; Biología Molecular; Corrosión y Materiales Avanzados, así como Microscopía Avanzada.</w:t>
      </w:r>
    </w:p>
    <w:p w:rsidR="00EB6815" w:rsidRDefault="00EB6815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B6815" w:rsidRDefault="00EB6815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B6815" w:rsidRDefault="00EB6815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B6815" w:rsidRDefault="00EB6815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B6815" w:rsidRPr="004E2B08" w:rsidRDefault="00EB6815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E2B08" w:rsidRPr="00EB6815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Default="004E2B08" w:rsidP="004E2B0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E2B08">
        <w:rPr>
          <w:rFonts w:ascii="Arial" w:hAnsi="Arial" w:cs="Arial"/>
          <w:sz w:val="24"/>
          <w:szCs w:val="24"/>
        </w:rPr>
        <w:t>Una vez que finalizaron el recorrido, la doctora Orozco Hernández,</w:t>
      </w:r>
      <w:r w:rsidR="00D7298E">
        <w:rPr>
          <w:rFonts w:ascii="Arial" w:hAnsi="Arial" w:cs="Arial"/>
          <w:sz w:val="24"/>
          <w:szCs w:val="24"/>
        </w:rPr>
        <w:t xml:space="preserve"> directora adjunta del </w:t>
      </w:r>
      <w:proofErr w:type="spellStart"/>
      <w:r w:rsidR="00D7298E">
        <w:rPr>
          <w:rFonts w:ascii="Arial" w:hAnsi="Arial" w:cs="Arial"/>
          <w:sz w:val="24"/>
          <w:szCs w:val="24"/>
        </w:rPr>
        <w:t>Conacyt</w:t>
      </w:r>
      <w:proofErr w:type="spellEnd"/>
      <w:r w:rsidR="00D7298E">
        <w:rPr>
          <w:rFonts w:ascii="Arial" w:hAnsi="Arial" w:cs="Arial"/>
          <w:sz w:val="24"/>
          <w:szCs w:val="24"/>
        </w:rPr>
        <w:t>,</w:t>
      </w:r>
      <w:r w:rsidRPr="004E2B08">
        <w:rPr>
          <w:rFonts w:ascii="Arial" w:hAnsi="Arial" w:cs="Arial"/>
          <w:sz w:val="24"/>
          <w:szCs w:val="24"/>
        </w:rPr>
        <w:t> expresó que gracias al MVI</w:t>
      </w:r>
      <w:r w:rsidR="00E1579E">
        <w:rPr>
          <w:rFonts w:ascii="Arial" w:hAnsi="Arial" w:cs="Arial"/>
          <w:sz w:val="24"/>
          <w:szCs w:val="24"/>
        </w:rPr>
        <w:t>,</w:t>
      </w:r>
      <w:r w:rsidRPr="004E2B08">
        <w:rPr>
          <w:rFonts w:ascii="Arial" w:hAnsi="Arial" w:cs="Arial"/>
          <w:sz w:val="24"/>
          <w:szCs w:val="24"/>
        </w:rPr>
        <w:t xml:space="preserve"> la UABC ha tomado un rol protagonista en aspectos de vinculación en los cinco espacios de la </w:t>
      </w:r>
      <w:proofErr w:type="spellStart"/>
      <w:r w:rsidRPr="004E2B08">
        <w:rPr>
          <w:rFonts w:ascii="Arial" w:hAnsi="Arial" w:cs="Arial"/>
          <w:sz w:val="24"/>
          <w:szCs w:val="24"/>
        </w:rPr>
        <w:t>penta</w:t>
      </w:r>
      <w:proofErr w:type="spellEnd"/>
      <w:r w:rsidRPr="004E2B08">
        <w:rPr>
          <w:rFonts w:ascii="Arial" w:hAnsi="Arial" w:cs="Arial"/>
          <w:sz w:val="24"/>
          <w:szCs w:val="24"/>
        </w:rPr>
        <w:t xml:space="preserve"> hélice. “Le daremos el seguimiento apropiado para entenderlo mejor </w:t>
      </w:r>
      <w:r w:rsidR="00A14DE0">
        <w:rPr>
          <w:rFonts w:ascii="Arial" w:hAnsi="Arial" w:cs="Arial"/>
          <w:sz w:val="24"/>
          <w:szCs w:val="24"/>
        </w:rPr>
        <w:t>y</w:t>
      </w:r>
      <w:r w:rsidRPr="004E2B08">
        <w:rPr>
          <w:rFonts w:ascii="Arial" w:hAnsi="Arial" w:cs="Arial"/>
          <w:sz w:val="24"/>
          <w:szCs w:val="24"/>
        </w:rPr>
        <w:t xml:space="preserve"> replicarlo donde sea pertinente y donde realmente podamos potenciar este enorme esfuerzo de la universidad, más allá del desarrollo regional que creo que está muy bien encaminado para tener impacto nacional”.</w:t>
      </w:r>
    </w:p>
    <w:p w:rsidR="00EB6815" w:rsidRPr="00EB6815" w:rsidRDefault="00EB6815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4E2B08">
        <w:rPr>
          <w:rFonts w:ascii="Arial" w:hAnsi="Arial" w:cs="Arial"/>
          <w:spacing w:val="-4"/>
          <w:sz w:val="24"/>
          <w:szCs w:val="24"/>
        </w:rPr>
        <w:t xml:space="preserve">Expuso que el Instituto de Ingeniería cuenta con excelente infraestructura, la cual es utilizada no solo para las actividades académicas y de investigación, sino también de vinculación con el sector industrial. “Creo que es fundamental para la creación de puentes y lazos que incentivan ciclos virtuosos de colaboración en todos los espacios de la </w:t>
      </w:r>
      <w:proofErr w:type="spellStart"/>
      <w:r w:rsidRPr="004E2B08">
        <w:rPr>
          <w:rFonts w:ascii="Arial" w:hAnsi="Arial" w:cs="Arial"/>
          <w:spacing w:val="-4"/>
          <w:sz w:val="24"/>
          <w:szCs w:val="24"/>
        </w:rPr>
        <w:t>penta</w:t>
      </w:r>
      <w:proofErr w:type="spellEnd"/>
      <w:r w:rsidRPr="004E2B08">
        <w:rPr>
          <w:rFonts w:ascii="Arial" w:hAnsi="Arial" w:cs="Arial"/>
          <w:spacing w:val="-4"/>
          <w:sz w:val="24"/>
          <w:szCs w:val="24"/>
        </w:rPr>
        <w:t xml:space="preserve"> hélice”.</w:t>
      </w:r>
    </w:p>
    <w:p w:rsidR="004E2B08" w:rsidRPr="00EB6815" w:rsidRDefault="004E2B08" w:rsidP="004E2B08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:rsidR="004E2B08" w:rsidRPr="004E2B08" w:rsidRDefault="004E2B08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4E2B08">
        <w:rPr>
          <w:rFonts w:ascii="Arial" w:hAnsi="Arial" w:cs="Arial"/>
          <w:lang w:val="es-MX"/>
        </w:rPr>
        <w:t xml:space="preserve">Finalmente, destacó que la innovación es la generación de valor sustentable que proviene de conocimiento científico especializado y que se transforma en una solución a través de desarrollo tecnológico. “Ese valor agregado para </w:t>
      </w:r>
      <w:r w:rsidR="00D4745C">
        <w:rPr>
          <w:rFonts w:ascii="Arial" w:hAnsi="Arial" w:cs="Arial"/>
          <w:lang w:val="es-MX"/>
        </w:rPr>
        <w:t>e</w:t>
      </w:r>
      <w:r w:rsidRPr="004E2B08">
        <w:rPr>
          <w:rFonts w:ascii="Arial" w:hAnsi="Arial" w:cs="Arial"/>
          <w:lang w:val="es-MX"/>
        </w:rPr>
        <w:t xml:space="preserve">sta administración de </w:t>
      </w:r>
      <w:proofErr w:type="spellStart"/>
      <w:r w:rsidRPr="004E2B08">
        <w:rPr>
          <w:rFonts w:ascii="Arial" w:hAnsi="Arial" w:cs="Arial"/>
          <w:lang w:val="es-MX"/>
        </w:rPr>
        <w:t>Conacyt</w:t>
      </w:r>
      <w:proofErr w:type="spellEnd"/>
      <w:r w:rsidRPr="004E2B08">
        <w:rPr>
          <w:rFonts w:ascii="Arial" w:hAnsi="Arial" w:cs="Arial"/>
          <w:lang w:val="es-MX"/>
        </w:rPr>
        <w:t xml:space="preserve"> es el bienestar social y el cuidado ambiental. Entonces creo que el modelo </w:t>
      </w:r>
      <w:r w:rsidRPr="004E2B08">
        <w:rPr>
          <w:rFonts w:ascii="Arial" w:hAnsi="Arial" w:cs="Arial"/>
          <w:i/>
          <w:lang w:val="es-MX"/>
        </w:rPr>
        <w:t xml:space="preserve">per </w:t>
      </w:r>
      <w:proofErr w:type="spellStart"/>
      <w:r w:rsidRPr="004E2B08">
        <w:rPr>
          <w:rFonts w:ascii="Arial" w:hAnsi="Arial" w:cs="Arial"/>
          <w:i/>
          <w:lang w:val="es-MX"/>
        </w:rPr>
        <w:t>se</w:t>
      </w:r>
      <w:proofErr w:type="spellEnd"/>
      <w:r w:rsidRPr="004E2B08">
        <w:rPr>
          <w:rFonts w:ascii="Arial" w:hAnsi="Arial" w:cs="Arial"/>
          <w:lang w:val="es-MX"/>
        </w:rPr>
        <w:t xml:space="preserve"> que tiene la UABC está alineado de manera muy pertinente a esta conceptualización”, puntualizó.</w:t>
      </w:r>
    </w:p>
    <w:p w:rsidR="004E2B08" w:rsidRDefault="004E2B08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B6815" w:rsidRDefault="00EB6815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B6815" w:rsidRDefault="00EB6815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B6815" w:rsidRDefault="00EB6815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B6815" w:rsidRDefault="00EB6815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B6815" w:rsidRDefault="00EB6815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B6815" w:rsidRPr="004E2B08" w:rsidRDefault="00EB6815" w:rsidP="004E2B0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4E2B08" w:rsidRPr="007B6041" w:rsidRDefault="004E2B08" w:rsidP="004E2B08">
      <w:pPr>
        <w:pStyle w:val="Textoindependiente"/>
        <w:ind w:right="-93"/>
        <w:jc w:val="both"/>
        <w:rPr>
          <w:rFonts w:cs="Arial"/>
          <w:sz w:val="24"/>
          <w:szCs w:val="24"/>
          <w:lang w:val="es-MX"/>
        </w:rPr>
      </w:pPr>
    </w:p>
    <w:p w:rsidR="004E2B08" w:rsidRPr="00EB6815" w:rsidRDefault="00EB6815" w:rsidP="004E2B08">
      <w:pPr>
        <w:pStyle w:val="Textoindependiente"/>
        <w:ind w:right="-93"/>
        <w:jc w:val="both"/>
        <w:rPr>
          <w:rFonts w:cs="Arial"/>
          <w:b/>
          <w:color w:val="FFFFFF" w:themeColor="background1"/>
          <w:sz w:val="24"/>
          <w:szCs w:val="24"/>
          <w:lang w:val="es-MX"/>
        </w:rPr>
      </w:pPr>
      <w:r w:rsidRPr="00EB6815">
        <w:rPr>
          <w:rFonts w:cs="Arial"/>
          <w:b/>
          <w:color w:val="FFFFFF" w:themeColor="background1"/>
          <w:sz w:val="24"/>
          <w:szCs w:val="24"/>
          <w:lang w:val="es-MX"/>
        </w:rPr>
        <w:t>Nota</w:t>
      </w:r>
      <w:r w:rsidR="004E2B08" w:rsidRPr="00EB6815">
        <w:rPr>
          <w:rFonts w:cs="Arial"/>
          <w:b/>
          <w:color w:val="FFFFFF" w:themeColor="background1"/>
          <w:sz w:val="24"/>
          <w:szCs w:val="24"/>
          <w:lang w:val="es-MX"/>
        </w:rPr>
        <w:t xml:space="preserve"> y foto</w:t>
      </w:r>
      <w:r w:rsidRPr="00EB6815">
        <w:rPr>
          <w:rFonts w:cs="Arial"/>
          <w:b/>
          <w:color w:val="FFFFFF" w:themeColor="background1"/>
          <w:sz w:val="24"/>
          <w:szCs w:val="24"/>
          <w:lang w:val="es-MX"/>
        </w:rPr>
        <w:t>s</w:t>
      </w:r>
      <w:r w:rsidR="004E2B08" w:rsidRPr="00EB6815">
        <w:rPr>
          <w:rFonts w:cs="Arial"/>
          <w:b/>
          <w:color w:val="FFFFFF" w:themeColor="background1"/>
          <w:sz w:val="24"/>
          <w:szCs w:val="24"/>
          <w:lang w:val="es-MX"/>
        </w:rPr>
        <w:t>: Angélica Gómez</w:t>
      </w:r>
    </w:p>
    <w:p w:rsidR="004E2B08" w:rsidRPr="00EB6815" w:rsidRDefault="004E2B08" w:rsidP="004E2B08">
      <w:pPr>
        <w:pStyle w:val="Textoindependiente"/>
        <w:ind w:right="-93"/>
        <w:jc w:val="both"/>
        <w:rPr>
          <w:rFonts w:cs="Arial"/>
          <w:sz w:val="24"/>
          <w:szCs w:val="24"/>
          <w:lang w:val="es-MX"/>
        </w:rPr>
      </w:pPr>
    </w:p>
    <w:p w:rsidR="004E2B08" w:rsidRPr="00EB6815" w:rsidRDefault="004E2B08" w:rsidP="004E2B08">
      <w:pPr>
        <w:pStyle w:val="Textoindependiente"/>
        <w:ind w:right="-93"/>
        <w:jc w:val="both"/>
        <w:rPr>
          <w:rFonts w:cs="Arial"/>
          <w:sz w:val="24"/>
          <w:szCs w:val="24"/>
          <w:lang w:val="es-MX"/>
        </w:rPr>
      </w:pPr>
    </w:p>
    <w:p w:rsidR="004E2B08" w:rsidRPr="007B6041" w:rsidRDefault="004E2B08" w:rsidP="004E2B08">
      <w:pPr>
        <w:pStyle w:val="Textoindependiente"/>
        <w:ind w:right="-93"/>
        <w:jc w:val="both"/>
        <w:rPr>
          <w:rFonts w:cs="Arial"/>
          <w:sz w:val="24"/>
          <w:szCs w:val="24"/>
          <w:lang w:val="es-MX"/>
        </w:rPr>
      </w:pPr>
    </w:p>
    <w:p w:rsidR="002C65C4" w:rsidRDefault="002C65C4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312C7B" w:rsidRDefault="00312C7B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2C65C4" w:rsidRDefault="002C65C4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sectPr w:rsidR="002C65C4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1F0" w:rsidRDefault="008631F0">
      <w:r>
        <w:separator/>
      </w:r>
    </w:p>
  </w:endnote>
  <w:endnote w:type="continuationSeparator" w:id="0">
    <w:p w:rsidR="008631F0" w:rsidRDefault="0086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1F0" w:rsidRDefault="008631F0">
      <w:r>
        <w:rPr>
          <w:color w:val="000000"/>
        </w:rPr>
        <w:separator/>
      </w:r>
    </w:p>
  </w:footnote>
  <w:footnote w:type="continuationSeparator" w:id="0">
    <w:p w:rsidR="008631F0" w:rsidRDefault="00863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8"/>
  </w:num>
  <w:num w:numId="4">
    <w:abstractNumId w:val="20"/>
  </w:num>
  <w:num w:numId="5">
    <w:abstractNumId w:val="29"/>
  </w:num>
  <w:num w:numId="6">
    <w:abstractNumId w:val="4"/>
  </w:num>
  <w:num w:numId="7">
    <w:abstractNumId w:val="19"/>
  </w:num>
  <w:num w:numId="8">
    <w:abstractNumId w:val="18"/>
  </w:num>
  <w:num w:numId="9">
    <w:abstractNumId w:val="2"/>
  </w:num>
  <w:num w:numId="10">
    <w:abstractNumId w:val="11"/>
  </w:num>
  <w:num w:numId="11">
    <w:abstractNumId w:val="9"/>
  </w:num>
  <w:num w:numId="12">
    <w:abstractNumId w:val="17"/>
  </w:num>
  <w:num w:numId="13">
    <w:abstractNumId w:val="22"/>
  </w:num>
  <w:num w:numId="14">
    <w:abstractNumId w:val="1"/>
  </w:num>
  <w:num w:numId="15">
    <w:abstractNumId w:val="13"/>
  </w:num>
  <w:num w:numId="16">
    <w:abstractNumId w:val="24"/>
  </w:num>
  <w:num w:numId="17">
    <w:abstractNumId w:val="12"/>
  </w:num>
  <w:num w:numId="18">
    <w:abstractNumId w:val="14"/>
  </w:num>
  <w:num w:numId="19">
    <w:abstractNumId w:val="25"/>
  </w:num>
  <w:num w:numId="20">
    <w:abstractNumId w:val="3"/>
  </w:num>
  <w:num w:numId="21">
    <w:abstractNumId w:val="23"/>
  </w:num>
  <w:num w:numId="22">
    <w:abstractNumId w:val="15"/>
  </w:num>
  <w:num w:numId="23">
    <w:abstractNumId w:val="26"/>
  </w:num>
  <w:num w:numId="24">
    <w:abstractNumId w:val="27"/>
  </w:num>
  <w:num w:numId="25">
    <w:abstractNumId w:val="28"/>
  </w:num>
  <w:num w:numId="26">
    <w:abstractNumId w:val="0"/>
  </w:num>
  <w:num w:numId="27">
    <w:abstractNumId w:val="5"/>
  </w:num>
  <w:num w:numId="28">
    <w:abstractNumId w:val="10"/>
  </w:num>
  <w:num w:numId="29">
    <w:abstractNumId w:val="6"/>
  </w:num>
  <w:num w:numId="3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CD661-BF24-4D5F-BF2D-17E916A9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709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2019-12-09T21:00:00Z</cp:lastPrinted>
  <dcterms:created xsi:type="dcterms:W3CDTF">2019-12-11T19:36:00Z</dcterms:created>
  <dcterms:modified xsi:type="dcterms:W3CDTF">2019-12-11T20:16:00Z</dcterms:modified>
</cp:coreProperties>
</file>