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7C21C5" w:rsidP="0098273F">
      <w:pPr>
        <w:jc w:val="center"/>
        <w:rPr>
          <w:rFonts w:ascii="Arial" w:hAnsi="Arial" w:cs="Arial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77A178" wp14:editId="627A5055">
            <wp:simplePos x="0" y="0"/>
            <wp:positionH relativeFrom="column">
              <wp:posOffset>-630555</wp:posOffset>
            </wp:positionH>
            <wp:positionV relativeFrom="paragraph">
              <wp:posOffset>-38100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312C7B">
        <w:rPr>
          <w:rFonts w:ascii="Arial" w:hAnsi="Arial" w:cs="Arial"/>
          <w:b/>
          <w:sz w:val="24"/>
          <w:szCs w:val="24"/>
        </w:rPr>
        <w:t>6</w:t>
      </w:r>
      <w:r w:rsidR="00A3698A">
        <w:rPr>
          <w:rFonts w:ascii="Arial" w:hAnsi="Arial" w:cs="Arial"/>
          <w:b/>
          <w:sz w:val="24"/>
          <w:szCs w:val="24"/>
        </w:rPr>
        <w:t>6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1F4312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864B52" w:rsidRPr="00DB365A" w:rsidRDefault="00864B52" w:rsidP="00864B52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000000"/>
          <w:sz w:val="20"/>
          <w:szCs w:val="20"/>
        </w:rPr>
      </w:pPr>
    </w:p>
    <w:p w:rsidR="00A3698A" w:rsidRDefault="00A3698A" w:rsidP="00A3698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36"/>
          <w:szCs w:val="24"/>
        </w:rPr>
      </w:pPr>
      <w:r w:rsidRPr="00A3698A">
        <w:rPr>
          <w:rFonts w:ascii="Arial" w:hAnsi="Arial" w:cs="Arial"/>
          <w:b/>
          <w:bCs/>
          <w:color w:val="000000"/>
          <w:sz w:val="36"/>
          <w:szCs w:val="24"/>
        </w:rPr>
        <w:t xml:space="preserve">Fomenta UABC  la formación en inclusión </w:t>
      </w:r>
    </w:p>
    <w:p w:rsidR="00A3698A" w:rsidRPr="00A3698A" w:rsidRDefault="00A3698A" w:rsidP="00A3698A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A3698A" w:rsidRPr="008F1448" w:rsidRDefault="00A3698A" w:rsidP="00A3698A">
      <w:pPr>
        <w:shd w:val="clear" w:color="auto" w:fill="FFFFFF"/>
        <w:ind w:left="284" w:hanging="284"/>
        <w:jc w:val="both"/>
        <w:rPr>
          <w:rFonts w:ascii="Calibri" w:hAnsi="Calibri"/>
          <w:color w:val="222222"/>
        </w:rPr>
      </w:pPr>
      <w:r w:rsidRPr="008F1448">
        <w:rPr>
          <w:rFonts w:ascii="Symbol" w:hAnsi="Symbol"/>
          <w:color w:val="000000"/>
          <w:sz w:val="24"/>
          <w:szCs w:val="24"/>
        </w:rPr>
        <w:t></w:t>
      </w:r>
      <w:r w:rsidRPr="008F1448">
        <w:rPr>
          <w:rFonts w:ascii="Times New Roman" w:hAnsi="Times New Roman"/>
          <w:color w:val="000000"/>
          <w:sz w:val="14"/>
          <w:szCs w:val="14"/>
        </w:rPr>
        <w:t>     </w:t>
      </w:r>
      <w:r>
        <w:rPr>
          <w:rFonts w:ascii="Arial" w:hAnsi="Arial" w:cs="Arial"/>
          <w:color w:val="000000"/>
          <w:sz w:val="24"/>
          <w:szCs w:val="24"/>
        </w:rPr>
        <w:t>Im</w:t>
      </w:r>
      <w:r w:rsidRPr="008F1448">
        <w:rPr>
          <w:rFonts w:ascii="Arial" w:hAnsi="Arial" w:cs="Arial"/>
          <w:color w:val="000000"/>
          <w:sz w:val="24"/>
          <w:szCs w:val="24"/>
        </w:rPr>
        <w:t>partirá la materia Accesibilidad Universal.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1B4DC7">
        <w:rPr>
          <w:rFonts w:ascii="Arial" w:hAnsi="Arial" w:cs="Arial"/>
          <w:color w:val="000000" w:themeColor="text1"/>
          <w:sz w:val="24"/>
          <w:szCs w:val="24"/>
        </w:rPr>
        <w:t xml:space="preserve">uede ser cursada por alumnos de todos los programas </w:t>
      </w:r>
      <w:r w:rsidRPr="008F1448">
        <w:rPr>
          <w:rFonts w:ascii="Arial" w:hAnsi="Arial" w:cs="Arial"/>
          <w:color w:val="000000"/>
          <w:sz w:val="24"/>
          <w:szCs w:val="24"/>
        </w:rPr>
        <w:t>educativos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A3698A" w:rsidRPr="008F1448" w:rsidRDefault="00A3698A" w:rsidP="00A3698A">
      <w:pPr>
        <w:shd w:val="clear" w:color="auto" w:fill="FFFFFF"/>
        <w:ind w:left="284"/>
        <w:jc w:val="both"/>
        <w:rPr>
          <w:rFonts w:ascii="Calibri" w:hAnsi="Calibri"/>
          <w:color w:val="222222"/>
        </w:rPr>
      </w:pPr>
      <w:r w:rsidRPr="008F1448">
        <w:rPr>
          <w:rFonts w:ascii="Arial" w:hAnsi="Arial" w:cs="Arial"/>
          <w:color w:val="000000"/>
          <w:sz w:val="24"/>
          <w:szCs w:val="24"/>
        </w:rPr>
        <w:t> </w:t>
      </w:r>
    </w:p>
    <w:p w:rsidR="00A3698A" w:rsidRDefault="00A3698A" w:rsidP="00A3698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A3698A">
        <w:rPr>
          <w:rFonts w:ascii="Arial" w:hAnsi="Arial" w:cs="Arial"/>
          <w:b/>
          <w:color w:val="000000"/>
          <w:sz w:val="24"/>
          <w:szCs w:val="24"/>
        </w:rPr>
        <w:t>Mexicali, B.C., martes 17 de diciembre de 2019</w:t>
      </w:r>
      <w:r>
        <w:rPr>
          <w:rFonts w:ascii="Arial" w:hAnsi="Arial" w:cs="Arial"/>
          <w:color w:val="000000"/>
          <w:sz w:val="24"/>
          <w:szCs w:val="24"/>
        </w:rPr>
        <w:t xml:space="preserve">.- </w:t>
      </w:r>
      <w:r w:rsidRPr="008F1448">
        <w:rPr>
          <w:rFonts w:ascii="Arial" w:hAnsi="Arial" w:cs="Arial"/>
          <w:color w:val="000000"/>
          <w:sz w:val="24"/>
          <w:szCs w:val="24"/>
        </w:rPr>
        <w:t xml:space="preserve">Como parte de las estrategias de formación para la inclusión y </w:t>
      </w:r>
      <w:r w:rsidR="002A646D" w:rsidRPr="008F1448">
        <w:rPr>
          <w:rFonts w:ascii="Arial" w:hAnsi="Arial" w:cs="Arial"/>
          <w:color w:val="000000"/>
          <w:sz w:val="24"/>
          <w:szCs w:val="24"/>
        </w:rPr>
        <w:t xml:space="preserve">responsabilidad social universitaria </w:t>
      </w:r>
      <w:r w:rsidRPr="008F1448">
        <w:rPr>
          <w:rFonts w:ascii="Arial" w:hAnsi="Arial" w:cs="Arial"/>
          <w:color w:val="000000"/>
          <w:sz w:val="24"/>
          <w:szCs w:val="24"/>
        </w:rPr>
        <w:t xml:space="preserve">que está implementando la </w:t>
      </w:r>
      <w:r>
        <w:rPr>
          <w:rFonts w:ascii="Arial" w:hAnsi="Arial" w:cs="Arial"/>
          <w:color w:val="000000"/>
          <w:sz w:val="24"/>
          <w:szCs w:val="24"/>
        </w:rPr>
        <w:t>Universidad Autónoma de Baja California (</w:t>
      </w:r>
      <w:r w:rsidRPr="008F1448">
        <w:rPr>
          <w:rFonts w:ascii="Arial" w:hAnsi="Arial" w:cs="Arial"/>
          <w:color w:val="000000"/>
          <w:sz w:val="24"/>
          <w:szCs w:val="24"/>
        </w:rPr>
        <w:t>UABC</w:t>
      </w:r>
      <w:r>
        <w:rPr>
          <w:rFonts w:ascii="Arial" w:hAnsi="Arial" w:cs="Arial"/>
          <w:color w:val="000000"/>
          <w:sz w:val="24"/>
          <w:szCs w:val="24"/>
        </w:rPr>
        <w:t>)</w:t>
      </w:r>
      <w:r w:rsidRPr="008F1448">
        <w:rPr>
          <w:rFonts w:ascii="Arial" w:hAnsi="Arial" w:cs="Arial"/>
          <w:color w:val="000000"/>
          <w:sz w:val="24"/>
          <w:szCs w:val="24"/>
        </w:rPr>
        <w:t xml:space="preserve">, </w:t>
      </w:r>
      <w:r w:rsidRPr="008F1448">
        <w:rPr>
          <w:rFonts w:ascii="Arial" w:hAnsi="Arial" w:cs="Arial"/>
          <w:color w:val="000000" w:themeColor="text1"/>
          <w:sz w:val="24"/>
          <w:szCs w:val="24"/>
        </w:rPr>
        <w:t xml:space="preserve">a partir del próximo semestre se </w:t>
      </w:r>
      <w:r w:rsidRPr="008F1448">
        <w:rPr>
          <w:rFonts w:ascii="Arial" w:hAnsi="Arial" w:cs="Arial"/>
          <w:color w:val="000000"/>
          <w:sz w:val="24"/>
          <w:szCs w:val="24"/>
        </w:rPr>
        <w:t>impartirá la materia optativa Accesibilidad Universal, que se suma a la oferta del Catálogo de Unidades de Aprendizaje en Línea (CUAL), operado por</w:t>
      </w:r>
      <w:r w:rsidR="002A646D">
        <w:rPr>
          <w:rFonts w:ascii="Arial" w:hAnsi="Arial" w:cs="Arial"/>
          <w:color w:val="000000"/>
          <w:sz w:val="24"/>
          <w:szCs w:val="24"/>
        </w:rPr>
        <w:t xml:space="preserve"> el </w:t>
      </w:r>
      <w:r w:rsidRPr="008F1448">
        <w:rPr>
          <w:rFonts w:ascii="Arial" w:hAnsi="Arial" w:cs="Arial"/>
          <w:color w:val="000000"/>
          <w:sz w:val="24"/>
          <w:szCs w:val="24"/>
        </w:rPr>
        <w:t xml:space="preserve"> Centro de Educación Abierta y a Distancia (CEAD)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A3698A" w:rsidRDefault="00A3698A" w:rsidP="00A3698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A3698A" w:rsidRPr="008F1448" w:rsidRDefault="00A3698A" w:rsidP="00A3698A">
      <w:pPr>
        <w:shd w:val="clear" w:color="auto" w:fill="FFFFFF"/>
        <w:jc w:val="both"/>
        <w:rPr>
          <w:rFonts w:ascii="Calibri" w:hAnsi="Calibri"/>
          <w:color w:val="222222"/>
        </w:rPr>
      </w:pPr>
      <w:r w:rsidRPr="001B4DC7">
        <w:rPr>
          <w:rFonts w:ascii="Arial" w:hAnsi="Arial" w:cs="Arial"/>
          <w:color w:val="000000" w:themeColor="text1"/>
          <w:sz w:val="24"/>
          <w:szCs w:val="24"/>
        </w:rPr>
        <w:t xml:space="preserve">Esta unidad de aprendizaje puede ser cursada por alumnos de todos los programas </w:t>
      </w:r>
      <w:r w:rsidRPr="008F1448">
        <w:rPr>
          <w:rFonts w:ascii="Arial" w:hAnsi="Arial" w:cs="Arial"/>
          <w:color w:val="000000"/>
          <w:sz w:val="24"/>
          <w:szCs w:val="24"/>
        </w:rPr>
        <w:t>educativos de licenciatura de la Universidad y otorga seis créditos optativos. Las inscripciones iniciarán  en la próxima subasta para ser impartida en el periodo 2020-1.</w:t>
      </w:r>
    </w:p>
    <w:p w:rsidR="00A3698A" w:rsidRPr="008F1448" w:rsidRDefault="00A3698A" w:rsidP="00A3698A">
      <w:pPr>
        <w:shd w:val="clear" w:color="auto" w:fill="FFFFFF"/>
        <w:jc w:val="both"/>
        <w:rPr>
          <w:rFonts w:ascii="Calibri" w:hAnsi="Calibri"/>
          <w:color w:val="222222"/>
        </w:rPr>
      </w:pPr>
      <w:r w:rsidRPr="008F1448">
        <w:rPr>
          <w:rFonts w:ascii="Arial" w:hAnsi="Arial" w:cs="Arial"/>
          <w:color w:val="000000"/>
          <w:sz w:val="24"/>
          <w:szCs w:val="24"/>
        </w:rPr>
        <w:t> </w:t>
      </w:r>
    </w:p>
    <w:p w:rsidR="00A3698A" w:rsidRDefault="00A3698A" w:rsidP="00A3698A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F1448">
        <w:rPr>
          <w:rFonts w:ascii="Arial" w:hAnsi="Arial" w:cs="Arial"/>
          <w:color w:val="000000"/>
          <w:sz w:val="24"/>
          <w:szCs w:val="24"/>
        </w:rPr>
        <w:t xml:space="preserve">El doctor Salvador Ponce Ceballos, </w:t>
      </w:r>
      <w:r w:rsidR="002A646D" w:rsidRPr="008F1448">
        <w:rPr>
          <w:rFonts w:ascii="Arial" w:hAnsi="Arial" w:cs="Arial"/>
          <w:color w:val="000000"/>
          <w:sz w:val="24"/>
          <w:szCs w:val="24"/>
        </w:rPr>
        <w:t xml:space="preserve">coordinador general </w:t>
      </w:r>
      <w:r w:rsidRPr="008F1448">
        <w:rPr>
          <w:rFonts w:ascii="Arial" w:hAnsi="Arial" w:cs="Arial"/>
          <w:color w:val="000000"/>
          <w:sz w:val="24"/>
          <w:szCs w:val="24"/>
        </w:rPr>
        <w:t xml:space="preserve">de Formación Básica, señaló que el programa cumple el propósito de sensibilizar y formar a los alumnos respecto al concepto de </w:t>
      </w:r>
      <w:r w:rsidRPr="00920270">
        <w:rPr>
          <w:rFonts w:ascii="Arial" w:hAnsi="Arial" w:cs="Arial"/>
          <w:color w:val="000000" w:themeColor="text1"/>
          <w:sz w:val="24"/>
          <w:szCs w:val="24"/>
        </w:rPr>
        <w:t>accesibilidad universal</w:t>
      </w:r>
      <w:r w:rsidR="002A646D">
        <w:rPr>
          <w:rFonts w:ascii="Arial" w:hAnsi="Arial" w:cs="Arial"/>
          <w:color w:val="000000" w:themeColor="text1"/>
          <w:sz w:val="24"/>
          <w:szCs w:val="24"/>
        </w:rPr>
        <w:t>,</w:t>
      </w:r>
      <w:r w:rsidRPr="00920270">
        <w:rPr>
          <w:rFonts w:ascii="Arial" w:hAnsi="Arial" w:cs="Arial"/>
          <w:color w:val="000000" w:themeColor="text1"/>
          <w:sz w:val="24"/>
          <w:szCs w:val="24"/>
        </w:rPr>
        <w:t xml:space="preserve"> como una condición mediante la cual un entorno es accesible para todos los individuos reconociendo la diversidad que se presenta en la actualidad en la universidad. </w:t>
      </w:r>
    </w:p>
    <w:p w:rsidR="00A3698A" w:rsidRDefault="00A3698A" w:rsidP="00A3698A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3698A" w:rsidRDefault="00A3698A" w:rsidP="00A3698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“En sí</w:t>
      </w:r>
      <w:r w:rsidRPr="008F1448">
        <w:rPr>
          <w:rFonts w:ascii="Arial" w:hAnsi="Arial" w:cs="Arial"/>
          <w:color w:val="000000"/>
          <w:sz w:val="24"/>
          <w:szCs w:val="24"/>
        </w:rPr>
        <w:t xml:space="preserve"> tiene como objetivo crear conciencia para que ejerzan su profesión considerando los principios de accesibilidad a fin de buscar una forma de </w:t>
      </w:r>
      <w:r>
        <w:rPr>
          <w:rFonts w:ascii="Arial" w:hAnsi="Arial" w:cs="Arial"/>
          <w:color w:val="000000"/>
          <w:sz w:val="24"/>
          <w:szCs w:val="24"/>
        </w:rPr>
        <w:t>contribuir a todos los entornos</w:t>
      </w:r>
      <w:r w:rsidRPr="008F1448">
        <w:rPr>
          <w:rFonts w:ascii="Arial" w:hAnsi="Arial" w:cs="Arial"/>
          <w:color w:val="000000"/>
          <w:sz w:val="24"/>
          <w:szCs w:val="24"/>
        </w:rPr>
        <w:t>. Además</w:t>
      </w:r>
      <w:r w:rsidR="002A646D">
        <w:rPr>
          <w:rFonts w:ascii="Arial" w:hAnsi="Arial" w:cs="Arial"/>
          <w:color w:val="000000"/>
          <w:sz w:val="24"/>
          <w:szCs w:val="24"/>
        </w:rPr>
        <w:t>,</w:t>
      </w:r>
      <w:r w:rsidRPr="008F1448">
        <w:rPr>
          <w:rFonts w:ascii="Arial" w:hAnsi="Arial" w:cs="Arial"/>
          <w:color w:val="000000"/>
          <w:sz w:val="24"/>
          <w:szCs w:val="24"/>
        </w:rPr>
        <w:t xml:space="preserve"> se suma a un conjunto de estrategias que la institución ha emprendido para favorecer ambientes incluyentes</w:t>
      </w:r>
      <w:r>
        <w:rPr>
          <w:rFonts w:ascii="Arial" w:hAnsi="Arial" w:cs="Arial"/>
          <w:color w:val="000000"/>
          <w:sz w:val="24"/>
          <w:szCs w:val="24"/>
        </w:rPr>
        <w:t>”</w:t>
      </w:r>
      <w:r w:rsidRPr="008F1448">
        <w:rPr>
          <w:rFonts w:ascii="Arial" w:hAnsi="Arial" w:cs="Arial"/>
          <w:color w:val="000000"/>
          <w:sz w:val="24"/>
          <w:szCs w:val="24"/>
        </w:rPr>
        <w:t>,  expresó.</w:t>
      </w:r>
    </w:p>
    <w:p w:rsidR="00A3698A" w:rsidRDefault="00A3698A" w:rsidP="00A3698A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A3698A" w:rsidRPr="008F1448" w:rsidRDefault="00A3698A" w:rsidP="00A3698A">
      <w:pPr>
        <w:shd w:val="clear" w:color="auto" w:fill="FFFFFF"/>
        <w:jc w:val="both"/>
        <w:rPr>
          <w:rFonts w:ascii="Calibri" w:hAnsi="Calibri"/>
          <w:color w:val="222222"/>
        </w:rPr>
      </w:pPr>
      <w:r>
        <w:rPr>
          <w:rFonts w:ascii="Arial" w:hAnsi="Arial" w:cs="Arial"/>
          <w:color w:val="000000"/>
          <w:sz w:val="24"/>
          <w:szCs w:val="24"/>
        </w:rPr>
        <w:t xml:space="preserve">El diseño del curso estuvo a cargo de un grupo de especialistas tanto en la temática central como en el diseño instruccional y desarrollo tecnológico, bajo el liderazgo de la Coordinación General de Formación Básica y el Centro de Educación Abierta y a Distancia de la UABC. </w:t>
      </w:r>
    </w:p>
    <w:p w:rsidR="00A3698A" w:rsidRPr="008F1448" w:rsidRDefault="00A3698A" w:rsidP="00A3698A">
      <w:pPr>
        <w:shd w:val="clear" w:color="auto" w:fill="FFFFFF"/>
        <w:jc w:val="both"/>
        <w:rPr>
          <w:rFonts w:ascii="Calibri" w:hAnsi="Calibri"/>
          <w:color w:val="222222"/>
        </w:rPr>
      </w:pPr>
      <w:r w:rsidRPr="008F1448">
        <w:rPr>
          <w:rFonts w:ascii="Arial" w:hAnsi="Arial" w:cs="Arial"/>
          <w:color w:val="222222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 xml:space="preserve">La asignatura será impartida </w:t>
      </w:r>
      <w:r w:rsidRPr="008F1448">
        <w:rPr>
          <w:rFonts w:ascii="Arial" w:hAnsi="Arial" w:cs="Arial"/>
          <w:color w:val="000000"/>
          <w:sz w:val="24"/>
          <w:szCs w:val="24"/>
        </w:rPr>
        <w:t>en línea por la plataforma instit</w:t>
      </w:r>
      <w:r>
        <w:rPr>
          <w:rFonts w:ascii="Arial" w:hAnsi="Arial" w:cs="Arial"/>
          <w:color w:val="000000"/>
          <w:sz w:val="24"/>
          <w:szCs w:val="24"/>
        </w:rPr>
        <w:t xml:space="preserve">ucional </w:t>
      </w:r>
      <w:proofErr w:type="spellStart"/>
      <w:r w:rsidRPr="002A646D">
        <w:rPr>
          <w:rFonts w:ascii="Arial" w:hAnsi="Arial" w:cs="Arial"/>
          <w:i/>
          <w:color w:val="000000"/>
          <w:sz w:val="24"/>
          <w:szCs w:val="24"/>
        </w:rPr>
        <w:t>Blackboard</w:t>
      </w:r>
      <w:proofErr w:type="spellEnd"/>
      <w:r>
        <w:rPr>
          <w:rFonts w:ascii="Arial" w:hAnsi="Arial" w:cs="Arial"/>
          <w:color w:val="000000"/>
          <w:sz w:val="24"/>
          <w:szCs w:val="24"/>
        </w:rPr>
        <w:t xml:space="preserve">, en donde los estudiantes </w:t>
      </w:r>
      <w:r w:rsidRPr="008F1448">
        <w:rPr>
          <w:rFonts w:ascii="Arial" w:hAnsi="Arial" w:cs="Arial"/>
          <w:color w:val="000000"/>
          <w:sz w:val="24"/>
          <w:szCs w:val="24"/>
        </w:rPr>
        <w:t>interactúa</w:t>
      </w:r>
      <w:r>
        <w:rPr>
          <w:rFonts w:ascii="Arial" w:hAnsi="Arial" w:cs="Arial"/>
          <w:color w:val="000000"/>
          <w:sz w:val="24"/>
          <w:szCs w:val="24"/>
        </w:rPr>
        <w:t>n</w:t>
      </w:r>
      <w:r w:rsidRPr="008F1448">
        <w:rPr>
          <w:rFonts w:ascii="Arial" w:hAnsi="Arial" w:cs="Arial"/>
          <w:color w:val="000000"/>
          <w:sz w:val="24"/>
          <w:szCs w:val="24"/>
        </w:rPr>
        <w:t xml:space="preserve"> con el docente a través de diferentes aplicaciones y herramientas de internet.</w:t>
      </w:r>
    </w:p>
    <w:p w:rsidR="00A3698A" w:rsidRPr="008F1448" w:rsidRDefault="00A3698A" w:rsidP="00A3698A">
      <w:pPr>
        <w:shd w:val="clear" w:color="auto" w:fill="FFFFFF"/>
        <w:jc w:val="both"/>
        <w:rPr>
          <w:rFonts w:ascii="Calibri" w:hAnsi="Calibri"/>
          <w:color w:val="222222"/>
        </w:rPr>
      </w:pPr>
      <w:r w:rsidRPr="008F1448">
        <w:rPr>
          <w:rFonts w:ascii="Arial" w:hAnsi="Arial" w:cs="Arial"/>
          <w:color w:val="222222"/>
          <w:sz w:val="24"/>
          <w:szCs w:val="24"/>
        </w:rPr>
        <w:t> </w:t>
      </w:r>
    </w:p>
    <w:p w:rsidR="00A3698A" w:rsidRPr="008F1448" w:rsidRDefault="00A3698A" w:rsidP="00A3698A">
      <w:pPr>
        <w:shd w:val="clear" w:color="auto" w:fill="FFFFFF"/>
        <w:jc w:val="both"/>
        <w:rPr>
          <w:rFonts w:ascii="Calibri" w:hAnsi="Calibri"/>
          <w:color w:val="222222"/>
        </w:rPr>
      </w:pPr>
      <w:r w:rsidRPr="001B4DC7">
        <w:rPr>
          <w:rFonts w:ascii="Arial" w:hAnsi="Arial" w:cs="Arial"/>
          <w:color w:val="000000" w:themeColor="text1"/>
          <w:sz w:val="24"/>
          <w:szCs w:val="24"/>
        </w:rPr>
        <w:t>Se espera que con este curso los alumnos reconozcan las herramientas implicadas en la implementación de la accesibilidad universal y se pueda promover el diseño de ejercicios profesionales que reconocen la diversidad, mediante la revisión de casos de estudio, adquiriendo conocimientos a través de la observación, reflexión e investigación y llevándolos a la aplicación en situaciones reales, usando las tecnologías y el trabajo colaborativo</w:t>
      </w:r>
      <w:r w:rsidRPr="008F1448">
        <w:rPr>
          <w:rFonts w:ascii="Arial" w:hAnsi="Arial" w:cs="Arial"/>
          <w:color w:val="000000"/>
          <w:sz w:val="24"/>
          <w:szCs w:val="24"/>
        </w:rPr>
        <w:t>.</w:t>
      </w:r>
    </w:p>
    <w:p w:rsidR="00A3698A" w:rsidRPr="008F1448" w:rsidRDefault="00A3698A" w:rsidP="00A3698A">
      <w:pPr>
        <w:shd w:val="clear" w:color="auto" w:fill="FFFFFF"/>
        <w:jc w:val="both"/>
        <w:rPr>
          <w:rFonts w:ascii="Calibri" w:hAnsi="Calibri"/>
          <w:color w:val="222222"/>
        </w:rPr>
      </w:pPr>
      <w:r w:rsidRPr="008F1448">
        <w:rPr>
          <w:rFonts w:ascii="Arial" w:hAnsi="Arial" w:cs="Arial"/>
          <w:color w:val="222222"/>
          <w:sz w:val="24"/>
          <w:szCs w:val="24"/>
        </w:rPr>
        <w:br/>
      </w:r>
      <w:r w:rsidRPr="008F1448">
        <w:rPr>
          <w:rFonts w:ascii="Arial" w:hAnsi="Arial" w:cs="Arial"/>
          <w:color w:val="000000"/>
          <w:sz w:val="24"/>
          <w:szCs w:val="24"/>
        </w:rPr>
        <w:t>Para mayor información sobre este y otros cursos, se puede ingresar a la página del CEAD de la UABC: </w:t>
      </w:r>
      <w:hyperlink r:id="rId10" w:tgtFrame="_blank" w:history="1">
        <w:r w:rsidRPr="008F1448">
          <w:rPr>
            <w:rFonts w:ascii="Arial" w:hAnsi="Arial" w:cs="Arial"/>
            <w:color w:val="0000FF"/>
            <w:sz w:val="24"/>
            <w:szCs w:val="24"/>
            <w:u w:val="single"/>
          </w:rPr>
          <w:t>http://cead.mxl.uabc.mx/</w:t>
        </w:r>
      </w:hyperlink>
      <w:r w:rsidRPr="008F1448">
        <w:rPr>
          <w:rFonts w:ascii="Arial" w:hAnsi="Arial" w:cs="Arial"/>
          <w:color w:val="222222"/>
          <w:sz w:val="24"/>
          <w:szCs w:val="24"/>
        </w:rPr>
        <w:t>.</w:t>
      </w:r>
    </w:p>
    <w:p w:rsidR="00CD49D1" w:rsidRDefault="00CD49D1" w:rsidP="00EC36A1">
      <w:pPr>
        <w:jc w:val="both"/>
        <w:rPr>
          <w:rFonts w:ascii="Arial" w:hAnsi="Arial" w:cs="Arial"/>
          <w:sz w:val="24"/>
          <w:szCs w:val="23"/>
        </w:rPr>
      </w:pPr>
    </w:p>
    <w:p w:rsidR="00130B3A" w:rsidRDefault="00130B3A" w:rsidP="00EC36A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130B3A" w:rsidRDefault="00130B3A" w:rsidP="00EC36A1">
      <w:pPr>
        <w:jc w:val="both"/>
        <w:rPr>
          <w:rFonts w:ascii="Arial" w:hAnsi="Arial" w:cs="Arial"/>
          <w:sz w:val="24"/>
          <w:szCs w:val="24"/>
        </w:rPr>
      </w:pPr>
    </w:p>
    <w:sectPr w:rsidR="00130B3A" w:rsidSect="004805E5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C0D" w:rsidRDefault="00FE2C0D">
      <w:r>
        <w:separator/>
      </w:r>
    </w:p>
  </w:endnote>
  <w:endnote w:type="continuationSeparator" w:id="0">
    <w:p w:rsidR="00FE2C0D" w:rsidRDefault="00FE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C0D" w:rsidRDefault="00FE2C0D">
      <w:r>
        <w:rPr>
          <w:color w:val="000000"/>
        </w:rPr>
        <w:separator/>
      </w:r>
    </w:p>
  </w:footnote>
  <w:footnote w:type="continuationSeparator" w:id="0">
    <w:p w:rsidR="00FE2C0D" w:rsidRDefault="00FE2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BB100B4C"/>
    <w:lvl w:ilvl="0" w:tplc="E49CCE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40663"/>
    <w:multiLevelType w:val="hybridMultilevel"/>
    <w:tmpl w:val="4F98ED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>
    <w:nsid w:val="292934AB"/>
    <w:multiLevelType w:val="hybridMultilevel"/>
    <w:tmpl w:val="A1BA07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400B67"/>
    <w:multiLevelType w:val="hybridMultilevel"/>
    <w:tmpl w:val="63E4A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033EC8"/>
    <w:multiLevelType w:val="hybridMultilevel"/>
    <w:tmpl w:val="96D28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0C3358"/>
    <w:multiLevelType w:val="hybridMultilevel"/>
    <w:tmpl w:val="C394BE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1D4612"/>
    <w:multiLevelType w:val="hybridMultilevel"/>
    <w:tmpl w:val="BCC8D5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094240"/>
    <w:multiLevelType w:val="hybridMultilevel"/>
    <w:tmpl w:val="C6369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26C4D75"/>
    <w:multiLevelType w:val="hybridMultilevel"/>
    <w:tmpl w:val="8B34D4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4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EB0ECD"/>
    <w:multiLevelType w:val="hybridMultilevel"/>
    <w:tmpl w:val="60AAE018"/>
    <w:lvl w:ilvl="0" w:tplc="722A2E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E300281"/>
    <w:multiLevelType w:val="hybridMultilevel"/>
    <w:tmpl w:val="5A18A6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86AD2"/>
    <w:multiLevelType w:val="hybridMultilevel"/>
    <w:tmpl w:val="8F842D82"/>
    <w:lvl w:ilvl="0" w:tplc="2E306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C6600C"/>
    <w:multiLevelType w:val="hybridMultilevel"/>
    <w:tmpl w:val="A2426EE8"/>
    <w:lvl w:ilvl="0" w:tplc="44E8DD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1C500E"/>
    <w:multiLevelType w:val="hybridMultilevel"/>
    <w:tmpl w:val="038C5D3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7"/>
  </w:num>
  <w:num w:numId="3">
    <w:abstractNumId w:val="9"/>
  </w:num>
  <w:num w:numId="4">
    <w:abstractNumId w:val="22"/>
  </w:num>
  <w:num w:numId="5">
    <w:abstractNumId w:val="31"/>
  </w:num>
  <w:num w:numId="6">
    <w:abstractNumId w:val="5"/>
  </w:num>
  <w:num w:numId="7">
    <w:abstractNumId w:val="21"/>
  </w:num>
  <w:num w:numId="8">
    <w:abstractNumId w:val="19"/>
  </w:num>
  <w:num w:numId="9">
    <w:abstractNumId w:val="3"/>
  </w:num>
  <w:num w:numId="10">
    <w:abstractNumId w:val="12"/>
  </w:num>
  <w:num w:numId="11">
    <w:abstractNumId w:val="10"/>
  </w:num>
  <w:num w:numId="12">
    <w:abstractNumId w:val="18"/>
  </w:num>
  <w:num w:numId="13">
    <w:abstractNumId w:val="24"/>
  </w:num>
  <w:num w:numId="14">
    <w:abstractNumId w:val="1"/>
  </w:num>
  <w:num w:numId="15">
    <w:abstractNumId w:val="14"/>
  </w:num>
  <w:num w:numId="16">
    <w:abstractNumId w:val="26"/>
  </w:num>
  <w:num w:numId="17">
    <w:abstractNumId w:val="13"/>
  </w:num>
  <w:num w:numId="18">
    <w:abstractNumId w:val="15"/>
  </w:num>
  <w:num w:numId="19">
    <w:abstractNumId w:val="27"/>
  </w:num>
  <w:num w:numId="20">
    <w:abstractNumId w:val="4"/>
  </w:num>
  <w:num w:numId="21">
    <w:abstractNumId w:val="25"/>
  </w:num>
  <w:num w:numId="22">
    <w:abstractNumId w:val="16"/>
  </w:num>
  <w:num w:numId="23">
    <w:abstractNumId w:val="28"/>
  </w:num>
  <w:num w:numId="24">
    <w:abstractNumId w:val="29"/>
  </w:num>
  <w:num w:numId="25">
    <w:abstractNumId w:val="30"/>
  </w:num>
  <w:num w:numId="26">
    <w:abstractNumId w:val="0"/>
  </w:num>
  <w:num w:numId="27">
    <w:abstractNumId w:val="6"/>
  </w:num>
  <w:num w:numId="28">
    <w:abstractNumId w:val="11"/>
  </w:num>
  <w:num w:numId="29">
    <w:abstractNumId w:val="7"/>
  </w:num>
  <w:num w:numId="30">
    <w:abstractNumId w:val="8"/>
  </w:num>
  <w:num w:numId="31">
    <w:abstractNumId w:val="20"/>
  </w:num>
  <w:num w:numId="3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0CEE"/>
    <w:rsid w:val="0003154F"/>
    <w:rsid w:val="0003209F"/>
    <w:rsid w:val="0003232F"/>
    <w:rsid w:val="00032870"/>
    <w:rsid w:val="000329BD"/>
    <w:rsid w:val="00032DBA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301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FF2"/>
    <w:rsid w:val="000830B7"/>
    <w:rsid w:val="000830E8"/>
    <w:rsid w:val="00083453"/>
    <w:rsid w:val="00083B48"/>
    <w:rsid w:val="000843C0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DF1"/>
    <w:rsid w:val="001253F8"/>
    <w:rsid w:val="0012582A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111A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2BD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12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200B54"/>
    <w:rsid w:val="00200EB3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5E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60D9"/>
    <w:rsid w:val="002A643E"/>
    <w:rsid w:val="002A646D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8BC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061"/>
    <w:rsid w:val="00381702"/>
    <w:rsid w:val="00381704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4C"/>
    <w:rsid w:val="00425655"/>
    <w:rsid w:val="0042574F"/>
    <w:rsid w:val="00425827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1B1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5DA"/>
    <w:rsid w:val="00576E4F"/>
    <w:rsid w:val="00576EEE"/>
    <w:rsid w:val="00577154"/>
    <w:rsid w:val="005778AE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44D"/>
    <w:rsid w:val="005D3645"/>
    <w:rsid w:val="005D4841"/>
    <w:rsid w:val="005D5F6E"/>
    <w:rsid w:val="005D6292"/>
    <w:rsid w:val="005D62DA"/>
    <w:rsid w:val="005D6336"/>
    <w:rsid w:val="005D722D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4AD"/>
    <w:rsid w:val="005E6706"/>
    <w:rsid w:val="005E6B5F"/>
    <w:rsid w:val="005E702E"/>
    <w:rsid w:val="005E76D2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5AE"/>
    <w:rsid w:val="00766C92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D40"/>
    <w:rsid w:val="007B2F75"/>
    <w:rsid w:val="007B3543"/>
    <w:rsid w:val="007B3B56"/>
    <w:rsid w:val="007B418D"/>
    <w:rsid w:val="007B44A2"/>
    <w:rsid w:val="007B44C0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4F36"/>
    <w:rsid w:val="009E613A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04A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A48"/>
    <w:rsid w:val="00A31AE1"/>
    <w:rsid w:val="00A31EC9"/>
    <w:rsid w:val="00A32199"/>
    <w:rsid w:val="00A326BC"/>
    <w:rsid w:val="00A328EF"/>
    <w:rsid w:val="00A32F99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533"/>
    <w:rsid w:val="00A3698A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E13"/>
    <w:rsid w:val="00A6067A"/>
    <w:rsid w:val="00A60837"/>
    <w:rsid w:val="00A60888"/>
    <w:rsid w:val="00A609A5"/>
    <w:rsid w:val="00A60B34"/>
    <w:rsid w:val="00A60C9A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727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C4A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484"/>
    <w:rsid w:val="00C07888"/>
    <w:rsid w:val="00C10008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78A"/>
    <w:rsid w:val="00C379BE"/>
    <w:rsid w:val="00C37F96"/>
    <w:rsid w:val="00C40822"/>
    <w:rsid w:val="00C40874"/>
    <w:rsid w:val="00C40B61"/>
    <w:rsid w:val="00C40D8C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812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5F2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0A80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7328"/>
    <w:rsid w:val="00D679D5"/>
    <w:rsid w:val="00D67AB0"/>
    <w:rsid w:val="00D67DAD"/>
    <w:rsid w:val="00D67E02"/>
    <w:rsid w:val="00D712C6"/>
    <w:rsid w:val="00D71721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BE6"/>
    <w:rsid w:val="00DA1FB6"/>
    <w:rsid w:val="00DA2064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30F"/>
    <w:rsid w:val="00DA76FE"/>
    <w:rsid w:val="00DA799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9CD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E0D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230"/>
    <w:rsid w:val="00F63A65"/>
    <w:rsid w:val="00F63BA0"/>
    <w:rsid w:val="00F6416E"/>
    <w:rsid w:val="00F6438D"/>
    <w:rsid w:val="00F64540"/>
    <w:rsid w:val="00F65EB7"/>
    <w:rsid w:val="00F66206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0D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cead.mxl.uabc.mx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4CCD4B-EA57-4404-90F1-A120AA51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437</Words>
  <Characters>2407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5</cp:revision>
  <cp:lastPrinted>2019-12-17T22:10:00Z</cp:lastPrinted>
  <dcterms:created xsi:type="dcterms:W3CDTF">2019-12-17T22:07:00Z</dcterms:created>
  <dcterms:modified xsi:type="dcterms:W3CDTF">2019-12-17T22:40:00Z</dcterms:modified>
</cp:coreProperties>
</file>