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1BA" w:rsidRPr="00577FD8" w:rsidRDefault="003551BA" w:rsidP="0098273F">
      <w:pPr>
        <w:jc w:val="center"/>
        <w:rPr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6599C7E" wp14:editId="16D578D9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2580"/>
            <wp:effectExtent l="0" t="0" r="0" b="762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 </w:t>
      </w:r>
      <w:r w:rsidR="003B4CFD" w:rsidRPr="00577FD8">
        <w:rPr>
          <w:sz w:val="12"/>
          <w:szCs w:val="12"/>
        </w:rPr>
        <w:t xml:space="preserve">                           </w:t>
      </w:r>
    </w:p>
    <w:p w:rsidR="003A7DED" w:rsidRDefault="00F82B92" w:rsidP="00577FD8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C100AA">
        <w:rPr>
          <w:rFonts w:ascii="Arial" w:hAnsi="Arial" w:cs="Arial"/>
          <w:b/>
          <w:sz w:val="24"/>
          <w:szCs w:val="24"/>
        </w:rPr>
        <w:t>0</w:t>
      </w:r>
      <w:r w:rsidR="00C05C9E">
        <w:rPr>
          <w:rFonts w:ascii="Arial" w:hAnsi="Arial" w:cs="Arial"/>
          <w:b/>
          <w:sz w:val="24"/>
          <w:szCs w:val="24"/>
        </w:rPr>
        <w:t>6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6D353E" w:rsidRPr="00577FD8" w:rsidRDefault="006D353E" w:rsidP="0098273F">
      <w:pPr>
        <w:jc w:val="center"/>
        <w:rPr>
          <w:rFonts w:ascii="Arial" w:hAnsi="Arial" w:cs="Arial"/>
          <w:sz w:val="12"/>
          <w:szCs w:val="12"/>
        </w:rPr>
      </w:pPr>
    </w:p>
    <w:p w:rsidR="00C05C9E" w:rsidRDefault="00C100AA" w:rsidP="00C05C9E">
      <w:pPr>
        <w:jc w:val="center"/>
        <w:rPr>
          <w:rFonts w:ascii="Arial" w:hAnsi="Arial" w:cs="Arial"/>
          <w:b/>
          <w:sz w:val="36"/>
          <w:szCs w:val="24"/>
        </w:rPr>
      </w:pPr>
      <w:r w:rsidRPr="00C05C9E">
        <w:rPr>
          <w:rFonts w:ascii="Arial" w:hAnsi="Arial" w:cs="Arial"/>
          <w:color w:val="FF0000"/>
          <w:sz w:val="12"/>
          <w:szCs w:val="12"/>
        </w:rPr>
        <w:t> </w:t>
      </w:r>
      <w:r w:rsidR="00C05C9E">
        <w:rPr>
          <w:rFonts w:ascii="Arial" w:hAnsi="Arial" w:cs="Arial"/>
          <w:b/>
          <w:sz w:val="36"/>
          <w:szCs w:val="24"/>
        </w:rPr>
        <w:t xml:space="preserve">Otorga UABC </w:t>
      </w:r>
      <w:r w:rsidR="00C05C9E">
        <w:rPr>
          <w:rFonts w:ascii="Arial" w:hAnsi="Arial" w:cs="Arial"/>
          <w:b/>
          <w:sz w:val="36"/>
          <w:szCs w:val="24"/>
        </w:rPr>
        <w:t>78</w:t>
      </w:r>
      <w:r w:rsidR="00C05C9E">
        <w:rPr>
          <w:rFonts w:ascii="Arial" w:hAnsi="Arial" w:cs="Arial"/>
          <w:b/>
          <w:sz w:val="36"/>
          <w:szCs w:val="24"/>
        </w:rPr>
        <w:t xml:space="preserve"> plazas</w:t>
      </w:r>
      <w:r w:rsidR="00C05C9E" w:rsidRPr="00B54D46">
        <w:rPr>
          <w:rFonts w:ascii="Arial" w:hAnsi="Arial" w:cs="Arial"/>
          <w:b/>
          <w:sz w:val="36"/>
          <w:szCs w:val="24"/>
        </w:rPr>
        <w:t xml:space="preserve"> </w:t>
      </w:r>
      <w:r w:rsidR="00C05C9E">
        <w:rPr>
          <w:rFonts w:ascii="Arial" w:hAnsi="Arial" w:cs="Arial"/>
          <w:b/>
          <w:sz w:val="36"/>
          <w:szCs w:val="24"/>
        </w:rPr>
        <w:t xml:space="preserve">a docentes </w:t>
      </w:r>
    </w:p>
    <w:p w:rsidR="00C05C9E" w:rsidRPr="00B30AAF" w:rsidRDefault="00C05C9E" w:rsidP="00C05C9E">
      <w:pPr>
        <w:jc w:val="center"/>
        <w:rPr>
          <w:rFonts w:ascii="Arial" w:hAnsi="Arial" w:cs="Arial"/>
          <w:b/>
          <w:sz w:val="12"/>
          <w:szCs w:val="12"/>
        </w:rPr>
      </w:pPr>
    </w:p>
    <w:p w:rsidR="00C05C9E" w:rsidRPr="0046623A" w:rsidRDefault="00C05C9E" w:rsidP="00FE2B9F">
      <w:pPr>
        <w:pStyle w:val="Prrafodelista"/>
        <w:numPr>
          <w:ilvl w:val="0"/>
          <w:numId w:val="39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Académicos </w:t>
      </w:r>
      <w:r w:rsidRPr="0046623A">
        <w:rPr>
          <w:rFonts w:ascii="Arial" w:hAnsi="Arial" w:cs="Arial"/>
          <w:color w:val="000000" w:themeColor="text1"/>
          <w:sz w:val="24"/>
          <w:szCs w:val="24"/>
        </w:rPr>
        <w:t>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los campus</w:t>
      </w:r>
      <w:r w:rsidRPr="0046623A">
        <w:rPr>
          <w:rFonts w:ascii="Arial" w:hAnsi="Arial" w:cs="Arial"/>
          <w:color w:val="000000" w:themeColor="text1"/>
          <w:sz w:val="24"/>
          <w:szCs w:val="24"/>
        </w:rPr>
        <w:t xml:space="preserve"> Ensenada, Mexicali y Tijuana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recibieron </w:t>
      </w:r>
      <w:proofErr w:type="spellStart"/>
      <w:r w:rsidRPr="0046623A">
        <w:rPr>
          <w:rFonts w:ascii="Arial" w:hAnsi="Arial" w:cs="Arial"/>
          <w:color w:val="000000" w:themeColor="text1"/>
          <w:sz w:val="24"/>
          <w:szCs w:val="24"/>
        </w:rPr>
        <w:t>definitividades</w:t>
      </w:r>
      <w:proofErr w:type="spellEnd"/>
      <w:r w:rsidRPr="0046623A">
        <w:rPr>
          <w:rFonts w:ascii="Arial" w:hAnsi="Arial" w:cs="Arial"/>
          <w:color w:val="000000" w:themeColor="text1"/>
          <w:sz w:val="24"/>
          <w:szCs w:val="24"/>
        </w:rPr>
        <w:t xml:space="preserve"> e interinatos.</w:t>
      </w:r>
    </w:p>
    <w:p w:rsidR="00C05C9E" w:rsidRPr="00B30AAF" w:rsidRDefault="00C05C9E" w:rsidP="006945D2">
      <w:pPr>
        <w:pStyle w:val="Prrafodelista"/>
        <w:ind w:left="0" w:right="-1"/>
        <w:jc w:val="both"/>
        <w:rPr>
          <w:rFonts w:ascii="Arial" w:hAnsi="Arial" w:cs="Arial"/>
          <w:color w:val="000000" w:themeColor="text1"/>
          <w:sz w:val="12"/>
          <w:szCs w:val="12"/>
        </w:rPr>
      </w:pPr>
    </w:p>
    <w:p w:rsidR="00C05C9E" w:rsidRDefault="00C05C9E" w:rsidP="006945D2">
      <w:pPr>
        <w:pStyle w:val="Prrafodelista"/>
        <w:ind w:left="0"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Mexicali</w:t>
      </w:r>
      <w:r w:rsidRPr="0046623A">
        <w:rPr>
          <w:rFonts w:ascii="Arial" w:hAnsi="Arial" w:cs="Arial"/>
          <w:b/>
          <w:color w:val="000000" w:themeColor="text1"/>
          <w:sz w:val="24"/>
          <w:szCs w:val="24"/>
        </w:rPr>
        <w:t xml:space="preserve">, B.C., 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miércoles 22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de enero de</w:t>
      </w:r>
      <w:r w:rsidRPr="0046623A">
        <w:rPr>
          <w:rFonts w:ascii="Arial" w:hAnsi="Arial" w:cs="Arial"/>
          <w:b/>
          <w:color w:val="000000" w:themeColor="text1"/>
          <w:sz w:val="24"/>
          <w:szCs w:val="24"/>
        </w:rPr>
        <w:t xml:space="preserve"> 2</w:t>
      </w:r>
      <w:r>
        <w:rPr>
          <w:rFonts w:ascii="Arial" w:hAnsi="Arial" w:cs="Arial"/>
          <w:b/>
          <w:color w:val="000000" w:themeColor="text1"/>
          <w:sz w:val="24"/>
          <w:szCs w:val="24"/>
        </w:rPr>
        <w:t>020</w:t>
      </w:r>
      <w:r w:rsidRPr="0046623A">
        <w:rPr>
          <w:rFonts w:ascii="Arial" w:hAnsi="Arial" w:cs="Arial"/>
          <w:b/>
          <w:color w:val="000000" w:themeColor="text1"/>
          <w:sz w:val="24"/>
          <w:szCs w:val="24"/>
        </w:rPr>
        <w:t>.-</w:t>
      </w:r>
      <w:r w:rsidRPr="0046623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70BAE">
        <w:rPr>
          <w:rFonts w:ascii="Arial" w:hAnsi="Arial" w:cs="Arial"/>
          <w:sz w:val="24"/>
          <w:szCs w:val="24"/>
        </w:rPr>
        <w:t xml:space="preserve">Un total de </w:t>
      </w:r>
      <w:r w:rsidR="00155954">
        <w:rPr>
          <w:rFonts w:ascii="Arial" w:hAnsi="Arial" w:cs="Arial"/>
          <w:sz w:val="24"/>
          <w:szCs w:val="24"/>
        </w:rPr>
        <w:t xml:space="preserve">78 </w:t>
      </w:r>
      <w:r w:rsidRPr="00B70BAE">
        <w:rPr>
          <w:rFonts w:ascii="Arial" w:hAnsi="Arial" w:cs="Arial"/>
          <w:sz w:val="24"/>
          <w:szCs w:val="24"/>
        </w:rPr>
        <w:t>docentes de la Universidad Autónoma de Baja California (UABC), recibieron una plaza académica, resultado de</w:t>
      </w:r>
      <w:r>
        <w:rPr>
          <w:rFonts w:ascii="Arial" w:hAnsi="Arial" w:cs="Arial"/>
          <w:sz w:val="24"/>
          <w:szCs w:val="24"/>
        </w:rPr>
        <w:t xml:space="preserve"> los</w:t>
      </w:r>
      <w:r w:rsidRPr="00B70BAE">
        <w:rPr>
          <w:rFonts w:ascii="Arial" w:hAnsi="Arial" w:cs="Arial"/>
          <w:sz w:val="24"/>
          <w:szCs w:val="24"/>
        </w:rPr>
        <w:t xml:space="preserve"> Concurso</w:t>
      </w:r>
      <w:r>
        <w:rPr>
          <w:rFonts w:ascii="Arial" w:hAnsi="Arial" w:cs="Arial"/>
          <w:sz w:val="24"/>
          <w:szCs w:val="24"/>
        </w:rPr>
        <w:t>s de Oposición y</w:t>
      </w:r>
      <w:r w:rsidRPr="00B70BAE">
        <w:rPr>
          <w:rFonts w:ascii="Arial" w:hAnsi="Arial" w:cs="Arial"/>
          <w:sz w:val="24"/>
          <w:szCs w:val="24"/>
        </w:rPr>
        <w:t xml:space="preserve"> Méritos </w:t>
      </w:r>
      <w:r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-2</w:t>
      </w:r>
      <w:r w:rsidRPr="00B70BAE">
        <w:rPr>
          <w:rFonts w:ascii="Arial" w:hAnsi="Arial" w:cs="Arial"/>
          <w:sz w:val="24"/>
          <w:szCs w:val="24"/>
        </w:rPr>
        <w:t>, los cuales son evaluaciones colegiadas en las que se aprecia la capacidad, preparación y conocimiento de los candidatos en competencias pedagógicas.</w:t>
      </w:r>
    </w:p>
    <w:p w:rsidR="00C05C9E" w:rsidRPr="0006541D" w:rsidRDefault="00C05C9E" w:rsidP="006945D2">
      <w:pPr>
        <w:pStyle w:val="Prrafodelista"/>
        <w:ind w:left="0" w:right="-1"/>
        <w:jc w:val="both"/>
        <w:rPr>
          <w:rFonts w:ascii="Arial" w:hAnsi="Arial" w:cs="Arial"/>
          <w:sz w:val="16"/>
          <w:szCs w:val="16"/>
        </w:rPr>
      </w:pPr>
    </w:p>
    <w:p w:rsidR="00C05C9E" w:rsidRDefault="00C05C9E" w:rsidP="006945D2">
      <w:pPr>
        <w:pStyle w:val="Prrafodelista"/>
        <w:ind w:left="0" w:right="-1"/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Se entregaron </w:t>
      </w:r>
      <w:r w:rsidR="00DA5EE4">
        <w:rPr>
          <w:rFonts w:ascii="Arial" w:hAnsi="Arial" w:cs="Arial"/>
          <w:spacing w:val="-4"/>
          <w:sz w:val="24"/>
          <w:szCs w:val="24"/>
        </w:rPr>
        <w:t>13</w:t>
      </w:r>
      <w:r>
        <w:rPr>
          <w:rFonts w:ascii="Arial" w:hAnsi="Arial" w:cs="Arial"/>
          <w:spacing w:val="-4"/>
          <w:sz w:val="24"/>
          <w:szCs w:val="24"/>
        </w:rPr>
        <w:t xml:space="preserve"> plazas </w:t>
      </w:r>
      <w:r w:rsidR="00FE2B9F">
        <w:rPr>
          <w:rFonts w:ascii="Arial" w:hAnsi="Arial" w:cs="Arial"/>
          <w:spacing w:val="-4"/>
          <w:sz w:val="24"/>
          <w:szCs w:val="24"/>
        </w:rPr>
        <w:t>definitivas</w:t>
      </w:r>
      <w:r>
        <w:rPr>
          <w:rFonts w:ascii="Arial" w:hAnsi="Arial" w:cs="Arial"/>
          <w:spacing w:val="-4"/>
          <w:sz w:val="24"/>
          <w:szCs w:val="24"/>
        </w:rPr>
        <w:t xml:space="preserve">, de las cuales </w:t>
      </w:r>
      <w:r w:rsidR="00DA5EE4">
        <w:rPr>
          <w:rFonts w:ascii="Arial" w:hAnsi="Arial" w:cs="Arial"/>
          <w:spacing w:val="-4"/>
          <w:sz w:val="24"/>
          <w:szCs w:val="24"/>
        </w:rPr>
        <w:t>2</w:t>
      </w:r>
      <w:r>
        <w:rPr>
          <w:rFonts w:ascii="Arial" w:hAnsi="Arial" w:cs="Arial"/>
          <w:spacing w:val="-4"/>
          <w:sz w:val="24"/>
          <w:szCs w:val="24"/>
        </w:rPr>
        <w:t xml:space="preserve"> corresponden a docentes de Ensenada, </w:t>
      </w:r>
      <w:r w:rsidR="00DA5EE4">
        <w:rPr>
          <w:rFonts w:ascii="Arial" w:hAnsi="Arial" w:cs="Arial"/>
          <w:spacing w:val="-4"/>
          <w:sz w:val="24"/>
          <w:szCs w:val="24"/>
        </w:rPr>
        <w:t>9</w:t>
      </w:r>
      <w:r>
        <w:rPr>
          <w:rFonts w:ascii="Arial" w:hAnsi="Arial" w:cs="Arial"/>
          <w:spacing w:val="-4"/>
          <w:sz w:val="24"/>
          <w:szCs w:val="24"/>
        </w:rPr>
        <w:t xml:space="preserve"> de Mexicali y 2 de Tijuana. </w:t>
      </w:r>
      <w:r w:rsidR="00577FD8">
        <w:rPr>
          <w:rFonts w:ascii="Arial" w:hAnsi="Arial" w:cs="Arial"/>
          <w:spacing w:val="-4"/>
          <w:sz w:val="24"/>
          <w:szCs w:val="24"/>
        </w:rPr>
        <w:t xml:space="preserve">Además, </w:t>
      </w:r>
      <w:r>
        <w:rPr>
          <w:rFonts w:ascii="Arial" w:hAnsi="Arial" w:cs="Arial"/>
          <w:spacing w:val="-4"/>
          <w:sz w:val="24"/>
          <w:szCs w:val="24"/>
        </w:rPr>
        <w:t xml:space="preserve">se asignaron </w:t>
      </w:r>
      <w:r w:rsidR="00DA5EE4">
        <w:rPr>
          <w:rFonts w:ascii="Arial" w:hAnsi="Arial" w:cs="Arial"/>
          <w:spacing w:val="-4"/>
          <w:sz w:val="24"/>
          <w:szCs w:val="24"/>
        </w:rPr>
        <w:t>65</w:t>
      </w:r>
      <w:r>
        <w:rPr>
          <w:rFonts w:ascii="Arial" w:hAnsi="Arial" w:cs="Arial"/>
          <w:spacing w:val="-4"/>
          <w:sz w:val="24"/>
          <w:szCs w:val="24"/>
        </w:rPr>
        <w:t xml:space="preserve"> plazas </w:t>
      </w:r>
      <w:r w:rsidR="00FE2B9F">
        <w:rPr>
          <w:rFonts w:ascii="Arial" w:hAnsi="Arial" w:cs="Arial"/>
          <w:spacing w:val="-4"/>
          <w:sz w:val="24"/>
          <w:szCs w:val="24"/>
        </w:rPr>
        <w:t>interinas</w:t>
      </w:r>
      <w:r>
        <w:rPr>
          <w:rFonts w:ascii="Arial" w:hAnsi="Arial" w:cs="Arial"/>
          <w:spacing w:val="-4"/>
          <w:sz w:val="24"/>
          <w:szCs w:val="24"/>
        </w:rPr>
        <w:t xml:space="preserve">, </w:t>
      </w:r>
      <w:r w:rsidR="00DA5EE4">
        <w:rPr>
          <w:rFonts w:ascii="Arial" w:hAnsi="Arial" w:cs="Arial"/>
          <w:spacing w:val="-4"/>
          <w:sz w:val="24"/>
          <w:szCs w:val="24"/>
        </w:rPr>
        <w:t>20</w:t>
      </w:r>
      <w:r>
        <w:rPr>
          <w:rFonts w:ascii="Arial" w:hAnsi="Arial" w:cs="Arial"/>
          <w:spacing w:val="-4"/>
          <w:sz w:val="24"/>
          <w:szCs w:val="24"/>
        </w:rPr>
        <w:t xml:space="preserve"> para Ensenada, </w:t>
      </w:r>
      <w:r w:rsidR="00DA5EE4">
        <w:rPr>
          <w:rFonts w:ascii="Arial" w:hAnsi="Arial" w:cs="Arial"/>
          <w:spacing w:val="-4"/>
          <w:sz w:val="24"/>
          <w:szCs w:val="24"/>
        </w:rPr>
        <w:t>23</w:t>
      </w:r>
      <w:r>
        <w:rPr>
          <w:rFonts w:ascii="Arial" w:hAnsi="Arial" w:cs="Arial"/>
          <w:spacing w:val="-4"/>
          <w:sz w:val="24"/>
          <w:szCs w:val="24"/>
        </w:rPr>
        <w:t xml:space="preserve"> para Mexicali y 2</w:t>
      </w:r>
      <w:r w:rsidR="00DA5EE4">
        <w:rPr>
          <w:rFonts w:ascii="Arial" w:hAnsi="Arial" w:cs="Arial"/>
          <w:spacing w:val="-4"/>
          <w:sz w:val="24"/>
          <w:szCs w:val="24"/>
        </w:rPr>
        <w:t>2</w:t>
      </w:r>
      <w:r>
        <w:rPr>
          <w:rFonts w:ascii="Arial" w:hAnsi="Arial" w:cs="Arial"/>
          <w:spacing w:val="-4"/>
          <w:sz w:val="24"/>
          <w:szCs w:val="24"/>
        </w:rPr>
        <w:t xml:space="preserve"> para Tijuana.</w:t>
      </w:r>
    </w:p>
    <w:p w:rsidR="00DA5EE4" w:rsidRPr="00DA5EE4" w:rsidRDefault="00DA5EE4" w:rsidP="006945D2">
      <w:pPr>
        <w:pStyle w:val="Prrafodelista"/>
        <w:ind w:left="0" w:right="-1"/>
        <w:jc w:val="both"/>
        <w:rPr>
          <w:rFonts w:ascii="Arial" w:hAnsi="Arial" w:cs="Arial"/>
          <w:spacing w:val="-4"/>
          <w:sz w:val="16"/>
          <w:szCs w:val="16"/>
        </w:rPr>
      </w:pPr>
    </w:p>
    <w:p w:rsidR="006945D2" w:rsidRDefault="00C05C9E" w:rsidP="006945D2">
      <w:pPr>
        <w:pStyle w:val="Prrafodelista"/>
        <w:ind w:left="0" w:right="-1"/>
        <w:jc w:val="both"/>
        <w:rPr>
          <w:rFonts w:ascii="Arial" w:hAnsi="Arial" w:cs="Arial"/>
          <w:sz w:val="24"/>
          <w:szCs w:val="24"/>
        </w:rPr>
      </w:pPr>
      <w:r w:rsidRPr="00300189">
        <w:rPr>
          <w:rFonts w:ascii="Arial" w:hAnsi="Arial" w:cs="Arial"/>
          <w:spacing w:val="-4"/>
          <w:sz w:val="24"/>
          <w:szCs w:val="24"/>
        </w:rPr>
        <w:t xml:space="preserve">En la </w:t>
      </w:r>
      <w:r>
        <w:rPr>
          <w:rFonts w:ascii="Arial" w:hAnsi="Arial" w:cs="Arial"/>
          <w:spacing w:val="-4"/>
          <w:sz w:val="24"/>
          <w:szCs w:val="24"/>
        </w:rPr>
        <w:t>c</w:t>
      </w:r>
      <w:r w:rsidRPr="00300189">
        <w:rPr>
          <w:rFonts w:ascii="Arial" w:hAnsi="Arial" w:cs="Arial"/>
          <w:spacing w:val="-4"/>
          <w:sz w:val="24"/>
          <w:szCs w:val="24"/>
        </w:rPr>
        <w:t xml:space="preserve">eremonia de entrega de </w:t>
      </w:r>
      <w:r w:rsidR="00DA5EE4">
        <w:rPr>
          <w:rFonts w:ascii="Arial" w:hAnsi="Arial" w:cs="Arial"/>
          <w:spacing w:val="-4"/>
          <w:sz w:val="24"/>
          <w:szCs w:val="24"/>
        </w:rPr>
        <w:t>las plazas</w:t>
      </w:r>
      <w:r w:rsidRPr="00300189">
        <w:rPr>
          <w:rFonts w:ascii="Arial" w:hAnsi="Arial" w:cs="Arial"/>
          <w:spacing w:val="-4"/>
          <w:sz w:val="24"/>
          <w:szCs w:val="24"/>
        </w:rPr>
        <w:t xml:space="preserve">, el doctor </w:t>
      </w:r>
      <w:r>
        <w:rPr>
          <w:rFonts w:ascii="Arial" w:hAnsi="Arial" w:cs="Arial"/>
          <w:spacing w:val="-4"/>
          <w:sz w:val="24"/>
          <w:szCs w:val="24"/>
        </w:rPr>
        <w:t xml:space="preserve">Edgar Ismael Alarcón Meza, secretario general de la UABC, en representación del rector, doctor Daniel Octavio Valdez Delgadillo, mencionó </w:t>
      </w:r>
      <w:r w:rsidR="006945D2">
        <w:rPr>
          <w:rFonts w:ascii="Arial" w:hAnsi="Arial" w:cs="Arial"/>
          <w:spacing w:val="-4"/>
          <w:sz w:val="24"/>
          <w:szCs w:val="24"/>
        </w:rPr>
        <w:t xml:space="preserve">que esta celebración es relevante ya que significa </w:t>
      </w:r>
      <w:r w:rsidR="006945D2" w:rsidRPr="006945D2">
        <w:rPr>
          <w:rFonts w:ascii="Arial" w:hAnsi="Arial" w:cs="Arial"/>
          <w:sz w:val="24"/>
          <w:szCs w:val="24"/>
        </w:rPr>
        <w:t>certidumbre laboral</w:t>
      </w:r>
      <w:r w:rsidR="00FE2B9F">
        <w:rPr>
          <w:rFonts w:ascii="Arial" w:hAnsi="Arial" w:cs="Arial"/>
          <w:sz w:val="24"/>
          <w:szCs w:val="24"/>
        </w:rPr>
        <w:t xml:space="preserve"> para los académicos</w:t>
      </w:r>
      <w:r w:rsidR="006945D2" w:rsidRPr="006945D2">
        <w:rPr>
          <w:rFonts w:ascii="Arial" w:hAnsi="Arial" w:cs="Arial"/>
          <w:sz w:val="24"/>
          <w:szCs w:val="24"/>
        </w:rPr>
        <w:t xml:space="preserve">, fomentando y fortalecimiento el sentido de pertenencia </w:t>
      </w:r>
      <w:r w:rsidR="00FE2B9F">
        <w:rPr>
          <w:rFonts w:ascii="Arial" w:hAnsi="Arial" w:cs="Arial"/>
          <w:sz w:val="24"/>
          <w:szCs w:val="24"/>
        </w:rPr>
        <w:t xml:space="preserve">a la </w:t>
      </w:r>
      <w:r w:rsidR="00577FD8">
        <w:rPr>
          <w:rFonts w:ascii="Arial" w:hAnsi="Arial" w:cs="Arial"/>
          <w:sz w:val="24"/>
          <w:szCs w:val="24"/>
        </w:rPr>
        <w:t>universidad</w:t>
      </w:r>
      <w:r w:rsidR="00FE2B9F">
        <w:rPr>
          <w:rFonts w:ascii="Arial" w:hAnsi="Arial" w:cs="Arial"/>
          <w:sz w:val="24"/>
          <w:szCs w:val="24"/>
        </w:rPr>
        <w:t>.</w:t>
      </w:r>
    </w:p>
    <w:p w:rsidR="00FE2B9F" w:rsidRPr="00FE2B9F" w:rsidRDefault="00FE2B9F" w:rsidP="006945D2">
      <w:pPr>
        <w:pStyle w:val="Prrafodelista"/>
        <w:ind w:left="0" w:right="-1"/>
        <w:jc w:val="both"/>
        <w:rPr>
          <w:rFonts w:ascii="Arial" w:hAnsi="Arial" w:cs="Arial"/>
          <w:sz w:val="16"/>
          <w:szCs w:val="16"/>
        </w:rPr>
      </w:pPr>
    </w:p>
    <w:p w:rsidR="00FE2B9F" w:rsidRDefault="00FE2B9F" w:rsidP="00FE2B9F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6945D2">
        <w:rPr>
          <w:rFonts w:ascii="Arial" w:hAnsi="Arial" w:cs="Arial"/>
          <w:sz w:val="24"/>
          <w:szCs w:val="24"/>
        </w:rPr>
        <w:t>La institución premia el comprom</w:t>
      </w:r>
      <w:r>
        <w:rPr>
          <w:rFonts w:ascii="Arial" w:hAnsi="Arial" w:cs="Arial"/>
          <w:sz w:val="24"/>
          <w:szCs w:val="24"/>
        </w:rPr>
        <w:t>iso y entrega de distinguido</w:t>
      </w:r>
      <w:r w:rsidRPr="006945D2">
        <w:rPr>
          <w:rFonts w:ascii="Arial" w:hAnsi="Arial" w:cs="Arial"/>
          <w:sz w:val="24"/>
          <w:szCs w:val="24"/>
        </w:rPr>
        <w:t>s cimarrones que dedican su tiempo y vida a la construcción de una sociedad mejor, a través de la educación superior y la gen</w:t>
      </w:r>
      <w:r w:rsidRPr="006945D2">
        <w:rPr>
          <w:rFonts w:ascii="Arial" w:hAnsi="Arial" w:cs="Arial"/>
          <w:sz w:val="24"/>
          <w:szCs w:val="24"/>
        </w:rPr>
        <w:t>e</w:t>
      </w:r>
      <w:r w:rsidRPr="006945D2">
        <w:rPr>
          <w:rFonts w:ascii="Arial" w:hAnsi="Arial" w:cs="Arial"/>
          <w:sz w:val="24"/>
          <w:szCs w:val="24"/>
        </w:rPr>
        <w:t>ración del conocimiento. También brinda la oportunidad de refrendar el compromiso de la UABC con la evaluación colegiada con equidad y transparencia</w:t>
      </w:r>
      <w:r>
        <w:rPr>
          <w:rFonts w:ascii="Arial" w:hAnsi="Arial" w:cs="Arial"/>
          <w:sz w:val="24"/>
          <w:szCs w:val="24"/>
        </w:rPr>
        <w:t xml:space="preserve">”, </w:t>
      </w:r>
      <w:r w:rsidR="00452F83">
        <w:rPr>
          <w:rFonts w:ascii="Arial" w:hAnsi="Arial" w:cs="Arial"/>
          <w:sz w:val="24"/>
          <w:szCs w:val="24"/>
        </w:rPr>
        <w:t>indic</w:t>
      </w:r>
      <w:r>
        <w:rPr>
          <w:rFonts w:ascii="Arial" w:hAnsi="Arial" w:cs="Arial"/>
          <w:sz w:val="24"/>
          <w:szCs w:val="24"/>
        </w:rPr>
        <w:t>ó el doctor Alarcón Meza</w:t>
      </w:r>
      <w:r w:rsidRPr="006945D2">
        <w:rPr>
          <w:rFonts w:ascii="Arial" w:hAnsi="Arial" w:cs="Arial"/>
          <w:sz w:val="24"/>
          <w:szCs w:val="24"/>
        </w:rPr>
        <w:t>.</w:t>
      </w:r>
    </w:p>
    <w:p w:rsidR="00FE2B9F" w:rsidRPr="00FE2B9F" w:rsidRDefault="00FE2B9F" w:rsidP="00FE2B9F">
      <w:pPr>
        <w:autoSpaceDN/>
        <w:jc w:val="both"/>
        <w:rPr>
          <w:rFonts w:ascii="Arial" w:hAnsi="Arial" w:cs="Arial"/>
          <w:sz w:val="16"/>
          <w:szCs w:val="16"/>
        </w:rPr>
      </w:pPr>
    </w:p>
    <w:p w:rsidR="00FE2B9F" w:rsidRDefault="00577FD8" w:rsidP="00FE2B9F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FE2B9F">
        <w:rPr>
          <w:rFonts w:ascii="Arial" w:hAnsi="Arial" w:cs="Arial"/>
          <w:sz w:val="24"/>
          <w:szCs w:val="24"/>
        </w:rPr>
        <w:t>estacó que con la entrega de plaza</w:t>
      </w:r>
      <w:r>
        <w:rPr>
          <w:rFonts w:ascii="Arial" w:hAnsi="Arial" w:cs="Arial"/>
          <w:sz w:val="24"/>
          <w:szCs w:val="24"/>
        </w:rPr>
        <w:t>s</w:t>
      </w:r>
      <w:r w:rsidR="00FE2B9F">
        <w:rPr>
          <w:rFonts w:ascii="Arial" w:hAnsi="Arial" w:cs="Arial"/>
          <w:sz w:val="24"/>
          <w:szCs w:val="24"/>
        </w:rPr>
        <w:t xml:space="preserve">, los académicos se han ganado </w:t>
      </w:r>
      <w:r w:rsidR="00FE2B9F" w:rsidRPr="006945D2">
        <w:rPr>
          <w:rFonts w:ascii="Arial" w:hAnsi="Arial" w:cs="Arial"/>
          <w:sz w:val="24"/>
          <w:szCs w:val="24"/>
        </w:rPr>
        <w:t xml:space="preserve">el derecho de pertenecer a una de las mejores universidades de México, que tiene un fuerte compromiso social, que es referente nacional en muchos ámbitos de la vida universitaria. </w:t>
      </w:r>
      <w:r w:rsidR="00FE2B9F">
        <w:rPr>
          <w:rFonts w:ascii="Arial" w:hAnsi="Arial" w:cs="Arial"/>
          <w:sz w:val="24"/>
          <w:szCs w:val="24"/>
        </w:rPr>
        <w:t>“</w:t>
      </w:r>
      <w:r w:rsidR="00FE2B9F" w:rsidRPr="006945D2">
        <w:rPr>
          <w:rFonts w:ascii="Arial" w:hAnsi="Arial" w:cs="Arial"/>
          <w:sz w:val="24"/>
          <w:szCs w:val="24"/>
        </w:rPr>
        <w:t>Siéntanse muy orgullosos de este logro</w:t>
      </w:r>
      <w:r w:rsidR="00FE2B9F">
        <w:rPr>
          <w:rFonts w:ascii="Arial" w:hAnsi="Arial" w:cs="Arial"/>
          <w:sz w:val="24"/>
          <w:szCs w:val="24"/>
        </w:rPr>
        <w:t>”, puntualizó.</w:t>
      </w:r>
    </w:p>
    <w:p w:rsidR="00FE2B9F" w:rsidRPr="00FE2B9F" w:rsidRDefault="00FE2B9F" w:rsidP="00FE2B9F">
      <w:pPr>
        <w:autoSpaceDN/>
        <w:jc w:val="both"/>
        <w:rPr>
          <w:rFonts w:ascii="Arial" w:hAnsi="Arial" w:cs="Arial"/>
          <w:sz w:val="16"/>
          <w:szCs w:val="16"/>
        </w:rPr>
      </w:pPr>
    </w:p>
    <w:p w:rsidR="00FD1CE6" w:rsidRPr="00FD1CE6" w:rsidRDefault="00C05C9E" w:rsidP="00FD1CE6">
      <w:pPr>
        <w:autoSpaceDN/>
        <w:jc w:val="both"/>
        <w:rPr>
          <w:rFonts w:ascii="Arial" w:hAnsi="Arial" w:cs="Arial"/>
          <w:sz w:val="24"/>
          <w:szCs w:val="23"/>
        </w:rPr>
      </w:pPr>
      <w:r w:rsidRPr="00FE2B9F">
        <w:rPr>
          <w:rFonts w:ascii="Arial" w:hAnsi="Arial" w:cs="Arial"/>
          <w:color w:val="000000"/>
          <w:spacing w:val="-4"/>
          <w:sz w:val="24"/>
        </w:rPr>
        <w:t xml:space="preserve">Por su parte, el profesor Francisco Javier Márquez Cortez, Secretario General del Sindicato de Profesores Superación Universitaria (SPSU) </w:t>
      </w:r>
      <w:r w:rsidR="00FD1CE6">
        <w:rPr>
          <w:rFonts w:ascii="Arial" w:hAnsi="Arial" w:cs="Arial"/>
          <w:color w:val="000000"/>
          <w:spacing w:val="-4"/>
          <w:sz w:val="24"/>
        </w:rPr>
        <w:t>felicitó a los docentes que recibieron una plaza</w:t>
      </w:r>
      <w:r w:rsidR="00452F83">
        <w:rPr>
          <w:rFonts w:ascii="Arial" w:hAnsi="Arial" w:cs="Arial"/>
          <w:color w:val="000000"/>
          <w:spacing w:val="-4"/>
          <w:sz w:val="24"/>
        </w:rPr>
        <w:t xml:space="preserve">, quienes </w:t>
      </w:r>
      <w:r w:rsidR="00FD1CE6">
        <w:rPr>
          <w:rFonts w:ascii="Arial" w:hAnsi="Arial" w:cs="Arial"/>
          <w:sz w:val="24"/>
          <w:szCs w:val="23"/>
        </w:rPr>
        <w:t>cumplieron</w:t>
      </w:r>
      <w:r w:rsidR="00FD1CE6" w:rsidRPr="00FD1CE6">
        <w:rPr>
          <w:rFonts w:ascii="Arial" w:hAnsi="Arial" w:cs="Arial"/>
          <w:sz w:val="24"/>
          <w:szCs w:val="23"/>
        </w:rPr>
        <w:t xml:space="preserve"> con todos y cada uno de los reglamentos que indica el </w:t>
      </w:r>
      <w:r w:rsidR="00FD1CE6">
        <w:rPr>
          <w:rFonts w:ascii="Arial" w:hAnsi="Arial" w:cs="Arial"/>
          <w:sz w:val="24"/>
          <w:szCs w:val="23"/>
        </w:rPr>
        <w:t>estatuto del personal académico</w:t>
      </w:r>
      <w:r w:rsidR="00452F83">
        <w:rPr>
          <w:rFonts w:ascii="Arial" w:hAnsi="Arial" w:cs="Arial"/>
          <w:sz w:val="24"/>
          <w:szCs w:val="23"/>
        </w:rPr>
        <w:t>.</w:t>
      </w:r>
    </w:p>
    <w:p w:rsidR="00FD1CE6" w:rsidRPr="00FD1CE6" w:rsidRDefault="00FD1CE6" w:rsidP="00FD1CE6">
      <w:pPr>
        <w:suppressAutoHyphens w:val="0"/>
        <w:autoSpaceDN/>
        <w:rPr>
          <w:rFonts w:ascii="Arial" w:hAnsi="Arial" w:cs="Arial"/>
          <w:sz w:val="16"/>
          <w:szCs w:val="16"/>
        </w:rPr>
      </w:pPr>
    </w:p>
    <w:p w:rsidR="00FD1CE6" w:rsidRPr="00FD1CE6" w:rsidRDefault="00452F83" w:rsidP="00FD1CE6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>“</w:t>
      </w:r>
      <w:r w:rsidR="00FD1CE6" w:rsidRPr="00FD1CE6">
        <w:rPr>
          <w:rFonts w:ascii="Arial" w:hAnsi="Arial" w:cs="Arial"/>
          <w:sz w:val="24"/>
          <w:szCs w:val="23"/>
        </w:rPr>
        <w:t>Estamos seguros que se hicieron bien los trabajos y que merecidamente se encuentran ustedes aquí</w:t>
      </w:r>
      <w:r>
        <w:rPr>
          <w:rFonts w:ascii="Arial" w:hAnsi="Arial" w:cs="Arial"/>
          <w:sz w:val="24"/>
          <w:szCs w:val="23"/>
        </w:rPr>
        <w:t>”</w:t>
      </w:r>
      <w:r w:rsidR="00FD1CE6" w:rsidRPr="00FD1CE6">
        <w:rPr>
          <w:rFonts w:ascii="Arial" w:hAnsi="Arial" w:cs="Arial"/>
          <w:sz w:val="24"/>
          <w:szCs w:val="23"/>
        </w:rPr>
        <w:t>. A</w:t>
      </w:r>
      <w:r>
        <w:rPr>
          <w:rFonts w:ascii="Arial" w:hAnsi="Arial" w:cs="Arial"/>
          <w:sz w:val="24"/>
          <w:szCs w:val="23"/>
        </w:rPr>
        <w:t>simismo, a</w:t>
      </w:r>
      <w:r w:rsidR="00FD1CE6" w:rsidRPr="00FD1CE6">
        <w:rPr>
          <w:rFonts w:ascii="Arial" w:hAnsi="Arial" w:cs="Arial"/>
          <w:sz w:val="24"/>
          <w:szCs w:val="23"/>
        </w:rPr>
        <w:t>gradeció a las autoridades universitarias que a pesar de las vi</w:t>
      </w:r>
      <w:r>
        <w:rPr>
          <w:rFonts w:ascii="Arial" w:hAnsi="Arial" w:cs="Arial"/>
          <w:sz w:val="24"/>
          <w:szCs w:val="23"/>
        </w:rPr>
        <w:t>c</w:t>
      </w:r>
      <w:r w:rsidR="00FD1CE6" w:rsidRPr="00FD1CE6">
        <w:rPr>
          <w:rFonts w:ascii="Arial" w:hAnsi="Arial" w:cs="Arial"/>
          <w:sz w:val="24"/>
          <w:szCs w:val="23"/>
        </w:rPr>
        <w:t>i</w:t>
      </w:r>
      <w:r>
        <w:rPr>
          <w:rFonts w:ascii="Arial" w:hAnsi="Arial" w:cs="Arial"/>
          <w:sz w:val="24"/>
          <w:szCs w:val="23"/>
        </w:rPr>
        <w:t>s</w:t>
      </w:r>
      <w:r w:rsidR="00FD1CE6" w:rsidRPr="00FD1CE6">
        <w:rPr>
          <w:rFonts w:ascii="Arial" w:hAnsi="Arial" w:cs="Arial"/>
          <w:sz w:val="24"/>
          <w:szCs w:val="23"/>
        </w:rPr>
        <w:t>itudes en las que se encuentra la universidad</w:t>
      </w:r>
      <w:r>
        <w:rPr>
          <w:rFonts w:ascii="Arial" w:hAnsi="Arial" w:cs="Arial"/>
          <w:sz w:val="24"/>
          <w:szCs w:val="23"/>
        </w:rPr>
        <w:t>,</w:t>
      </w:r>
      <w:r w:rsidR="00FD1CE6" w:rsidRPr="00FD1CE6">
        <w:rPr>
          <w:rFonts w:ascii="Arial" w:hAnsi="Arial" w:cs="Arial"/>
          <w:sz w:val="24"/>
          <w:szCs w:val="23"/>
        </w:rPr>
        <w:t xml:space="preserve"> los académicos han recibido su salario </w:t>
      </w:r>
      <w:r>
        <w:rPr>
          <w:rFonts w:ascii="Arial" w:hAnsi="Arial" w:cs="Arial"/>
          <w:sz w:val="24"/>
          <w:szCs w:val="23"/>
        </w:rPr>
        <w:t xml:space="preserve">y sus prestaciones </w:t>
      </w:r>
      <w:r w:rsidR="00FD1CE6" w:rsidRPr="00FD1CE6">
        <w:rPr>
          <w:rFonts w:ascii="Arial" w:hAnsi="Arial" w:cs="Arial"/>
          <w:sz w:val="24"/>
          <w:szCs w:val="23"/>
        </w:rPr>
        <w:t>como se debe</w:t>
      </w:r>
      <w:r>
        <w:rPr>
          <w:rFonts w:ascii="Arial" w:hAnsi="Arial" w:cs="Arial"/>
          <w:sz w:val="24"/>
          <w:szCs w:val="23"/>
        </w:rPr>
        <w:t>.</w:t>
      </w:r>
    </w:p>
    <w:p w:rsidR="00FD1CE6" w:rsidRPr="00FD1CE6" w:rsidRDefault="00FD1CE6" w:rsidP="00FD1CE6">
      <w:pPr>
        <w:autoSpaceDN/>
        <w:jc w:val="both"/>
        <w:rPr>
          <w:rFonts w:ascii="Arial" w:hAnsi="Arial" w:cs="Arial"/>
          <w:sz w:val="16"/>
          <w:szCs w:val="16"/>
        </w:rPr>
      </w:pPr>
    </w:p>
    <w:p w:rsidR="003551BA" w:rsidRDefault="00C05C9E" w:rsidP="003551BA">
      <w:pPr>
        <w:autoSpaceDN/>
        <w:jc w:val="both"/>
        <w:rPr>
          <w:rFonts w:ascii="Arial" w:hAnsi="Arial" w:cs="Arial"/>
          <w:sz w:val="24"/>
          <w:szCs w:val="23"/>
        </w:rPr>
      </w:pPr>
      <w:r w:rsidRPr="00FE2B9F">
        <w:rPr>
          <w:rFonts w:ascii="Arial" w:hAnsi="Arial" w:cs="Arial"/>
          <w:sz w:val="24"/>
        </w:rPr>
        <w:t xml:space="preserve">Como representante de las Academias participó </w:t>
      </w:r>
      <w:r w:rsidR="00DA5EE4" w:rsidRPr="00FE2B9F">
        <w:rPr>
          <w:rFonts w:ascii="Arial" w:hAnsi="Arial" w:cs="Arial"/>
          <w:sz w:val="24"/>
        </w:rPr>
        <w:t>la</w:t>
      </w:r>
      <w:r w:rsidRPr="00FE2B9F">
        <w:rPr>
          <w:rFonts w:ascii="Arial" w:hAnsi="Arial" w:cs="Arial"/>
          <w:sz w:val="24"/>
        </w:rPr>
        <w:t xml:space="preserve"> doctor</w:t>
      </w:r>
      <w:r w:rsidR="00DA5EE4" w:rsidRPr="00FE2B9F">
        <w:rPr>
          <w:rFonts w:ascii="Arial" w:hAnsi="Arial" w:cs="Arial"/>
          <w:sz w:val="24"/>
        </w:rPr>
        <w:t>a</w:t>
      </w:r>
      <w:r w:rsidRPr="00FE2B9F">
        <w:rPr>
          <w:rFonts w:ascii="Arial" w:hAnsi="Arial" w:cs="Arial"/>
          <w:sz w:val="24"/>
        </w:rPr>
        <w:t xml:space="preserve"> </w:t>
      </w:r>
      <w:r w:rsidR="00DA5EE4" w:rsidRPr="00FE2B9F">
        <w:rPr>
          <w:rFonts w:ascii="Arial" w:hAnsi="Arial" w:cs="Arial"/>
          <w:sz w:val="24"/>
        </w:rPr>
        <w:t>Dora Luz Flores Gutiérrez</w:t>
      </w:r>
      <w:r w:rsidRPr="00FE2B9F">
        <w:rPr>
          <w:rFonts w:ascii="Arial" w:hAnsi="Arial" w:cs="Arial"/>
          <w:sz w:val="24"/>
        </w:rPr>
        <w:t xml:space="preserve">, </w:t>
      </w:r>
      <w:r w:rsidR="00577FD8">
        <w:rPr>
          <w:rFonts w:ascii="Arial" w:hAnsi="Arial" w:cs="Arial"/>
          <w:sz w:val="24"/>
        </w:rPr>
        <w:t xml:space="preserve">quien </w:t>
      </w:r>
      <w:r w:rsidR="003551BA" w:rsidRPr="003551BA">
        <w:rPr>
          <w:rFonts w:ascii="Arial" w:hAnsi="Arial" w:cs="Arial"/>
          <w:sz w:val="24"/>
          <w:szCs w:val="23"/>
        </w:rPr>
        <w:t>agradeció por la distinción</w:t>
      </w:r>
      <w:r w:rsidR="003551BA">
        <w:rPr>
          <w:rFonts w:ascii="Arial" w:hAnsi="Arial" w:cs="Arial"/>
          <w:sz w:val="24"/>
          <w:szCs w:val="23"/>
        </w:rPr>
        <w:t xml:space="preserve"> que les otorgan a </w:t>
      </w:r>
      <w:r w:rsidR="003551BA" w:rsidRPr="003551BA">
        <w:rPr>
          <w:rFonts w:ascii="Arial" w:hAnsi="Arial" w:cs="Arial"/>
          <w:sz w:val="24"/>
          <w:szCs w:val="23"/>
        </w:rPr>
        <w:t xml:space="preserve">esta labor tan loable como lo es la educación universitaria. </w:t>
      </w:r>
      <w:r w:rsidR="003551BA">
        <w:rPr>
          <w:rFonts w:ascii="Arial" w:hAnsi="Arial" w:cs="Arial"/>
          <w:sz w:val="24"/>
          <w:szCs w:val="23"/>
        </w:rPr>
        <w:t>“</w:t>
      </w:r>
      <w:r w:rsidR="003551BA" w:rsidRPr="003551BA">
        <w:rPr>
          <w:rFonts w:ascii="Arial" w:hAnsi="Arial" w:cs="Arial"/>
          <w:sz w:val="24"/>
          <w:szCs w:val="23"/>
        </w:rPr>
        <w:t>Este logro representa el esfuerzo de toda una trayectoria y merece el reconocimiento que el día de hoy la un</w:t>
      </w:r>
      <w:r w:rsidR="003551BA" w:rsidRPr="003551BA">
        <w:rPr>
          <w:rFonts w:ascii="Arial" w:hAnsi="Arial" w:cs="Arial"/>
          <w:sz w:val="24"/>
          <w:szCs w:val="23"/>
        </w:rPr>
        <w:t>i</w:t>
      </w:r>
      <w:r w:rsidR="003551BA" w:rsidRPr="003551BA">
        <w:rPr>
          <w:rFonts w:ascii="Arial" w:hAnsi="Arial" w:cs="Arial"/>
          <w:sz w:val="24"/>
          <w:szCs w:val="23"/>
        </w:rPr>
        <w:t>versidad les otorga</w:t>
      </w:r>
      <w:r w:rsidR="003551BA">
        <w:rPr>
          <w:rFonts w:ascii="Arial" w:hAnsi="Arial" w:cs="Arial"/>
          <w:sz w:val="24"/>
          <w:szCs w:val="23"/>
        </w:rPr>
        <w:t>”</w:t>
      </w:r>
      <w:r w:rsidR="003551BA" w:rsidRPr="003551BA">
        <w:rPr>
          <w:rFonts w:ascii="Arial" w:hAnsi="Arial" w:cs="Arial"/>
          <w:sz w:val="24"/>
          <w:szCs w:val="23"/>
        </w:rPr>
        <w:t>.</w:t>
      </w:r>
    </w:p>
    <w:p w:rsidR="00813A07" w:rsidRPr="00813A07" w:rsidRDefault="00813A07" w:rsidP="003551BA">
      <w:pPr>
        <w:autoSpaceDN/>
        <w:jc w:val="both"/>
        <w:rPr>
          <w:rFonts w:ascii="Arial" w:hAnsi="Arial" w:cs="Arial"/>
          <w:sz w:val="16"/>
          <w:szCs w:val="16"/>
        </w:rPr>
      </w:pPr>
      <w:bookmarkStart w:id="0" w:name="_GoBack"/>
    </w:p>
    <w:bookmarkEnd w:id="0"/>
    <w:p w:rsidR="003551BA" w:rsidRDefault="003551BA" w:rsidP="003551BA">
      <w:pPr>
        <w:autoSpaceDN/>
        <w:jc w:val="both"/>
        <w:rPr>
          <w:rFonts w:ascii="Arial" w:hAnsi="Arial" w:cs="Arial"/>
          <w:sz w:val="24"/>
          <w:szCs w:val="23"/>
        </w:rPr>
      </w:pPr>
      <w:r w:rsidRPr="003551BA">
        <w:rPr>
          <w:rFonts w:ascii="Arial" w:hAnsi="Arial" w:cs="Arial"/>
          <w:sz w:val="24"/>
          <w:szCs w:val="23"/>
        </w:rPr>
        <w:t>Los invi</w:t>
      </w:r>
      <w:r>
        <w:rPr>
          <w:rFonts w:ascii="Arial" w:hAnsi="Arial" w:cs="Arial"/>
          <w:sz w:val="24"/>
          <w:szCs w:val="23"/>
        </w:rPr>
        <w:t>tó</w:t>
      </w:r>
      <w:r w:rsidRPr="003551BA">
        <w:rPr>
          <w:rFonts w:ascii="Arial" w:hAnsi="Arial" w:cs="Arial"/>
          <w:sz w:val="24"/>
          <w:szCs w:val="23"/>
        </w:rPr>
        <w:t xml:space="preserve"> a seguir participando de manera activa y continua y</w:t>
      </w:r>
      <w:r>
        <w:rPr>
          <w:rFonts w:ascii="Arial" w:hAnsi="Arial" w:cs="Arial"/>
          <w:sz w:val="24"/>
          <w:szCs w:val="23"/>
        </w:rPr>
        <w:t>a</w:t>
      </w:r>
      <w:r w:rsidRPr="003551BA">
        <w:rPr>
          <w:rFonts w:ascii="Arial" w:hAnsi="Arial" w:cs="Arial"/>
          <w:sz w:val="24"/>
          <w:szCs w:val="23"/>
        </w:rPr>
        <w:t xml:space="preserve"> que a través de </w:t>
      </w:r>
      <w:r>
        <w:rPr>
          <w:rFonts w:ascii="Arial" w:hAnsi="Arial" w:cs="Arial"/>
          <w:sz w:val="24"/>
          <w:szCs w:val="23"/>
        </w:rPr>
        <w:t>su</w:t>
      </w:r>
      <w:r w:rsidRPr="003551BA">
        <w:rPr>
          <w:rFonts w:ascii="Arial" w:hAnsi="Arial" w:cs="Arial"/>
          <w:sz w:val="24"/>
          <w:szCs w:val="23"/>
        </w:rPr>
        <w:t xml:space="preserve"> contribución en la formación de profesionistas de alto nivel, se retribuye a la sociedad y se logra</w:t>
      </w:r>
      <w:r>
        <w:rPr>
          <w:rFonts w:ascii="Arial" w:hAnsi="Arial" w:cs="Arial"/>
          <w:sz w:val="24"/>
          <w:szCs w:val="23"/>
        </w:rPr>
        <w:t>n</w:t>
      </w:r>
      <w:r w:rsidRPr="003551BA">
        <w:rPr>
          <w:rFonts w:ascii="Arial" w:hAnsi="Arial" w:cs="Arial"/>
          <w:sz w:val="24"/>
          <w:szCs w:val="23"/>
        </w:rPr>
        <w:t xml:space="preserve"> mejores condiciones de vida para todos</w:t>
      </w:r>
      <w:r>
        <w:rPr>
          <w:rFonts w:ascii="Arial" w:hAnsi="Arial" w:cs="Arial"/>
          <w:sz w:val="24"/>
          <w:szCs w:val="23"/>
        </w:rPr>
        <w:t>.</w:t>
      </w:r>
    </w:p>
    <w:p w:rsidR="003551BA" w:rsidRPr="003551BA" w:rsidRDefault="003551BA" w:rsidP="003551BA">
      <w:pPr>
        <w:autoSpaceDN/>
        <w:jc w:val="both"/>
        <w:rPr>
          <w:rFonts w:ascii="Arial" w:hAnsi="Arial" w:cs="Arial"/>
          <w:sz w:val="28"/>
        </w:rPr>
      </w:pPr>
    </w:p>
    <w:p w:rsidR="00FE2B9F" w:rsidRPr="003551BA" w:rsidRDefault="00FE2B9F" w:rsidP="003551BA">
      <w:pPr>
        <w:autoSpaceDN/>
        <w:jc w:val="both"/>
        <w:rPr>
          <w:rFonts w:ascii="Arial" w:hAnsi="Arial" w:cs="Arial"/>
          <w:sz w:val="28"/>
        </w:rPr>
      </w:pPr>
    </w:p>
    <w:p w:rsidR="00DA5EE4" w:rsidRPr="00DA5EE4" w:rsidRDefault="00C05C9E" w:rsidP="00FE2B9F">
      <w:pPr>
        <w:autoSpaceDN/>
        <w:jc w:val="both"/>
        <w:rPr>
          <w:rFonts w:ascii="Arial" w:hAnsi="Arial" w:cs="Arial"/>
          <w:sz w:val="24"/>
          <w:szCs w:val="24"/>
          <w:lang w:val="es-ES"/>
        </w:rPr>
      </w:pPr>
      <w:r w:rsidRPr="00DA5EE4">
        <w:rPr>
          <w:rFonts w:ascii="Arial" w:hAnsi="Arial" w:cs="Arial"/>
          <w:sz w:val="24"/>
          <w:szCs w:val="24"/>
        </w:rPr>
        <w:t xml:space="preserve">En la ceremonia también conformaron el presídium el doctor </w:t>
      </w:r>
      <w:r w:rsidR="00DA5EE4" w:rsidRPr="00DA5EE4">
        <w:rPr>
          <w:rFonts w:ascii="Arial" w:hAnsi="Arial" w:cs="Arial"/>
          <w:sz w:val="24"/>
          <w:szCs w:val="24"/>
        </w:rPr>
        <w:t xml:space="preserve">Salvador Ponce Ceballos, coordinador general de Formación Profesional; doctora </w:t>
      </w:r>
      <w:r w:rsidR="00DA5EE4" w:rsidRPr="00DA5EE4">
        <w:rPr>
          <w:rFonts w:ascii="Arial" w:hAnsi="Arial" w:cs="Arial"/>
          <w:sz w:val="24"/>
          <w:szCs w:val="24"/>
        </w:rPr>
        <w:t xml:space="preserve">Mónica </w:t>
      </w:r>
      <w:proofErr w:type="spellStart"/>
      <w:r w:rsidR="00DA5EE4" w:rsidRPr="00DA5EE4">
        <w:rPr>
          <w:rFonts w:ascii="Arial" w:hAnsi="Arial" w:cs="Arial"/>
          <w:sz w:val="24"/>
          <w:szCs w:val="24"/>
        </w:rPr>
        <w:t>Lacavex</w:t>
      </w:r>
      <w:proofErr w:type="spellEnd"/>
      <w:r w:rsidR="00DA5EE4" w:rsidRPr="00DA5E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A5EE4" w:rsidRPr="00DA5EE4">
        <w:rPr>
          <w:rFonts w:ascii="Arial" w:hAnsi="Arial" w:cs="Arial"/>
          <w:sz w:val="24"/>
          <w:szCs w:val="24"/>
        </w:rPr>
        <w:t>Berumen</w:t>
      </w:r>
      <w:proofErr w:type="spellEnd"/>
      <w:r w:rsidR="00DA5EE4" w:rsidRPr="00DA5EE4">
        <w:rPr>
          <w:rFonts w:ascii="Arial" w:hAnsi="Arial" w:cs="Arial"/>
          <w:sz w:val="24"/>
          <w:szCs w:val="24"/>
        </w:rPr>
        <w:t xml:space="preserve">, </w:t>
      </w:r>
      <w:r w:rsidR="00DA5EE4" w:rsidRPr="00DA5EE4">
        <w:rPr>
          <w:rFonts w:ascii="Arial" w:hAnsi="Arial" w:cs="Arial"/>
          <w:sz w:val="24"/>
          <w:szCs w:val="24"/>
        </w:rPr>
        <w:t xml:space="preserve">vicerrectora Campus Ensenada; doctora </w:t>
      </w:r>
      <w:r w:rsidR="00DA5EE4" w:rsidRPr="00DA5EE4">
        <w:rPr>
          <w:rFonts w:ascii="Arial" w:hAnsi="Arial" w:cs="Arial"/>
          <w:sz w:val="24"/>
          <w:szCs w:val="24"/>
          <w:lang w:val="es-ES"/>
        </w:rPr>
        <w:t xml:space="preserve">Gisela Montero </w:t>
      </w:r>
      <w:proofErr w:type="spellStart"/>
      <w:r w:rsidR="00DA5EE4" w:rsidRPr="00DA5EE4">
        <w:rPr>
          <w:rFonts w:ascii="Arial" w:hAnsi="Arial" w:cs="Arial"/>
          <w:sz w:val="24"/>
          <w:szCs w:val="24"/>
          <w:lang w:val="es-ES"/>
        </w:rPr>
        <w:t>Alpírez</w:t>
      </w:r>
      <w:proofErr w:type="spellEnd"/>
      <w:r w:rsidR="00DA5EE4" w:rsidRPr="00DA5EE4">
        <w:rPr>
          <w:rFonts w:ascii="Arial" w:hAnsi="Arial" w:cs="Arial"/>
          <w:sz w:val="24"/>
          <w:szCs w:val="24"/>
          <w:lang w:val="es-ES"/>
        </w:rPr>
        <w:t>,</w:t>
      </w:r>
      <w:r w:rsidR="00DA5EE4" w:rsidRPr="00DA5EE4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="00DA5EE4" w:rsidRPr="00DA5EE4">
        <w:rPr>
          <w:rFonts w:ascii="Arial" w:hAnsi="Arial" w:cs="Arial"/>
          <w:sz w:val="24"/>
          <w:szCs w:val="24"/>
          <w:lang w:val="es-ES"/>
        </w:rPr>
        <w:t>v</w:t>
      </w:r>
      <w:r w:rsidR="00DA5EE4" w:rsidRPr="00DA5EE4">
        <w:rPr>
          <w:rFonts w:ascii="Arial" w:hAnsi="Arial" w:cs="Arial"/>
          <w:sz w:val="24"/>
          <w:szCs w:val="24"/>
          <w:lang w:val="es-ES"/>
        </w:rPr>
        <w:t>icerrectora</w:t>
      </w:r>
      <w:r w:rsidR="00DA5EE4" w:rsidRPr="00DA5EE4">
        <w:rPr>
          <w:rFonts w:ascii="Arial" w:hAnsi="Arial" w:cs="Arial"/>
          <w:sz w:val="24"/>
          <w:szCs w:val="24"/>
          <w:lang w:val="es-ES"/>
        </w:rPr>
        <w:t xml:space="preserve"> del Campus Mexicali; y la maestra </w:t>
      </w:r>
      <w:r w:rsidR="00DA5EE4" w:rsidRPr="00DA5EE4">
        <w:rPr>
          <w:rFonts w:ascii="Arial" w:hAnsi="Arial" w:cs="Arial"/>
          <w:sz w:val="24"/>
          <w:szCs w:val="24"/>
          <w:lang w:val="es-ES"/>
        </w:rPr>
        <w:t xml:space="preserve">Edith Montiel Ayala, </w:t>
      </w:r>
      <w:r w:rsidR="00DA5EE4" w:rsidRPr="00DA5EE4">
        <w:rPr>
          <w:rFonts w:ascii="Arial" w:hAnsi="Arial" w:cs="Arial"/>
          <w:sz w:val="24"/>
          <w:szCs w:val="24"/>
          <w:lang w:val="es-ES"/>
        </w:rPr>
        <w:t>v</w:t>
      </w:r>
      <w:r w:rsidR="00DA5EE4" w:rsidRPr="00DA5EE4">
        <w:rPr>
          <w:rFonts w:ascii="Arial" w:hAnsi="Arial" w:cs="Arial"/>
          <w:sz w:val="24"/>
          <w:szCs w:val="24"/>
          <w:lang w:val="es-ES"/>
        </w:rPr>
        <w:t xml:space="preserve">icerrectora del </w:t>
      </w:r>
      <w:r w:rsidR="00DA5EE4" w:rsidRPr="00DA5EE4">
        <w:rPr>
          <w:rFonts w:ascii="Arial" w:hAnsi="Arial" w:cs="Arial"/>
          <w:sz w:val="24"/>
          <w:szCs w:val="24"/>
          <w:lang w:val="es-ES"/>
        </w:rPr>
        <w:t>Campus Tijuana.</w:t>
      </w:r>
    </w:p>
    <w:p w:rsidR="00DA5EE4" w:rsidRPr="00F0397D" w:rsidRDefault="00DA5EE4" w:rsidP="00DA5EE4">
      <w:pPr>
        <w:pStyle w:val="Prrafodelista"/>
        <w:tabs>
          <w:tab w:val="left" w:pos="567"/>
        </w:tabs>
        <w:ind w:left="0"/>
        <w:jc w:val="both"/>
        <w:rPr>
          <w:rFonts w:ascii="Arial" w:hAnsi="Arial" w:cs="Arial"/>
          <w:lang w:val="es-ES"/>
        </w:rPr>
      </w:pPr>
    </w:p>
    <w:p w:rsidR="00C05C9E" w:rsidRPr="003551BA" w:rsidRDefault="00C05C9E" w:rsidP="00C05C9E">
      <w:pPr>
        <w:jc w:val="both"/>
        <w:rPr>
          <w:b/>
          <w:sz w:val="24"/>
          <w:szCs w:val="24"/>
          <w:lang w:val="es-ES"/>
        </w:rPr>
      </w:pPr>
    </w:p>
    <w:p w:rsidR="00381747" w:rsidRPr="00C05C9E" w:rsidRDefault="00381747" w:rsidP="00C05C9E">
      <w:pPr>
        <w:jc w:val="center"/>
        <w:rPr>
          <w:rFonts w:ascii="Arial" w:hAnsi="Arial" w:cs="Arial"/>
          <w:color w:val="FF0000"/>
          <w:sz w:val="24"/>
          <w:szCs w:val="24"/>
        </w:rPr>
      </w:pPr>
    </w:p>
    <w:p w:rsidR="00381747" w:rsidRPr="00C05C9E" w:rsidRDefault="00381747" w:rsidP="00381747">
      <w:p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</w:p>
    <w:p w:rsidR="00C100AA" w:rsidRPr="00C05C9E" w:rsidRDefault="00C100AA" w:rsidP="00381747">
      <w:pPr>
        <w:jc w:val="both"/>
        <w:rPr>
          <w:rFonts w:ascii="Calibri" w:hAnsi="Calibri"/>
          <w:color w:val="FF0000"/>
          <w:sz w:val="12"/>
          <w:szCs w:val="12"/>
        </w:rPr>
      </w:pPr>
    </w:p>
    <w:p w:rsidR="0071774E" w:rsidRPr="003551BA" w:rsidRDefault="0071774E" w:rsidP="00C100AA">
      <w:pPr>
        <w:shd w:val="clear" w:color="auto" w:fill="FFFFFF"/>
        <w:suppressAutoHyphens w:val="0"/>
        <w:autoSpaceDN/>
        <w:jc w:val="center"/>
        <w:textAlignment w:val="auto"/>
        <w:rPr>
          <w:rFonts w:ascii="Calibri" w:hAnsi="Calibri"/>
          <w:color w:val="FFFFFF" w:themeColor="background1"/>
          <w:sz w:val="12"/>
          <w:szCs w:val="12"/>
          <w:lang w:val="es-ES_tradnl"/>
        </w:rPr>
      </w:pPr>
    </w:p>
    <w:p w:rsidR="001653BD" w:rsidRPr="003551BA" w:rsidRDefault="001653BD" w:rsidP="00C100AA">
      <w:pPr>
        <w:shd w:val="clear" w:color="auto" w:fill="FFFFFF"/>
        <w:suppressAutoHyphens w:val="0"/>
        <w:autoSpaceDN/>
        <w:jc w:val="center"/>
        <w:textAlignment w:val="auto"/>
        <w:rPr>
          <w:rFonts w:ascii="Calibri" w:hAnsi="Calibri"/>
          <w:color w:val="FFFFFF" w:themeColor="background1"/>
          <w:sz w:val="12"/>
          <w:szCs w:val="12"/>
          <w:lang w:val="es-ES_tradnl"/>
        </w:rPr>
      </w:pPr>
    </w:p>
    <w:p w:rsidR="001653BD" w:rsidRPr="003551BA" w:rsidRDefault="001653BD" w:rsidP="00C100AA">
      <w:pPr>
        <w:shd w:val="clear" w:color="auto" w:fill="FFFFFF"/>
        <w:suppressAutoHyphens w:val="0"/>
        <w:autoSpaceDN/>
        <w:jc w:val="center"/>
        <w:textAlignment w:val="auto"/>
        <w:rPr>
          <w:rFonts w:ascii="Calibri" w:hAnsi="Calibri"/>
          <w:color w:val="FFFFFF" w:themeColor="background1"/>
          <w:sz w:val="12"/>
          <w:szCs w:val="12"/>
          <w:lang w:val="es-ES_tradnl"/>
        </w:rPr>
      </w:pPr>
    </w:p>
    <w:p w:rsidR="0071774E" w:rsidRPr="003551BA" w:rsidRDefault="0071774E" w:rsidP="00C100AA">
      <w:pPr>
        <w:shd w:val="clear" w:color="auto" w:fill="FFFFFF"/>
        <w:suppressAutoHyphens w:val="0"/>
        <w:autoSpaceDN/>
        <w:jc w:val="center"/>
        <w:textAlignment w:val="auto"/>
        <w:rPr>
          <w:rFonts w:ascii="Calibri" w:hAnsi="Calibri"/>
          <w:color w:val="FFFFFF" w:themeColor="background1"/>
          <w:sz w:val="12"/>
          <w:szCs w:val="12"/>
          <w:lang w:val="es-ES_tradnl"/>
        </w:rPr>
      </w:pPr>
    </w:p>
    <w:p w:rsidR="0071774E" w:rsidRPr="003551BA" w:rsidRDefault="0071774E" w:rsidP="00C100AA">
      <w:pPr>
        <w:shd w:val="clear" w:color="auto" w:fill="FFFFFF"/>
        <w:suppressAutoHyphens w:val="0"/>
        <w:autoSpaceDN/>
        <w:jc w:val="center"/>
        <w:textAlignment w:val="auto"/>
        <w:rPr>
          <w:rFonts w:ascii="Calibri" w:hAnsi="Calibri"/>
          <w:color w:val="FFFFFF" w:themeColor="background1"/>
          <w:sz w:val="12"/>
          <w:szCs w:val="12"/>
          <w:lang w:val="es-ES_tradnl"/>
        </w:rPr>
      </w:pPr>
    </w:p>
    <w:p w:rsidR="0071774E" w:rsidRPr="003551BA" w:rsidRDefault="0071774E" w:rsidP="0071774E">
      <w:pPr>
        <w:shd w:val="clear" w:color="auto" w:fill="FFFFFF"/>
        <w:suppressAutoHyphens w:val="0"/>
        <w:autoSpaceDN/>
        <w:jc w:val="right"/>
        <w:textAlignment w:val="auto"/>
        <w:rPr>
          <w:rFonts w:ascii="Calibri" w:hAnsi="Calibri"/>
          <w:color w:val="FFFFFF" w:themeColor="background1"/>
          <w:sz w:val="24"/>
          <w:szCs w:val="24"/>
          <w:lang w:val="es-ES_tradnl"/>
        </w:rPr>
      </w:pPr>
      <w:r w:rsidRPr="003551BA">
        <w:rPr>
          <w:rFonts w:ascii="Calibri" w:hAnsi="Calibri"/>
          <w:color w:val="FFFFFF" w:themeColor="background1"/>
          <w:sz w:val="24"/>
          <w:szCs w:val="24"/>
          <w:lang w:val="es-ES_tradnl"/>
        </w:rPr>
        <w:t>Redacción: Angélica Gómez</w:t>
      </w:r>
    </w:p>
    <w:p w:rsidR="0071774E" w:rsidRPr="003551BA" w:rsidRDefault="0071774E" w:rsidP="0071774E">
      <w:pPr>
        <w:shd w:val="clear" w:color="auto" w:fill="FFFFFF"/>
        <w:suppressAutoHyphens w:val="0"/>
        <w:autoSpaceDN/>
        <w:jc w:val="right"/>
        <w:textAlignment w:val="auto"/>
        <w:rPr>
          <w:rFonts w:ascii="Calibri" w:hAnsi="Calibri"/>
          <w:color w:val="FFFFFF" w:themeColor="background1"/>
          <w:sz w:val="24"/>
          <w:szCs w:val="24"/>
          <w:lang w:val="es-ES_tradnl"/>
        </w:rPr>
      </w:pPr>
      <w:r w:rsidRPr="003551BA">
        <w:rPr>
          <w:rFonts w:ascii="Calibri" w:hAnsi="Calibri"/>
          <w:color w:val="FFFFFF" w:themeColor="background1"/>
          <w:sz w:val="24"/>
          <w:szCs w:val="24"/>
          <w:lang w:val="es-ES_tradnl"/>
        </w:rPr>
        <w:t>Fotos: Armando Ruíz</w:t>
      </w:r>
    </w:p>
    <w:sectPr w:rsidR="0071774E" w:rsidRPr="003551BA" w:rsidSect="006945D2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511" w:rsidRDefault="00261511">
      <w:r>
        <w:separator/>
      </w:r>
    </w:p>
  </w:endnote>
  <w:endnote w:type="continuationSeparator" w:id="0">
    <w:p w:rsidR="00261511" w:rsidRDefault="00261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511" w:rsidRDefault="00261511">
      <w:r>
        <w:rPr>
          <w:color w:val="000000"/>
        </w:rPr>
        <w:separator/>
      </w:r>
    </w:p>
  </w:footnote>
  <w:footnote w:type="continuationSeparator" w:id="0">
    <w:p w:rsidR="00261511" w:rsidRDefault="00261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BB100B4C"/>
    <w:lvl w:ilvl="0" w:tplc="E49CCE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B40663"/>
    <w:multiLevelType w:val="hybridMultilevel"/>
    <w:tmpl w:val="4F98ED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975A26"/>
    <w:multiLevelType w:val="hybridMultilevel"/>
    <w:tmpl w:val="6C36E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283E0A8D"/>
    <w:multiLevelType w:val="hybridMultilevel"/>
    <w:tmpl w:val="50E6DC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6F75A1"/>
    <w:multiLevelType w:val="hybridMultilevel"/>
    <w:tmpl w:val="C1707C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2934AB"/>
    <w:multiLevelType w:val="hybridMultilevel"/>
    <w:tmpl w:val="A1BA07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360B70"/>
    <w:multiLevelType w:val="hybridMultilevel"/>
    <w:tmpl w:val="188C08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400B67"/>
    <w:multiLevelType w:val="hybridMultilevel"/>
    <w:tmpl w:val="63E4AE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033EC8"/>
    <w:multiLevelType w:val="hybridMultilevel"/>
    <w:tmpl w:val="96D28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3B5634"/>
    <w:multiLevelType w:val="hybridMultilevel"/>
    <w:tmpl w:val="AE58D95E"/>
    <w:lvl w:ilvl="0" w:tplc="080A000F">
      <w:start w:val="1"/>
      <w:numFmt w:val="decimal"/>
      <w:lvlText w:val="%1."/>
      <w:lvlJc w:val="left"/>
      <w:pPr>
        <w:ind w:left="1410" w:hanging="360"/>
      </w:pPr>
      <w:rPr>
        <w:rFonts w:hint="default"/>
        <w:b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9B1AEF"/>
    <w:multiLevelType w:val="hybridMultilevel"/>
    <w:tmpl w:val="727A0F1E"/>
    <w:lvl w:ilvl="0" w:tplc="5DF60876">
      <w:start w:val="1"/>
      <w:numFmt w:val="decimal"/>
      <w:lvlText w:val="%1."/>
      <w:lvlJc w:val="left"/>
      <w:pPr>
        <w:ind w:left="141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2130" w:hanging="360"/>
      </w:pPr>
    </w:lvl>
    <w:lvl w:ilvl="2" w:tplc="0C0A001B" w:tentative="1">
      <w:start w:val="1"/>
      <w:numFmt w:val="lowerRoman"/>
      <w:lvlText w:val="%3."/>
      <w:lvlJc w:val="right"/>
      <w:pPr>
        <w:ind w:left="2850" w:hanging="180"/>
      </w:pPr>
    </w:lvl>
    <w:lvl w:ilvl="3" w:tplc="0C0A000F" w:tentative="1">
      <w:start w:val="1"/>
      <w:numFmt w:val="decimal"/>
      <w:lvlText w:val="%4."/>
      <w:lvlJc w:val="left"/>
      <w:pPr>
        <w:ind w:left="3570" w:hanging="360"/>
      </w:pPr>
    </w:lvl>
    <w:lvl w:ilvl="4" w:tplc="0C0A0019" w:tentative="1">
      <w:start w:val="1"/>
      <w:numFmt w:val="lowerLetter"/>
      <w:lvlText w:val="%5."/>
      <w:lvlJc w:val="left"/>
      <w:pPr>
        <w:ind w:left="4290" w:hanging="360"/>
      </w:pPr>
    </w:lvl>
    <w:lvl w:ilvl="5" w:tplc="0C0A001B" w:tentative="1">
      <w:start w:val="1"/>
      <w:numFmt w:val="lowerRoman"/>
      <w:lvlText w:val="%6."/>
      <w:lvlJc w:val="right"/>
      <w:pPr>
        <w:ind w:left="5010" w:hanging="180"/>
      </w:pPr>
    </w:lvl>
    <w:lvl w:ilvl="6" w:tplc="0C0A000F" w:tentative="1">
      <w:start w:val="1"/>
      <w:numFmt w:val="decimal"/>
      <w:lvlText w:val="%7."/>
      <w:lvlJc w:val="left"/>
      <w:pPr>
        <w:ind w:left="5730" w:hanging="360"/>
      </w:pPr>
    </w:lvl>
    <w:lvl w:ilvl="7" w:tplc="0C0A0019" w:tentative="1">
      <w:start w:val="1"/>
      <w:numFmt w:val="lowerLetter"/>
      <w:lvlText w:val="%8."/>
      <w:lvlJc w:val="left"/>
      <w:pPr>
        <w:ind w:left="6450" w:hanging="360"/>
      </w:pPr>
    </w:lvl>
    <w:lvl w:ilvl="8" w:tplc="0C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1">
    <w:nsid w:val="48094240"/>
    <w:multiLevelType w:val="hybridMultilevel"/>
    <w:tmpl w:val="C6369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6C4D75"/>
    <w:multiLevelType w:val="hybridMultilevel"/>
    <w:tmpl w:val="8B34D4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8D35A7"/>
    <w:multiLevelType w:val="hybridMultilevel"/>
    <w:tmpl w:val="EDCA07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EB0ECD"/>
    <w:multiLevelType w:val="hybridMultilevel"/>
    <w:tmpl w:val="60AAE018"/>
    <w:lvl w:ilvl="0" w:tplc="722A2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C6600C"/>
    <w:multiLevelType w:val="hybridMultilevel"/>
    <w:tmpl w:val="A2426EE8"/>
    <w:lvl w:ilvl="0" w:tplc="44E8D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1C500E"/>
    <w:multiLevelType w:val="hybridMultilevel"/>
    <w:tmpl w:val="038C5D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2"/>
  </w:num>
  <w:num w:numId="3">
    <w:abstractNumId w:val="12"/>
  </w:num>
  <w:num w:numId="4">
    <w:abstractNumId w:val="28"/>
  </w:num>
  <w:num w:numId="5">
    <w:abstractNumId w:val="37"/>
  </w:num>
  <w:num w:numId="6">
    <w:abstractNumId w:val="6"/>
  </w:num>
  <w:num w:numId="7">
    <w:abstractNumId w:val="26"/>
  </w:num>
  <w:num w:numId="8">
    <w:abstractNumId w:val="24"/>
  </w:num>
  <w:num w:numId="9">
    <w:abstractNumId w:val="3"/>
  </w:num>
  <w:num w:numId="10">
    <w:abstractNumId w:val="15"/>
  </w:num>
  <w:num w:numId="11">
    <w:abstractNumId w:val="13"/>
  </w:num>
  <w:num w:numId="12">
    <w:abstractNumId w:val="23"/>
  </w:num>
  <w:num w:numId="13">
    <w:abstractNumId w:val="30"/>
  </w:num>
  <w:num w:numId="14">
    <w:abstractNumId w:val="1"/>
  </w:num>
  <w:num w:numId="15">
    <w:abstractNumId w:val="17"/>
  </w:num>
  <w:num w:numId="16">
    <w:abstractNumId w:val="32"/>
  </w:num>
  <w:num w:numId="17">
    <w:abstractNumId w:val="16"/>
  </w:num>
  <w:num w:numId="18">
    <w:abstractNumId w:val="18"/>
  </w:num>
  <w:num w:numId="19">
    <w:abstractNumId w:val="33"/>
  </w:num>
  <w:num w:numId="20">
    <w:abstractNumId w:val="5"/>
  </w:num>
  <w:num w:numId="21">
    <w:abstractNumId w:val="31"/>
  </w:num>
  <w:num w:numId="22">
    <w:abstractNumId w:val="21"/>
  </w:num>
  <w:num w:numId="23">
    <w:abstractNumId w:val="34"/>
  </w:num>
  <w:num w:numId="24">
    <w:abstractNumId w:val="35"/>
  </w:num>
  <w:num w:numId="25">
    <w:abstractNumId w:val="36"/>
  </w:num>
  <w:num w:numId="26">
    <w:abstractNumId w:val="0"/>
  </w:num>
  <w:num w:numId="27">
    <w:abstractNumId w:val="9"/>
  </w:num>
  <w:num w:numId="28">
    <w:abstractNumId w:val="14"/>
  </w:num>
  <w:num w:numId="29">
    <w:abstractNumId w:val="10"/>
  </w:num>
  <w:num w:numId="30">
    <w:abstractNumId w:val="11"/>
  </w:num>
  <w:num w:numId="31">
    <w:abstractNumId w:val="25"/>
  </w:num>
  <w:num w:numId="32">
    <w:abstractNumId w:val="2"/>
  </w:num>
  <w:num w:numId="33">
    <w:abstractNumId w:val="27"/>
  </w:num>
  <w:num w:numId="34">
    <w:abstractNumId w:val="7"/>
  </w:num>
  <w:num w:numId="35">
    <w:abstractNumId w:val="36"/>
  </w:num>
  <w:num w:numId="36">
    <w:abstractNumId w:val="4"/>
  </w:num>
  <w:num w:numId="37">
    <w:abstractNumId w:val="20"/>
  </w:num>
  <w:num w:numId="38">
    <w:abstractNumId w:val="19"/>
  </w:num>
  <w:num w:numId="39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0CEE"/>
    <w:rsid w:val="0003154F"/>
    <w:rsid w:val="0003209F"/>
    <w:rsid w:val="0003232F"/>
    <w:rsid w:val="00032870"/>
    <w:rsid w:val="000329BD"/>
    <w:rsid w:val="00032DBA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FF2"/>
    <w:rsid w:val="000830B7"/>
    <w:rsid w:val="000830E8"/>
    <w:rsid w:val="00083301"/>
    <w:rsid w:val="00083453"/>
    <w:rsid w:val="00083B48"/>
    <w:rsid w:val="000843C0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70C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478"/>
    <w:rsid w:val="00122618"/>
    <w:rsid w:val="001231E1"/>
    <w:rsid w:val="00123B95"/>
    <w:rsid w:val="00124890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B3A"/>
    <w:rsid w:val="0013111A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2BD"/>
    <w:rsid w:val="0015187D"/>
    <w:rsid w:val="001526C2"/>
    <w:rsid w:val="00153A25"/>
    <w:rsid w:val="00153C77"/>
    <w:rsid w:val="00153F8F"/>
    <w:rsid w:val="00154DCD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12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200B54"/>
    <w:rsid w:val="00200EB3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AD6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DD9"/>
    <w:rsid w:val="00370B32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882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7154"/>
    <w:rsid w:val="005778AE"/>
    <w:rsid w:val="00577BC1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44D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4AD"/>
    <w:rsid w:val="005E6706"/>
    <w:rsid w:val="005E6B5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D40"/>
    <w:rsid w:val="007B2F75"/>
    <w:rsid w:val="007B3543"/>
    <w:rsid w:val="007B3B56"/>
    <w:rsid w:val="007B418D"/>
    <w:rsid w:val="007B44A2"/>
    <w:rsid w:val="007B44C0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B2"/>
    <w:rsid w:val="00823D91"/>
    <w:rsid w:val="008244D0"/>
    <w:rsid w:val="00824975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635D"/>
    <w:rsid w:val="009A6655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4F36"/>
    <w:rsid w:val="009E613A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04A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B93"/>
    <w:rsid w:val="00A576B9"/>
    <w:rsid w:val="00A57E13"/>
    <w:rsid w:val="00A6067A"/>
    <w:rsid w:val="00A60837"/>
    <w:rsid w:val="00A60888"/>
    <w:rsid w:val="00A609A5"/>
    <w:rsid w:val="00A60B34"/>
    <w:rsid w:val="00A60C9A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7FA"/>
    <w:rsid w:val="00AB4C0A"/>
    <w:rsid w:val="00AB5634"/>
    <w:rsid w:val="00AB5B03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8E5"/>
    <w:rsid w:val="00BA0D4A"/>
    <w:rsid w:val="00BA0D51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35"/>
    <w:rsid w:val="00C33DF8"/>
    <w:rsid w:val="00C3406F"/>
    <w:rsid w:val="00C34263"/>
    <w:rsid w:val="00C343AC"/>
    <w:rsid w:val="00C35389"/>
    <w:rsid w:val="00C3579B"/>
    <w:rsid w:val="00C35B69"/>
    <w:rsid w:val="00C35F8B"/>
    <w:rsid w:val="00C363AE"/>
    <w:rsid w:val="00C36524"/>
    <w:rsid w:val="00C36729"/>
    <w:rsid w:val="00C36C41"/>
    <w:rsid w:val="00C37088"/>
    <w:rsid w:val="00C3778A"/>
    <w:rsid w:val="00C379BE"/>
    <w:rsid w:val="00C37F96"/>
    <w:rsid w:val="00C40822"/>
    <w:rsid w:val="00C40874"/>
    <w:rsid w:val="00C40B61"/>
    <w:rsid w:val="00C40D8C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5F2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0A80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E02"/>
    <w:rsid w:val="00D712C6"/>
    <w:rsid w:val="00D71721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BE6"/>
    <w:rsid w:val="00DA1FB6"/>
    <w:rsid w:val="00DA2064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CDC"/>
    <w:rsid w:val="00DA6E45"/>
    <w:rsid w:val="00DA7306"/>
    <w:rsid w:val="00DA730F"/>
    <w:rsid w:val="00DA76FE"/>
    <w:rsid w:val="00DA799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9CD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A82"/>
    <w:rsid w:val="00F01C44"/>
    <w:rsid w:val="00F01D68"/>
    <w:rsid w:val="00F020C9"/>
    <w:rsid w:val="00F02DCE"/>
    <w:rsid w:val="00F03843"/>
    <w:rsid w:val="00F0388B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230"/>
    <w:rsid w:val="00F63A65"/>
    <w:rsid w:val="00F63BA0"/>
    <w:rsid w:val="00F6416E"/>
    <w:rsid w:val="00F6438D"/>
    <w:rsid w:val="00F64540"/>
    <w:rsid w:val="00F65EB7"/>
    <w:rsid w:val="00F66206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78DA"/>
    <w:rsid w:val="00FF0105"/>
    <w:rsid w:val="00FF06DF"/>
    <w:rsid w:val="00FF1638"/>
    <w:rsid w:val="00FF18CA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5BF16-740E-4B69-BF77-ACA8CE1AF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522</Words>
  <Characters>2873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11</cp:revision>
  <cp:lastPrinted>2020-01-22T22:37:00Z</cp:lastPrinted>
  <dcterms:created xsi:type="dcterms:W3CDTF">2020-01-22T20:43:00Z</dcterms:created>
  <dcterms:modified xsi:type="dcterms:W3CDTF">2020-01-22T22:49:00Z</dcterms:modified>
</cp:coreProperties>
</file>